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D8644A"/>
          <w:sz w:val="20"/>
          <w:szCs w:val="20"/>
        </w:rPr>
        <w:t xml:space="preserve">BERANI  |  LESSON 8</w:t>
      </w:r>
    </w:p>
    <w:p>
      <w:pPr>
        <w:spacing w:after="70"/>
      </w:pPr>
      <w:r>
        <w:rPr>
          <w:rFonts w:ascii="Arial" w:cs="Arial" w:eastAsia="Arial" w:hAnsi="Arial"/>
          <w:b/>
          <w:bCs/>
          <w:color w:val="173C4E"/>
          <w:sz w:val="38"/>
          <w:szCs w:val="38"/>
        </w:rPr>
        <w:t xml:space="preserve">Rules, Rights, and Activism</w:t>
      </w:r>
    </w:p>
    <w:p>
      <w:pPr>
        <w:spacing w:after="160"/>
      </w:pPr>
      <w:r>
        <w:rPr>
          <w:rFonts w:ascii="Arial" w:cs="Arial" w:eastAsia="Arial" w:hAnsi="Arial"/>
          <w:b/>
          <w:bCs/>
          <w:color w:val="5A6870"/>
          <w:sz w:val="23"/>
          <w:szCs w:val="23"/>
        </w:rPr>
        <w:t xml:space="preserve">An opinion-building workshop</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3120"/>
            <w:tcBorders>
              <w:top w:val="single" w:color="B9CBC8" w:sz="6"/>
              <w:left w:val="single" w:color="B9CBC8" w:sz="6"/>
              <w:bottom w:val="single" w:color="B9CBC8" w:sz="6"/>
              <w:right w:val="single" w:color="B9CBC8" w:sz="6"/>
            </w:tcBorders>
            <w:shd w:fill="DCEFE8" w:val="clear"/>
            <w:tcMar>
              <w:top w:type="dxa" w:w="100"/>
              <w:left w:type="dxa" w:w="140"/>
              <w:bottom w:type="dxa" w:w="100"/>
              <w:right w:type="dxa" w:w="140"/>
            </w:tcMar>
            <w:vAlign w:val="center"/>
          </w:tcPr>
          <w:p>
            <w:pPr>
              <w:spacing w:after="20"/>
              <w:jc w:val="center"/>
            </w:pPr>
            <w:r>
              <w:rPr>
                <w:rFonts w:ascii="Arial" w:cs="Arial" w:eastAsia="Arial" w:hAnsi="Arial"/>
                <w:b/>
                <w:bCs/>
                <w:color w:val="173C4E"/>
              </w:rPr>
              <w:t xml:space="preserve">READ</w:t>
            </w:r>
          </w:p>
          <w:p>
            <w:pPr>
              <w:spacing w:after="0"/>
              <w:jc w:val="center"/>
            </w:pPr>
            <w:r>
              <w:rPr>
                <w:rFonts w:ascii="Arial" w:cs="Arial" w:eastAsia="Arial" w:hAnsi="Arial"/>
              </w:rPr>
              <w:t xml:space="preserve">pp. 33-41</w:t>
            </w:r>
          </w:p>
        </w:tc>
        <w:tc>
          <w:tcPr>
            <w:tcW w:type="dxa" w:w="3120"/>
            <w:tcBorders>
              <w:top w:val="single" w:color="B9CBC8" w:sz="6"/>
              <w:left w:val="single" w:color="B9CBC8" w:sz="6"/>
              <w:bottom w:val="single" w:color="B9CBC8" w:sz="6"/>
              <w:right w:val="single" w:color="B9CBC8" w:sz="6"/>
            </w:tcBorders>
            <w:shd w:fill="DCEFE8" w:val="clear"/>
            <w:tcMar>
              <w:top w:type="dxa" w:w="100"/>
              <w:left w:type="dxa" w:w="140"/>
              <w:bottom w:type="dxa" w:w="100"/>
              <w:right w:type="dxa" w:w="140"/>
            </w:tcMar>
            <w:vAlign w:val="center"/>
          </w:tcPr>
          <w:p>
            <w:pPr>
              <w:spacing w:after="20"/>
              <w:jc w:val="center"/>
            </w:pPr>
            <w:r>
              <w:rPr>
                <w:rFonts w:ascii="Arial" w:cs="Arial" w:eastAsia="Arial" w:hAnsi="Arial"/>
                <w:b/>
                <w:bCs/>
                <w:color w:val="173C4E"/>
              </w:rPr>
              <w:t xml:space="preserve">DECIDE</w:t>
            </w:r>
          </w:p>
          <w:p>
            <w:pPr>
              <w:spacing w:after="0"/>
              <w:jc w:val="center"/>
            </w:pPr>
            <w:r>
              <w:rPr>
                <w:rFonts w:ascii="Arial" w:cs="Arial" w:eastAsia="Arial" w:hAnsi="Arial"/>
              </w:rPr>
              <w:t xml:space="preserve">strengths + risks</w:t>
            </w:r>
          </w:p>
        </w:tc>
        <w:tc>
          <w:tcPr>
            <w:tcW w:type="dxa" w:w="3120"/>
            <w:tcBorders>
              <w:top w:val="single" w:color="B9CBC8" w:sz="6"/>
              <w:left w:val="single" w:color="B9CBC8" w:sz="6"/>
              <w:bottom w:val="single" w:color="B9CBC8" w:sz="6"/>
              <w:right w:val="single" w:color="B9CBC8" w:sz="6"/>
            </w:tcBorders>
            <w:shd w:fill="DCEFE8" w:val="clear"/>
            <w:tcMar>
              <w:top w:type="dxa" w:w="100"/>
              <w:left w:type="dxa" w:w="140"/>
              <w:bottom w:type="dxa" w:w="100"/>
              <w:right w:type="dxa" w:w="140"/>
            </w:tcMar>
            <w:vAlign w:val="center"/>
          </w:tcPr>
          <w:p>
            <w:pPr>
              <w:spacing w:after="20"/>
              <w:jc w:val="center"/>
            </w:pPr>
            <w:r>
              <w:rPr>
                <w:rFonts w:ascii="Arial" w:cs="Arial" w:eastAsia="Arial" w:hAnsi="Arial"/>
                <w:b/>
                <w:bCs/>
                <w:color w:val="173C4E"/>
              </w:rPr>
              <w:t xml:space="preserve">ARGUE</w:t>
            </w:r>
          </w:p>
          <w:p>
            <w:pPr>
              <w:spacing w:after="0"/>
              <w:jc w:val="center"/>
            </w:pPr>
            <w:r>
              <w:rPr>
                <w:rFonts w:ascii="Arial" w:cs="Arial" w:eastAsia="Arial" w:hAnsi="Arial"/>
              </w:rPr>
              <w:t xml:space="preserve">claim + evidence + counter</w:t>
            </w:r>
          </w:p>
        </w:tc>
      </w:tr>
    </w:tbl>
    <w:p>
      <w:pPr>
        <w:spacing w:after="100" w:before="170"/>
      </w:pPr>
      <w:r>
        <w:rPr>
          <w:rFonts w:ascii="Arial" w:cs="Arial" w:eastAsia="Arial" w:hAnsi="Arial"/>
          <w:i/>
          <w:iCs/>
          <w:sz w:val="19"/>
          <w:szCs w:val="19"/>
        </w:rPr>
        <w:t xml:space="preserve">Name: ____________________________________    Class: __________    Date: __________</w:t>
      </w:r>
    </w:p>
    <w:p>
      <w:pPr>
        <w:pStyle w:val="Heading1"/>
      </w:pPr>
      <w:r>
        <w:rPr>
          <w:rFonts w:ascii="Arial" w:cs="Arial" w:eastAsia="Arial" w:hAnsi="Arial"/>
          <w:color w:val="192B36"/>
          <w:sz w:val="22"/>
          <w:szCs w:val="22"/>
        </w:rPr>
        <w:t xml:space="preserve">1. First judgement</w:t>
      </w:r>
    </w:p>
    <w:p>
      <w:pPr>
        <w:spacing w:after="120" w:line="300" w:lineRule="auto"/>
      </w:pPr>
      <w:r>
        <w:rPr>
          <w:rFonts w:ascii="Arial" w:cs="Arial" w:eastAsia="Arial" w:hAnsi="Arial"/>
        </w:rPr>
        <w:t xml:space="preserve">Circle one:  FOLLOW the rule   /   BEND the rule   /   BREAK the rule</w:t>
      </w:r>
    </w:p>
    <w:p>
      <w:pPr>
        <w:spacing w:after="120" w:line="300" w:lineRule="auto"/>
      </w:pPr>
      <w:r>
        <w:rPr>
          <w:rFonts w:ascii="Arial" w:cs="Arial" w:eastAsia="Arial" w:hAnsi="Arial"/>
        </w:rPr>
        <w:t xml:space="preserve">I chose this because ________________________________________________________________.</w:t>
      </w:r>
    </w:p>
    <w:p>
      <w:pPr>
        <w:pStyle w:val="Heading1"/>
      </w:pPr>
      <w:r>
        <w:rPr>
          <w:rFonts w:ascii="Arial" w:cs="Arial" w:eastAsia="Arial" w:hAnsi="Arial"/>
          <w:color w:val="192B36"/>
          <w:sz w:val="22"/>
          <w:szCs w:val="22"/>
        </w:rPr>
        <w:t xml:space="preserve">2. Decision captures: pages 33-41</w:t>
      </w:r>
    </w:p>
    <w:p>
      <w:pPr>
        <w:spacing w:after="120" w:line="300" w:lineRule="auto"/>
      </w:pPr>
      <w:r>
        <w:rPr>
          <w:rFonts w:ascii="Arial" w:cs="Arial" w:eastAsia="Arial" w:hAnsi="Arial"/>
        </w:rPr>
        <w:t xml:space="preserve">One precise detail at each stop. Keep facts, beliefs and inferences separate.</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tblHeader/>
        </w:trPr>
        <w:tc>
          <w:tcPr>
            <w:tcW w:type="dxa" w:w="2200"/>
            <w:tcBorders>
              <w:top w:val="single" w:color="173C4E" w:sz="6"/>
              <w:left w:val="single" w:color="173C4E" w:sz="6"/>
              <w:bottom w:val="single" w:color="173C4E" w:sz="6"/>
              <w:right w:val="single" w:color="173C4E" w:sz="6"/>
            </w:tcBorders>
            <w:shd w:fill="173C4E" w:val="clear"/>
            <w:tcMar>
              <w:top w:type="dxa" w:w="100"/>
              <w:left w:type="dxa" w:w="140"/>
              <w:bottom w:type="dxa" w:w="100"/>
              <w:right w:type="dxa" w:w="140"/>
            </w:tcMar>
            <w:vAlign w:val="center"/>
          </w:tcPr>
          <w:p>
            <w:pPr>
              <w:spacing w:after="0"/>
              <w:jc w:val="center"/>
            </w:pPr>
            <w:r>
              <w:rPr>
                <w:rFonts w:ascii="Arial" w:cs="Arial" w:eastAsia="Arial" w:hAnsi="Arial"/>
                <w:b/>
                <w:bCs/>
                <w:color w:val="FFFFFF"/>
              </w:rPr>
              <w:t xml:space="preserve">Stop</w:t>
            </w:r>
          </w:p>
        </w:tc>
        <w:tc>
          <w:tcPr>
            <w:tcW w:type="dxa" w:w="7160"/>
            <w:tcBorders>
              <w:top w:val="single" w:color="173C4E" w:sz="6"/>
              <w:left w:val="single" w:color="173C4E" w:sz="6"/>
              <w:bottom w:val="single" w:color="173C4E" w:sz="6"/>
              <w:right w:val="single" w:color="173C4E" w:sz="6"/>
            </w:tcBorders>
            <w:shd w:fill="173C4E" w:val="clear"/>
            <w:tcMar>
              <w:top w:type="dxa" w:w="100"/>
              <w:left w:type="dxa" w:w="140"/>
              <w:bottom w:type="dxa" w:w="100"/>
              <w:right w:type="dxa" w:w="140"/>
            </w:tcMar>
            <w:vAlign w:val="center"/>
          </w:tcPr>
          <w:p>
            <w:pPr>
              <w:spacing w:after="0"/>
              <w:jc w:val="center"/>
            </w:pPr>
            <w:r>
              <w:rPr>
                <w:rFonts w:ascii="Arial" w:cs="Arial" w:eastAsia="Arial" w:hAnsi="Arial"/>
                <w:b/>
                <w:bCs/>
                <w:color w:val="FFFFFF"/>
              </w:rPr>
              <w:t xml:space="preserve">Precise detail from the text</w:t>
            </w:r>
          </w:p>
        </w:tc>
      </w:tr>
      <w:tr>
        <w:tc>
          <w:tcPr>
            <w:tcW w:type="dxa" w:w="2200"/>
            <w:tcBorders>
              <w:top w:val="single" w:color="B9CBC8" w:sz="6"/>
              <w:left w:val="single" w:color="B9CBC8" w:sz="6"/>
              <w:bottom w:val="single" w:color="B9CBC8" w:sz="6"/>
              <w:right w:val="single" w:color="B9CBC8" w:sz="6"/>
            </w:tcBorders>
            <w:shd w:fill="DCEFE8" w:val="clear"/>
            <w:tcMar>
              <w:top w:type="dxa" w:w="100"/>
              <w:left w:type="dxa" w:w="140"/>
              <w:bottom w:type="dxa" w:w="100"/>
              <w:right w:type="dxa" w:w="140"/>
            </w:tcMar>
            <w:vAlign w:val="center"/>
          </w:tcPr>
          <w:p>
            <w:pPr>
              <w:spacing w:after="40"/>
            </w:pPr>
            <w:r>
              <w:rPr>
                <w:rFonts w:ascii="Arial" w:cs="Arial" w:eastAsia="Arial" w:hAnsi="Arial"/>
                <w:b/>
                <w:bCs/>
              </w:rPr>
              <w:t xml:space="preserve">1 Restriction</w:t>
            </w:r>
          </w:p>
          <w:p>
            <w:pPr>
              <w:spacing w:after="0"/>
            </w:pPr>
            <w:r>
              <w:rPr>
                <w:rFonts w:ascii="Arial" w:cs="Arial" w:eastAsia="Arial" w:hAnsi="Arial"/>
                <w:i/>
                <w:iCs/>
                <w:sz w:val="18"/>
                <w:szCs w:val="18"/>
              </w:rPr>
              <w:t xml:space="preserve">Mrs Harwono</w:t>
            </w:r>
          </w:p>
        </w:tc>
        <w:tc>
          <w:tcPr>
            <w:tcW w:type="dxa" w:w="7160"/>
            <w:tcBorders>
              <w:top w:val="single" w:color="B9CBC8" w:sz="6"/>
              <w:left w:val="single" w:color="B9CBC8" w:sz="6"/>
              <w:bottom w:val="single" w:color="B9CBC8" w:sz="6"/>
              <w:right w:val="single" w:color="B9CBC8" w:sz="6"/>
            </w:tcBorders>
            <w:tcMar>
              <w:top w:type="dxa" w:w="100"/>
              <w:left w:type="dxa" w:w="140"/>
              <w:bottom w:type="dxa" w:w="100"/>
              <w:right w:type="dxa" w:w="140"/>
            </w:tcMar>
            <w:vAlign w:val="center"/>
          </w:tcPr>
          <w:p>
            <w:pPr>
              <w:spacing w:after="80"/>
            </w:pPr>
            <w:r>
              <w:rPr>
                <w:rFonts w:ascii="Arial" w:cs="Arial" w:eastAsia="Arial" w:hAnsi="Arial"/>
                <w:i/>
                <w:iCs/>
                <w:sz w:val="19"/>
                <w:szCs w:val="19"/>
              </w:rPr>
              <w:t xml:space="preserve">What does she prohibit, and why?</w:t>
            </w:r>
          </w:p>
          <w:p>
            <w:pPr>
              <w:spacing w:after="120" w:line="300" w:lineRule="auto"/>
            </w:pPr>
            <w:r>
              <w:rPr>
                <w:rFonts w:ascii="Arial" w:cs="Arial" w:eastAsia="Arial" w:hAnsi="Arial"/>
              </w:rPr>
              <w:t xml:space="preserve"/>
            </w:r>
          </w:p>
        </w:tc>
      </w:tr>
      <w:tr>
        <w:tc>
          <w:tcPr>
            <w:tcW w:type="dxa" w:w="2200"/>
            <w:tcBorders>
              <w:top w:val="single" w:color="B9CBC8" w:sz="6"/>
              <w:left w:val="single" w:color="B9CBC8" w:sz="6"/>
              <w:bottom w:val="single" w:color="B9CBC8" w:sz="6"/>
              <w:right w:val="single" w:color="B9CBC8" w:sz="6"/>
            </w:tcBorders>
            <w:shd w:fill="FFF8E7" w:val="clear"/>
            <w:tcMar>
              <w:top w:type="dxa" w:w="100"/>
              <w:left w:type="dxa" w:w="140"/>
              <w:bottom w:type="dxa" w:w="100"/>
              <w:right w:type="dxa" w:w="140"/>
            </w:tcMar>
            <w:vAlign w:val="center"/>
          </w:tcPr>
          <w:p>
            <w:pPr>
              <w:spacing w:after="40"/>
            </w:pPr>
            <w:r>
              <w:rPr>
                <w:rFonts w:ascii="Arial" w:cs="Arial" w:eastAsia="Arial" w:hAnsi="Arial"/>
                <w:b/>
                <w:bCs/>
              </w:rPr>
              <w:t xml:space="preserve">2 Online plan</w:t>
            </w:r>
          </w:p>
          <w:p>
            <w:pPr>
              <w:spacing w:after="0"/>
            </w:pPr>
            <w:r>
              <w:rPr>
                <w:rFonts w:ascii="Arial" w:cs="Arial" w:eastAsia="Arial" w:hAnsi="Arial"/>
                <w:i/>
                <w:iCs/>
                <w:sz w:val="18"/>
                <w:szCs w:val="18"/>
              </w:rPr>
              <w:t xml:space="preserve">Malia</w:t>
            </w:r>
          </w:p>
        </w:tc>
        <w:tc>
          <w:tcPr>
            <w:tcW w:type="dxa" w:w="7160"/>
            <w:tcBorders>
              <w:top w:val="single" w:color="B9CBC8" w:sz="6"/>
              <w:left w:val="single" w:color="B9CBC8" w:sz="6"/>
              <w:bottom w:val="single" w:color="B9CBC8" w:sz="6"/>
              <w:right w:val="single" w:color="B9CBC8" w:sz="6"/>
            </w:tcBorders>
            <w:tcMar>
              <w:top w:type="dxa" w:w="100"/>
              <w:left w:type="dxa" w:w="140"/>
              <w:bottom w:type="dxa" w:w="100"/>
              <w:right w:type="dxa" w:w="140"/>
            </w:tcMar>
            <w:vAlign w:val="center"/>
          </w:tcPr>
          <w:p>
            <w:pPr>
              <w:spacing w:after="80"/>
            </w:pPr>
            <w:r>
              <w:rPr>
                <w:rFonts w:ascii="Arial" w:cs="Arial" w:eastAsia="Arial" w:hAnsi="Arial"/>
                <w:i/>
                <w:iCs/>
                <w:sz w:val="19"/>
                <w:szCs w:val="19"/>
              </w:rPr>
              <w:t xml:space="preserve">What does she decide, and what does she withhold?</w:t>
            </w:r>
          </w:p>
          <w:p>
            <w:pPr>
              <w:spacing w:after="120" w:line="300" w:lineRule="auto"/>
            </w:pPr>
            <w:r>
              <w:rPr>
                <w:rFonts w:ascii="Arial" w:cs="Arial" w:eastAsia="Arial" w:hAnsi="Arial"/>
              </w:rPr>
              <w:t xml:space="preserve"/>
            </w:r>
          </w:p>
        </w:tc>
      </w:tr>
      <w:tr>
        <w:tc>
          <w:tcPr>
            <w:tcW w:type="dxa" w:w="2200"/>
            <w:tcBorders>
              <w:top w:val="single" w:color="B9CBC8" w:sz="6"/>
              <w:left w:val="single" w:color="B9CBC8" w:sz="6"/>
              <w:bottom w:val="single" w:color="B9CBC8" w:sz="6"/>
              <w:right w:val="single" w:color="B9CBC8" w:sz="6"/>
            </w:tcBorders>
            <w:shd w:fill="F4F7F6" w:val="clear"/>
            <w:tcMar>
              <w:top w:type="dxa" w:w="100"/>
              <w:left w:type="dxa" w:w="140"/>
              <w:bottom w:type="dxa" w:w="100"/>
              <w:right w:type="dxa" w:w="140"/>
            </w:tcMar>
            <w:vAlign w:val="center"/>
          </w:tcPr>
          <w:p>
            <w:pPr>
              <w:spacing w:after="40"/>
            </w:pPr>
            <w:r>
              <w:rPr>
                <w:rFonts w:ascii="Arial" w:cs="Arial" w:eastAsia="Arial" w:hAnsi="Arial"/>
                <w:b/>
                <w:bCs/>
              </w:rPr>
              <w:t xml:space="preserve">3 Audience effect</w:t>
            </w:r>
          </w:p>
          <w:p>
            <w:pPr>
              <w:spacing w:after="0"/>
            </w:pPr>
            <w:r>
              <w:rPr>
                <w:rFonts w:ascii="Arial" w:cs="Arial" w:eastAsia="Arial" w:hAnsi="Arial"/>
                <w:i/>
                <w:iCs/>
                <w:sz w:val="18"/>
                <w:szCs w:val="18"/>
              </w:rPr>
              <w:t xml:space="preserve">Ari</w:t>
            </w:r>
          </w:p>
        </w:tc>
        <w:tc>
          <w:tcPr>
            <w:tcW w:type="dxa" w:w="7160"/>
            <w:tcBorders>
              <w:top w:val="single" w:color="B9CBC8" w:sz="6"/>
              <w:left w:val="single" w:color="B9CBC8" w:sz="6"/>
              <w:bottom w:val="single" w:color="B9CBC8" w:sz="6"/>
              <w:right w:val="single" w:color="B9CBC8" w:sz="6"/>
            </w:tcBorders>
            <w:tcMar>
              <w:top w:type="dxa" w:w="100"/>
              <w:left w:type="dxa" w:w="140"/>
              <w:bottom w:type="dxa" w:w="100"/>
              <w:right w:type="dxa" w:w="140"/>
            </w:tcMar>
            <w:vAlign w:val="center"/>
          </w:tcPr>
          <w:p>
            <w:pPr>
              <w:spacing w:after="80"/>
            </w:pPr>
            <w:r>
              <w:rPr>
                <w:rFonts w:ascii="Arial" w:cs="Arial" w:eastAsia="Arial" w:hAnsi="Arial"/>
                <w:i/>
                <w:iCs/>
                <w:sz w:val="19"/>
                <w:szCs w:val="19"/>
              </w:rPr>
              <w:t xml:space="preserve">What changes his intention to sign?</w:t>
            </w:r>
          </w:p>
          <w:p>
            <w:pPr>
              <w:spacing w:after="120" w:line="300" w:lineRule="auto"/>
            </w:pPr>
            <w:r>
              <w:rPr>
                <w:rFonts w:ascii="Arial" w:cs="Arial" w:eastAsia="Arial" w:hAnsi="Arial"/>
              </w:rPr>
              <w:t xml:space="preserve"/>
            </w:r>
          </w:p>
        </w:tc>
      </w:tr>
    </w:tbl>
    <w:p>
      <w:pPr>
        <w:pStyle w:val="Heading1"/>
      </w:pPr>
      <w:r>
        <w:rPr>
          <w:rFonts w:ascii="Arial" w:cs="Arial" w:eastAsia="Arial" w:hAnsi="Arial"/>
          <w:color w:val="192B36"/>
          <w:sz w:val="22"/>
          <w:szCs w:val="22"/>
        </w:rPr>
        <w:t xml:space="preserve">3. Decision bench</w:t>
      </w:r>
    </w:p>
    <w:p>
      <w:pPr>
        <w:spacing w:after="120" w:line="300" w:lineRule="auto"/>
      </w:pPr>
      <w:r>
        <w:rPr>
          <w:rFonts w:ascii="Arial" w:cs="Arial" w:eastAsia="Arial" w:hAnsi="Arial"/>
        </w:rPr>
        <w:t xml:space="preserve">Name a strength and a risk for each response, then choose a position you can defend.</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80"/>
        <w:gridCol w:w="3480"/>
      </w:tblGrid>
      <w:tr>
        <w:trPr>
          <w:tblHeader/>
        </w:trPr>
        <w:tc>
          <w:tcPr>
            <w:tcW w:type="dxa" w:w="2400"/>
            <w:tcBorders>
              <w:top w:val="single" w:color="D8644A" w:sz="6"/>
              <w:left w:val="single" w:color="D8644A" w:sz="6"/>
              <w:bottom w:val="single" w:color="D8644A" w:sz="6"/>
              <w:right w:val="single" w:color="D8644A" w:sz="6"/>
            </w:tcBorders>
            <w:shd w:fill="D8644A" w:val="clear"/>
            <w:tcMar>
              <w:top w:type="dxa" w:w="100"/>
              <w:left w:type="dxa" w:w="140"/>
              <w:bottom w:type="dxa" w:w="100"/>
              <w:right w:type="dxa" w:w="140"/>
            </w:tcMar>
            <w:vAlign w:val="center"/>
          </w:tcPr>
          <w:p>
            <w:pPr>
              <w:spacing w:after="0"/>
              <w:jc w:val="center"/>
            </w:pPr>
            <w:r>
              <w:rPr>
                <w:rFonts w:ascii="Arial" w:cs="Arial" w:eastAsia="Arial" w:hAnsi="Arial"/>
                <w:b/>
                <w:bCs/>
                <w:color w:val="FFFFFF"/>
              </w:rPr>
              <w:t xml:space="preserve">Response</w:t>
            </w:r>
          </w:p>
        </w:tc>
        <w:tc>
          <w:tcPr>
            <w:tcW w:type="dxa" w:w="3480"/>
            <w:tcBorders>
              <w:top w:val="single" w:color="D8644A" w:sz="6"/>
              <w:left w:val="single" w:color="D8644A" w:sz="6"/>
              <w:bottom w:val="single" w:color="D8644A" w:sz="6"/>
              <w:right w:val="single" w:color="D8644A" w:sz="6"/>
            </w:tcBorders>
            <w:shd w:fill="D8644A" w:val="clear"/>
            <w:tcMar>
              <w:top w:type="dxa" w:w="100"/>
              <w:left w:type="dxa" w:w="140"/>
              <w:bottom w:type="dxa" w:w="100"/>
              <w:right w:type="dxa" w:w="140"/>
            </w:tcMar>
            <w:vAlign w:val="center"/>
          </w:tcPr>
          <w:p>
            <w:pPr>
              <w:spacing w:after="0"/>
              <w:jc w:val="center"/>
            </w:pPr>
            <w:r>
              <w:rPr>
                <w:rFonts w:ascii="Arial" w:cs="Arial" w:eastAsia="Arial" w:hAnsi="Arial"/>
                <w:b/>
                <w:bCs/>
                <w:color w:val="FFFFFF"/>
              </w:rPr>
              <w:t xml:space="preserve">Strongest reason</w:t>
            </w:r>
          </w:p>
        </w:tc>
        <w:tc>
          <w:tcPr>
            <w:tcW w:type="dxa" w:w="3480"/>
            <w:tcBorders>
              <w:top w:val="single" w:color="D8644A" w:sz="6"/>
              <w:left w:val="single" w:color="D8644A" w:sz="6"/>
              <w:bottom w:val="single" w:color="D8644A" w:sz="6"/>
              <w:right w:val="single" w:color="D8644A" w:sz="6"/>
            </w:tcBorders>
            <w:shd w:fill="D8644A" w:val="clear"/>
            <w:tcMar>
              <w:top w:type="dxa" w:w="100"/>
              <w:left w:type="dxa" w:w="140"/>
              <w:bottom w:type="dxa" w:w="100"/>
              <w:right w:type="dxa" w:w="140"/>
            </w:tcMar>
            <w:vAlign w:val="center"/>
          </w:tcPr>
          <w:p>
            <w:pPr>
              <w:spacing w:after="0"/>
              <w:jc w:val="center"/>
            </w:pPr>
            <w:r>
              <w:rPr>
                <w:rFonts w:ascii="Arial" w:cs="Arial" w:eastAsia="Arial" w:hAnsi="Arial"/>
                <w:b/>
                <w:bCs/>
                <w:color w:val="FFFFFF"/>
              </w:rPr>
              <w:t xml:space="preserve">Most serious risk</w:t>
            </w:r>
          </w:p>
        </w:tc>
      </w:tr>
      <w:tr>
        <w:tc>
          <w:tcPr>
            <w:tcW w:type="dxa" w:w="2400"/>
            <w:tcBorders>
              <w:top w:val="single" w:color="B9CBC8" w:sz="6"/>
              <w:left w:val="single" w:color="B9CBC8" w:sz="6"/>
              <w:bottom w:val="single" w:color="B9CBC8" w:sz="6"/>
              <w:right w:val="single" w:color="B9CBC8" w:sz="6"/>
            </w:tcBorders>
            <w:shd w:fill="FFF8E7" w:val="clear"/>
            <w:tcMar>
              <w:top w:type="dxa" w:w="100"/>
              <w:left w:type="dxa" w:w="140"/>
              <w:bottom w:type="dxa" w:w="100"/>
              <w:right w:type="dxa" w:w="140"/>
            </w:tcMar>
            <w:vAlign w:val="center"/>
          </w:tcPr>
          <w:p>
            <w:pPr>
              <w:spacing w:after="40"/>
            </w:pPr>
            <w:r>
              <w:rPr>
                <w:rFonts w:ascii="Arial" w:cs="Arial" w:eastAsia="Arial" w:hAnsi="Arial"/>
                <w:b/>
                <w:bCs/>
              </w:rPr>
              <w:t xml:space="preserve">Wait for the principal</w:t>
            </w:r>
          </w:p>
          <w:p>
            <w:pPr>
              <w:spacing w:after="0"/>
            </w:pPr>
            <w:r>
              <w:rPr>
                <w:rFonts w:ascii="Arial" w:cs="Arial" w:eastAsia="Arial" w:hAnsi="Arial"/>
                <w:i/>
                <w:iCs/>
                <w:sz w:val="17"/>
                <w:szCs w:val="17"/>
              </w:rPr>
              <w:t xml:space="preserve">Pressure: school process + Mrs Harwono</w:t>
            </w:r>
          </w:p>
        </w:tc>
        <w:tc>
          <w:tcPr>
            <w:tcW w:type="dxa" w:w="3480"/>
            <w:tcBorders>
              <w:top w:val="single" w:color="B9CBC8" w:sz="6"/>
              <w:left w:val="single" w:color="B9CBC8" w:sz="6"/>
              <w:bottom w:val="single" w:color="B9CBC8" w:sz="6"/>
              <w:right w:val="single" w:color="B9CBC8" w:sz="6"/>
            </w:tcBorders>
            <w:tcMar>
              <w:top w:type="dxa" w:w="100"/>
              <w:left w:type="dxa" w:w="140"/>
              <w:bottom w:type="dxa" w:w="100"/>
              <w:right w:type="dxa" w:w="140"/>
            </w:tcMar>
            <w:vAlign w:val="center"/>
          </w:tcPr>
          <w:p>
            <w:pPr>
              <w:spacing w:after="120" w:line="300" w:lineRule="auto"/>
            </w:pPr>
            <w:r>
              <w:rPr>
                <w:rFonts w:ascii="Arial" w:cs="Arial" w:eastAsia="Arial" w:hAnsi="Arial"/>
              </w:rPr>
              <w:t xml:space="preserve"/>
            </w:r>
          </w:p>
        </w:tc>
        <w:tc>
          <w:tcPr>
            <w:tcW w:type="dxa" w:w="3480"/>
            <w:tcBorders>
              <w:top w:val="single" w:color="B9CBC8" w:sz="6"/>
              <w:left w:val="single" w:color="B9CBC8" w:sz="6"/>
              <w:bottom w:val="single" w:color="B9CBC8" w:sz="6"/>
              <w:right w:val="single" w:color="B9CBC8" w:sz="6"/>
            </w:tcBorders>
            <w:tcMar>
              <w:top w:type="dxa" w:w="100"/>
              <w:left w:type="dxa" w:w="140"/>
              <w:bottom w:type="dxa" w:w="100"/>
              <w:right w:type="dxa" w:w="140"/>
            </w:tcMar>
            <w:vAlign w:val="center"/>
          </w:tcPr>
          <w:p>
            <w:pPr>
              <w:spacing w:after="120" w:line="300" w:lineRule="auto"/>
            </w:pPr>
            <w:r>
              <w:rPr>
                <w:rFonts w:ascii="Arial" w:cs="Arial" w:eastAsia="Arial" w:hAnsi="Arial"/>
              </w:rPr>
              <w:t xml:space="preserve"/>
            </w:r>
          </w:p>
        </w:tc>
      </w:tr>
      <w:tr>
        <w:tc>
          <w:tcPr>
            <w:tcW w:type="dxa" w:w="2400"/>
            <w:tcBorders>
              <w:top w:val="single" w:color="B9CBC8" w:sz="6"/>
              <w:left w:val="single" w:color="B9CBC8" w:sz="6"/>
              <w:bottom w:val="single" w:color="B9CBC8" w:sz="6"/>
              <w:right w:val="single" w:color="B9CBC8" w:sz="6"/>
            </w:tcBorders>
            <w:shd w:fill="FFF8E7" w:val="clear"/>
            <w:tcMar>
              <w:top w:type="dxa" w:w="100"/>
              <w:left w:type="dxa" w:w="140"/>
              <w:bottom w:type="dxa" w:w="100"/>
              <w:right w:type="dxa" w:w="140"/>
            </w:tcMar>
            <w:vAlign w:val="center"/>
          </w:tcPr>
          <w:p>
            <w:pPr>
              <w:spacing w:after="40"/>
            </w:pPr>
            <w:r>
              <w:rPr>
                <w:rFonts w:ascii="Arial" w:cs="Arial" w:eastAsia="Arial" w:hAnsi="Arial"/>
                <w:b/>
                <w:bCs/>
              </w:rPr>
              <w:t xml:space="preserve">Seek another approved channel</w:t>
            </w:r>
          </w:p>
          <w:p>
            <w:pPr>
              <w:spacing w:after="0"/>
            </w:pPr>
            <w:r>
              <w:rPr>
                <w:rFonts w:ascii="Arial" w:cs="Arial" w:eastAsia="Arial" w:hAnsi="Arial"/>
                <w:i/>
                <w:iCs/>
                <w:sz w:val="17"/>
                <w:szCs w:val="17"/>
              </w:rPr>
              <w:t xml:space="preserve">Pressure: reach people without school endorsement</w:t>
            </w:r>
          </w:p>
        </w:tc>
        <w:tc>
          <w:tcPr>
            <w:tcW w:type="dxa" w:w="3480"/>
            <w:tcBorders>
              <w:top w:val="single" w:color="B9CBC8" w:sz="6"/>
              <w:left w:val="single" w:color="B9CBC8" w:sz="6"/>
              <w:bottom w:val="single" w:color="B9CBC8" w:sz="6"/>
              <w:right w:val="single" w:color="B9CBC8" w:sz="6"/>
            </w:tcBorders>
            <w:tcMar>
              <w:top w:type="dxa" w:w="100"/>
              <w:left w:type="dxa" w:w="140"/>
              <w:bottom w:type="dxa" w:w="100"/>
              <w:right w:type="dxa" w:w="140"/>
            </w:tcMar>
            <w:vAlign w:val="center"/>
          </w:tcPr>
          <w:p>
            <w:pPr>
              <w:spacing w:after="120" w:line="300" w:lineRule="auto"/>
            </w:pPr>
            <w:r>
              <w:rPr>
                <w:rFonts w:ascii="Arial" w:cs="Arial" w:eastAsia="Arial" w:hAnsi="Arial"/>
              </w:rPr>
              <w:t xml:space="preserve"/>
            </w:r>
          </w:p>
        </w:tc>
        <w:tc>
          <w:tcPr>
            <w:tcW w:type="dxa" w:w="3480"/>
            <w:tcBorders>
              <w:top w:val="single" w:color="B9CBC8" w:sz="6"/>
              <w:left w:val="single" w:color="B9CBC8" w:sz="6"/>
              <w:bottom w:val="single" w:color="B9CBC8" w:sz="6"/>
              <w:right w:val="single" w:color="B9CBC8" w:sz="6"/>
            </w:tcBorders>
            <w:tcMar>
              <w:top w:type="dxa" w:w="100"/>
              <w:left w:type="dxa" w:w="140"/>
              <w:bottom w:type="dxa" w:w="100"/>
              <w:right w:type="dxa" w:w="140"/>
            </w:tcMar>
            <w:vAlign w:val="center"/>
          </w:tcPr>
          <w:p>
            <w:pPr>
              <w:spacing w:after="120" w:line="300" w:lineRule="auto"/>
            </w:pPr>
            <w:r>
              <w:rPr>
                <w:rFonts w:ascii="Arial" w:cs="Arial" w:eastAsia="Arial" w:hAnsi="Arial"/>
              </w:rPr>
              <w:t xml:space="preserve"/>
            </w:r>
          </w:p>
        </w:tc>
      </w:tr>
      <w:tr>
        <w:tc>
          <w:tcPr>
            <w:tcW w:type="dxa" w:w="2400"/>
            <w:tcBorders>
              <w:top w:val="single" w:color="B9CBC8" w:sz="6"/>
              <w:left w:val="single" w:color="B9CBC8" w:sz="6"/>
              <w:bottom w:val="single" w:color="B9CBC8" w:sz="6"/>
              <w:right w:val="single" w:color="B9CBC8" w:sz="6"/>
            </w:tcBorders>
            <w:shd w:fill="FFF8E7" w:val="clear"/>
            <w:tcMar>
              <w:top w:type="dxa" w:w="100"/>
              <w:left w:type="dxa" w:w="140"/>
              <w:bottom w:type="dxa" w:w="100"/>
              <w:right w:type="dxa" w:w="140"/>
            </w:tcMar>
            <w:vAlign w:val="center"/>
          </w:tcPr>
          <w:p>
            <w:pPr>
              <w:spacing w:after="40"/>
            </w:pPr>
            <w:r>
              <w:rPr>
                <w:rFonts w:ascii="Arial" w:cs="Arial" w:eastAsia="Arial" w:hAnsi="Arial"/>
                <w:b/>
                <w:bCs/>
              </w:rPr>
              <w:t xml:space="preserve">Post to the class webpage</w:t>
            </w:r>
          </w:p>
          <w:p>
            <w:pPr>
              <w:spacing w:after="0"/>
            </w:pPr>
            <w:r>
              <w:rPr>
                <w:rFonts w:ascii="Arial" w:cs="Arial" w:eastAsia="Arial" w:hAnsi="Arial"/>
                <w:i/>
                <w:iCs/>
                <w:sz w:val="17"/>
                <w:szCs w:val="17"/>
              </w:rPr>
              <w:t xml:space="preserve">Pressure: urgency + Malia's loophole</w:t>
            </w:r>
          </w:p>
        </w:tc>
        <w:tc>
          <w:tcPr>
            <w:tcW w:type="dxa" w:w="3480"/>
            <w:tcBorders>
              <w:top w:val="single" w:color="B9CBC8" w:sz="6"/>
              <w:left w:val="single" w:color="B9CBC8" w:sz="6"/>
              <w:bottom w:val="single" w:color="B9CBC8" w:sz="6"/>
              <w:right w:val="single" w:color="B9CBC8" w:sz="6"/>
            </w:tcBorders>
            <w:tcMar>
              <w:top w:type="dxa" w:w="100"/>
              <w:left w:type="dxa" w:w="140"/>
              <w:bottom w:type="dxa" w:w="100"/>
              <w:right w:type="dxa" w:w="140"/>
            </w:tcMar>
            <w:vAlign w:val="center"/>
          </w:tcPr>
          <w:p>
            <w:pPr>
              <w:spacing w:after="120" w:line="300" w:lineRule="auto"/>
            </w:pPr>
            <w:r>
              <w:rPr>
                <w:rFonts w:ascii="Arial" w:cs="Arial" w:eastAsia="Arial" w:hAnsi="Arial"/>
              </w:rPr>
              <w:t xml:space="preserve"/>
            </w:r>
          </w:p>
        </w:tc>
        <w:tc>
          <w:tcPr>
            <w:tcW w:type="dxa" w:w="3480"/>
            <w:tcBorders>
              <w:top w:val="single" w:color="B9CBC8" w:sz="6"/>
              <w:left w:val="single" w:color="B9CBC8" w:sz="6"/>
              <w:bottom w:val="single" w:color="B9CBC8" w:sz="6"/>
              <w:right w:val="single" w:color="B9CBC8" w:sz="6"/>
            </w:tcBorders>
            <w:tcMar>
              <w:top w:type="dxa" w:w="100"/>
              <w:left w:type="dxa" w:w="140"/>
              <w:bottom w:type="dxa" w:w="100"/>
              <w:right w:type="dxa" w:w="140"/>
            </w:tcMar>
            <w:vAlign w:val="center"/>
          </w:tcPr>
          <w:p>
            <w:pPr>
              <w:spacing w:after="120" w:line="300" w:lineRule="auto"/>
            </w:pPr>
            <w:r>
              <w:rPr>
                <w:rFonts w:ascii="Arial" w:cs="Arial" w:eastAsia="Arial" w:hAnsi="Arial"/>
              </w:rPr>
              <w:t xml:space="preserve"/>
            </w:r>
          </w:p>
        </w:tc>
      </w:tr>
    </w:tbl>
    <w:p>
      <w:pPr>
        <w:spacing w:after="120" w:line="300" w:lineRule="auto"/>
      </w:pPr>
      <w:r>
        <w:rPr>
          <w:rFonts w:ascii="Arial" w:cs="Arial" w:eastAsia="Arial" w:hAnsi="Arial"/>
        </w:rPr>
        <w:t xml:space="preserve">My position now: ______________________. I can defend it because ____________________________.</w:t>
      </w:r>
    </w:p>
    <w:p>
      <w:r>
        <w:br w:type="page"/>
      </w:r>
    </w:p>
    <w:p>
      <w:pPr>
        <w:pStyle w:val="Heading1"/>
      </w:pPr>
      <w:r>
        <w:rPr>
          <w:rFonts w:ascii="Arial" w:cs="Arial" w:eastAsia="Arial" w:hAnsi="Arial"/>
          <w:color w:val="192B36"/>
          <w:sz w:val="22"/>
          <w:szCs w:val="22"/>
        </w:rPr>
        <w:t xml:space="preserve">4. Model anatomy</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E9B44C" w:sz="6"/>
              <w:left w:val="single" w:color="E9B44C" w:sz="6"/>
              <w:bottom w:val="single" w:color="E9B44C" w:sz="6"/>
              <w:right w:val="single" w:color="E9B44C" w:sz="6"/>
            </w:tcBorders>
            <w:shd w:fill="FFF8E7" w:val="clear"/>
            <w:tcMar>
              <w:top w:type="dxa" w:w="100"/>
              <w:left w:type="dxa" w:w="140"/>
              <w:bottom w:type="dxa" w:w="100"/>
              <w:right w:type="dxa" w:w="140"/>
            </w:tcMar>
            <w:vAlign w:val="center"/>
          </w:tcPr>
          <w:p>
            <w:pPr>
              <w:spacing w:after="60"/>
            </w:pPr>
            <w:r>
              <w:rPr>
                <w:rFonts w:ascii="Arial" w:cs="Arial" w:eastAsia="Arial" w:hAnsi="Arial"/>
                <w:b/>
                <w:bCs/>
                <w:color w:val="D8644A"/>
                <w:sz w:val="18"/>
                <w:szCs w:val="18"/>
              </w:rPr>
              <w:t xml:space="preserve">MODEL</w:t>
            </w:r>
          </w:p>
          <w:p>
            <w:pPr>
              <w:spacing w:after="80"/>
            </w:pPr>
            <w:r>
              <w:rPr>
                <w:rFonts w:ascii="Arial" w:cs="Arial" w:eastAsia="Arial" w:hAnsi="Arial"/>
                <w:sz w:val="20"/>
                <w:szCs w:val="20"/>
              </w:rPr>
              <w:t xml:space="preserve">Rules should usually be followed; however, bending one may be justified when urgent harm is at stake and safer options have failed. Mrs Harwono has a reasonable purpose: the petition names the school, so she says principal approval is needed. Yet Malia believes delay protects an unfair situation. Her planned online post may spread the message, but hiding it also shifts risk onto her teacher and classmates. Therefore, Malia's choice is understandable but not fully justified yet. She should first seek another channel that does not claim school approval; if no timely option exists, limited and accountable rule-bending becomes easier to defend.</w:t>
            </w:r>
          </w:p>
          <w:p>
            <w:pPr>
              <w:spacing w:after="0"/>
            </w:pPr>
            <w:r>
              <w:rPr>
                <w:rFonts w:ascii="Arial" w:cs="Arial" w:eastAsia="Arial" w:hAnsi="Arial"/>
                <w:b/>
                <w:bCs/>
                <w:color w:val="D8644A"/>
                <w:sz w:val="19"/>
                <w:szCs w:val="19"/>
              </w:rPr>
              <w:t xml:space="preserve">Year 6 notice: In pp. 33-39, “Technically...” and “Real activists...” are Malia persuading herself - belief, not proof.</w:t>
            </w:r>
          </w:p>
        </w:tc>
      </w:tr>
    </w:tbl>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c>
          <w:tcPr>
            <w:tcW w:type="dxa" w:w="2340"/>
            <w:tcBorders>
              <w:top w:val="single" w:color="B9CBC8" w:sz="6"/>
              <w:left w:val="single" w:color="B9CBC8" w:sz="6"/>
              <w:bottom w:val="single" w:color="B9CBC8" w:sz="6"/>
              <w:right w:val="single" w:color="B9CBC8" w:sz="6"/>
            </w:tcBorders>
            <w:shd w:fill="DCEFE8" w:val="clear"/>
            <w:tcMar>
              <w:top w:type="dxa" w:w="100"/>
              <w:left w:type="dxa" w:w="140"/>
              <w:bottom w:type="dxa" w:w="100"/>
              <w:right w:type="dxa" w:w="140"/>
            </w:tcMar>
            <w:vAlign w:val="center"/>
          </w:tcPr>
          <w:p>
            <w:pPr>
              <w:spacing w:after="30"/>
              <w:jc w:val="center"/>
            </w:pPr>
            <w:r>
              <w:rPr>
                <w:rFonts w:ascii="Arial" w:cs="Arial" w:eastAsia="Arial" w:hAnsi="Arial"/>
                <w:b/>
                <w:bCs/>
                <w:color w:val="173C4E"/>
              </w:rPr>
              <w:t xml:space="preserve">CLAIM</w:t>
            </w:r>
          </w:p>
          <w:p>
            <w:pPr>
              <w:spacing w:after="0"/>
              <w:jc w:val="center"/>
            </w:pPr>
            <w:r>
              <w:rPr>
                <w:rFonts w:ascii="Arial" w:cs="Arial" w:eastAsia="Arial" w:hAnsi="Arial"/>
                <w:sz w:val="18"/>
                <w:szCs w:val="18"/>
              </w:rPr>
              <w:t xml:space="preserve">qualified position</w:t>
            </w:r>
          </w:p>
        </w:tc>
        <w:tc>
          <w:tcPr>
            <w:tcW w:type="dxa" w:w="2340"/>
            <w:tcBorders>
              <w:top w:val="single" w:color="B9CBC8" w:sz="6"/>
              <w:left w:val="single" w:color="B9CBC8" w:sz="6"/>
              <w:bottom w:val="single" w:color="B9CBC8" w:sz="6"/>
              <w:right w:val="single" w:color="B9CBC8" w:sz="6"/>
            </w:tcBorders>
            <w:shd w:fill="DCEFE8" w:val="clear"/>
            <w:tcMar>
              <w:top w:type="dxa" w:w="100"/>
              <w:left w:type="dxa" w:w="140"/>
              <w:bottom w:type="dxa" w:w="100"/>
              <w:right w:type="dxa" w:w="140"/>
            </w:tcMar>
            <w:vAlign w:val="center"/>
          </w:tcPr>
          <w:p>
            <w:pPr>
              <w:spacing w:after="30"/>
              <w:jc w:val="center"/>
            </w:pPr>
            <w:r>
              <w:rPr>
                <w:rFonts w:ascii="Arial" w:cs="Arial" w:eastAsia="Arial" w:hAnsi="Arial"/>
                <w:b/>
                <w:bCs/>
                <w:color w:val="173C4E"/>
              </w:rPr>
              <w:t xml:space="preserve">EVIDENCE</w:t>
            </w:r>
          </w:p>
          <w:p>
            <w:pPr>
              <w:spacing w:after="0"/>
              <w:jc w:val="center"/>
            </w:pPr>
            <w:r>
              <w:rPr>
                <w:rFonts w:ascii="Arial" w:cs="Arial" w:eastAsia="Arial" w:hAnsi="Arial"/>
                <w:sz w:val="18"/>
                <w:szCs w:val="18"/>
              </w:rPr>
              <w:t xml:space="preserve">text detail</w:t>
            </w:r>
          </w:p>
        </w:tc>
        <w:tc>
          <w:tcPr>
            <w:tcW w:type="dxa" w:w="2340"/>
            <w:tcBorders>
              <w:top w:val="single" w:color="B9CBC8" w:sz="6"/>
              <w:left w:val="single" w:color="B9CBC8" w:sz="6"/>
              <w:bottom w:val="single" w:color="B9CBC8" w:sz="6"/>
              <w:right w:val="single" w:color="B9CBC8" w:sz="6"/>
            </w:tcBorders>
            <w:shd w:fill="DCEFE8" w:val="clear"/>
            <w:tcMar>
              <w:top w:type="dxa" w:w="100"/>
              <w:left w:type="dxa" w:w="140"/>
              <w:bottom w:type="dxa" w:w="100"/>
              <w:right w:type="dxa" w:w="140"/>
            </w:tcMar>
            <w:vAlign w:val="center"/>
          </w:tcPr>
          <w:p>
            <w:pPr>
              <w:spacing w:after="30"/>
              <w:jc w:val="center"/>
            </w:pPr>
            <w:r>
              <w:rPr>
                <w:rFonts w:ascii="Arial" w:cs="Arial" w:eastAsia="Arial" w:hAnsi="Arial"/>
                <w:b/>
                <w:bCs/>
                <w:color w:val="173C4E"/>
              </w:rPr>
              <w:t xml:space="preserve">COUNTER</w:t>
            </w:r>
          </w:p>
          <w:p>
            <w:pPr>
              <w:spacing w:after="0"/>
              <w:jc w:val="center"/>
            </w:pPr>
            <w:r>
              <w:rPr>
                <w:rFonts w:ascii="Arial" w:cs="Arial" w:eastAsia="Arial" w:hAnsi="Arial"/>
                <w:sz w:val="18"/>
                <w:szCs w:val="18"/>
              </w:rPr>
              <w:t xml:space="preserve">fair opposition</w:t>
            </w:r>
          </w:p>
        </w:tc>
        <w:tc>
          <w:tcPr>
            <w:tcW w:type="dxa" w:w="2340"/>
            <w:tcBorders>
              <w:top w:val="single" w:color="B9CBC8" w:sz="6"/>
              <w:left w:val="single" w:color="B9CBC8" w:sz="6"/>
              <w:bottom w:val="single" w:color="B9CBC8" w:sz="6"/>
              <w:right w:val="single" w:color="B9CBC8" w:sz="6"/>
            </w:tcBorders>
            <w:shd w:fill="DCEFE8" w:val="clear"/>
            <w:tcMar>
              <w:top w:type="dxa" w:w="100"/>
              <w:left w:type="dxa" w:w="140"/>
              <w:bottom w:type="dxa" w:w="100"/>
              <w:right w:type="dxa" w:w="140"/>
            </w:tcMar>
            <w:vAlign w:val="center"/>
          </w:tcPr>
          <w:p>
            <w:pPr>
              <w:spacing w:after="30"/>
              <w:jc w:val="center"/>
            </w:pPr>
            <w:r>
              <w:rPr>
                <w:rFonts w:ascii="Arial" w:cs="Arial" w:eastAsia="Arial" w:hAnsi="Arial"/>
                <w:b/>
                <w:bCs/>
                <w:color w:val="173C4E"/>
              </w:rPr>
              <w:t xml:space="preserve">JUDGEMENT</w:t>
            </w:r>
          </w:p>
          <w:p>
            <w:pPr>
              <w:spacing w:after="0"/>
              <w:jc w:val="center"/>
            </w:pPr>
            <w:r>
              <w:rPr>
                <w:rFonts w:ascii="Arial" w:cs="Arial" w:eastAsia="Arial" w:hAnsi="Arial"/>
                <w:sz w:val="18"/>
                <w:szCs w:val="18"/>
              </w:rPr>
              <w:t xml:space="preserve">limit or condition</w:t>
            </w:r>
          </w:p>
        </w:tc>
      </w:tr>
    </w:tbl>
    <w:p>
      <w:pPr>
        <w:pStyle w:val="Heading1"/>
      </w:pPr>
      <w:r>
        <w:rPr>
          <w:rFonts w:ascii="Arial" w:cs="Arial" w:eastAsia="Arial" w:hAnsi="Arial"/>
          <w:color w:val="192B36"/>
          <w:sz w:val="22"/>
          <w:szCs w:val="22"/>
        </w:rPr>
        <w:t xml:space="preserve">5. Plan, then write</w:t>
      </w:r>
    </w:p>
    <w:p>
      <w:pPr>
        <w:spacing w:after="120" w:line="300" w:lineRule="auto"/>
      </w:pPr>
      <w:r>
        <w:rPr>
          <w:rFonts w:ascii="Arial" w:cs="Arial" w:eastAsia="Arial" w:hAnsi="Arial"/>
          <w:b/>
          <w:bCs/>
        </w:rPr>
        <w:t xml:space="preserve">Question: Should rules ever be bent for environmental activism?</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c>
          <w:tcPr>
            <w:tcW w:type="dxa" w:w="2200"/>
            <w:tcBorders>
              <w:top w:val="single" w:color="B9CBC8" w:sz="6"/>
              <w:left w:val="single" w:color="B9CBC8" w:sz="6"/>
              <w:bottom w:val="single" w:color="B9CBC8" w:sz="6"/>
              <w:right w:val="single" w:color="B9CBC8" w:sz="6"/>
            </w:tcBorders>
            <w:shd w:fill="F4F7F6" w:val="clear"/>
            <w:tcMar>
              <w:top w:type="dxa" w:w="100"/>
              <w:left w:type="dxa" w:w="140"/>
              <w:bottom w:type="dxa" w:w="100"/>
              <w:right w:type="dxa" w:w="140"/>
            </w:tcMar>
            <w:vAlign w:val="center"/>
          </w:tcPr>
          <w:p>
            <w:pPr>
              <w:spacing w:after="0"/>
            </w:pPr>
            <w:r>
              <w:rPr>
                <w:rFonts w:ascii="Arial" w:cs="Arial" w:eastAsia="Arial" w:hAnsi="Arial"/>
                <w:b/>
                <w:bCs/>
              </w:rPr>
              <w:t xml:space="preserve">Qualified claim</w:t>
            </w:r>
          </w:p>
        </w:tc>
        <w:tc>
          <w:tcPr>
            <w:tcW w:type="dxa" w:w="7160"/>
            <w:tcBorders>
              <w:top w:val="single" w:color="B9CBC8" w:sz="6"/>
              <w:left w:val="single" w:color="B9CBC8" w:sz="6"/>
              <w:bottom w:val="single" w:color="B9CBC8" w:sz="6"/>
              <w:right w:val="single" w:color="B9CBC8" w:sz="6"/>
            </w:tcBorders>
            <w:tcMar>
              <w:top w:type="dxa" w:w="100"/>
              <w:left w:type="dxa" w:w="140"/>
              <w:bottom w:type="dxa" w:w="100"/>
              <w:right w:type="dxa" w:w="140"/>
            </w:tcMar>
            <w:vAlign w:val="center"/>
          </w:tcPr>
          <w:p>
            <w:pPr>
              <w:spacing w:after="120" w:line="300" w:lineRule="auto"/>
            </w:pPr>
            <w:r>
              <w:rPr>
                <w:rFonts w:ascii="Arial" w:cs="Arial" w:eastAsia="Arial" w:hAnsi="Arial"/>
              </w:rPr>
              <w:t xml:space="preserve"/>
            </w:r>
          </w:p>
        </w:tc>
      </w:tr>
      <w:tr>
        <w:tc>
          <w:tcPr>
            <w:tcW w:type="dxa" w:w="2200"/>
            <w:tcBorders>
              <w:top w:val="single" w:color="B9CBC8" w:sz="6"/>
              <w:left w:val="single" w:color="B9CBC8" w:sz="6"/>
              <w:bottom w:val="single" w:color="B9CBC8" w:sz="6"/>
              <w:right w:val="single" w:color="B9CBC8" w:sz="6"/>
            </w:tcBorders>
            <w:shd w:fill="F4F7F6" w:val="clear"/>
            <w:tcMar>
              <w:top w:type="dxa" w:w="100"/>
              <w:left w:type="dxa" w:w="140"/>
              <w:bottom w:type="dxa" w:w="100"/>
              <w:right w:type="dxa" w:w="140"/>
            </w:tcMar>
            <w:vAlign w:val="center"/>
          </w:tcPr>
          <w:p>
            <w:pPr>
              <w:spacing w:after="0"/>
            </w:pPr>
            <w:r>
              <w:rPr>
                <w:rFonts w:ascii="Arial" w:cs="Arial" w:eastAsia="Arial" w:hAnsi="Arial"/>
                <w:b/>
                <w:bCs/>
              </w:rPr>
              <w:t xml:space="preserve">Text evidence</w:t>
            </w:r>
          </w:p>
        </w:tc>
        <w:tc>
          <w:tcPr>
            <w:tcW w:type="dxa" w:w="7160"/>
            <w:tcBorders>
              <w:top w:val="single" w:color="B9CBC8" w:sz="6"/>
              <w:left w:val="single" w:color="B9CBC8" w:sz="6"/>
              <w:bottom w:val="single" w:color="B9CBC8" w:sz="6"/>
              <w:right w:val="single" w:color="B9CBC8" w:sz="6"/>
            </w:tcBorders>
            <w:tcMar>
              <w:top w:type="dxa" w:w="100"/>
              <w:left w:type="dxa" w:w="140"/>
              <w:bottom w:type="dxa" w:w="100"/>
              <w:right w:type="dxa" w:w="140"/>
            </w:tcMar>
            <w:vAlign w:val="center"/>
          </w:tcPr>
          <w:p>
            <w:pPr>
              <w:spacing w:after="120" w:line="300" w:lineRule="auto"/>
            </w:pPr>
            <w:r>
              <w:rPr>
                <w:rFonts w:ascii="Arial" w:cs="Arial" w:eastAsia="Arial" w:hAnsi="Arial"/>
              </w:rPr>
              <w:t xml:space="preserve"/>
            </w:r>
          </w:p>
        </w:tc>
      </w:tr>
      <w:tr>
        <w:tc>
          <w:tcPr>
            <w:tcW w:type="dxa" w:w="2200"/>
            <w:tcBorders>
              <w:top w:val="single" w:color="B9CBC8" w:sz="6"/>
              <w:left w:val="single" w:color="B9CBC8" w:sz="6"/>
              <w:bottom w:val="single" w:color="B9CBC8" w:sz="6"/>
              <w:right w:val="single" w:color="B9CBC8" w:sz="6"/>
            </w:tcBorders>
            <w:shd w:fill="F4F7F6" w:val="clear"/>
            <w:tcMar>
              <w:top w:type="dxa" w:w="100"/>
              <w:left w:type="dxa" w:w="140"/>
              <w:bottom w:type="dxa" w:w="100"/>
              <w:right w:type="dxa" w:w="140"/>
            </w:tcMar>
            <w:vAlign w:val="center"/>
          </w:tcPr>
          <w:p>
            <w:pPr>
              <w:spacing w:after="0"/>
            </w:pPr>
            <w:r>
              <w:rPr>
                <w:rFonts w:ascii="Arial" w:cs="Arial" w:eastAsia="Arial" w:hAnsi="Arial"/>
                <w:b/>
                <w:bCs/>
              </w:rPr>
              <w:t xml:space="preserve">Counterargument</w:t>
            </w:r>
          </w:p>
        </w:tc>
        <w:tc>
          <w:tcPr>
            <w:tcW w:type="dxa" w:w="7160"/>
            <w:tcBorders>
              <w:top w:val="single" w:color="B9CBC8" w:sz="6"/>
              <w:left w:val="single" w:color="B9CBC8" w:sz="6"/>
              <w:bottom w:val="single" w:color="B9CBC8" w:sz="6"/>
              <w:right w:val="single" w:color="B9CBC8" w:sz="6"/>
            </w:tcBorders>
            <w:tcMar>
              <w:top w:type="dxa" w:w="100"/>
              <w:left w:type="dxa" w:w="140"/>
              <w:bottom w:type="dxa" w:w="100"/>
              <w:right w:type="dxa" w:w="140"/>
            </w:tcMar>
            <w:vAlign w:val="center"/>
          </w:tcPr>
          <w:p>
            <w:pPr>
              <w:spacing w:after="120" w:line="300" w:lineRule="auto"/>
            </w:pPr>
            <w:r>
              <w:rPr>
                <w:rFonts w:ascii="Arial" w:cs="Arial" w:eastAsia="Arial" w:hAnsi="Arial"/>
              </w:rPr>
              <w:t xml:space="preserve"/>
            </w:r>
          </w:p>
        </w:tc>
      </w:tr>
      <w:tr>
        <w:tc>
          <w:tcPr>
            <w:tcW w:type="dxa" w:w="2200"/>
            <w:tcBorders>
              <w:top w:val="single" w:color="B9CBC8" w:sz="6"/>
              <w:left w:val="single" w:color="B9CBC8" w:sz="6"/>
              <w:bottom w:val="single" w:color="B9CBC8" w:sz="6"/>
              <w:right w:val="single" w:color="B9CBC8" w:sz="6"/>
            </w:tcBorders>
            <w:shd w:fill="F4F7F6" w:val="clear"/>
            <w:tcMar>
              <w:top w:type="dxa" w:w="100"/>
              <w:left w:type="dxa" w:w="140"/>
              <w:bottom w:type="dxa" w:w="100"/>
              <w:right w:type="dxa" w:w="140"/>
            </w:tcMar>
            <w:vAlign w:val="center"/>
          </w:tcPr>
          <w:p>
            <w:pPr>
              <w:spacing w:after="0"/>
            </w:pPr>
            <w:r>
              <w:rPr>
                <w:rFonts w:ascii="Arial" w:cs="Arial" w:eastAsia="Arial" w:hAnsi="Arial"/>
                <w:b/>
                <w:bCs/>
              </w:rPr>
              <w:t xml:space="preserve">Final judgement</w:t>
            </w:r>
          </w:p>
        </w:tc>
        <w:tc>
          <w:tcPr>
            <w:tcW w:type="dxa" w:w="7160"/>
            <w:tcBorders>
              <w:top w:val="single" w:color="B9CBC8" w:sz="6"/>
              <w:left w:val="single" w:color="B9CBC8" w:sz="6"/>
              <w:bottom w:val="single" w:color="B9CBC8" w:sz="6"/>
              <w:right w:val="single" w:color="B9CBC8" w:sz="6"/>
            </w:tcBorders>
            <w:tcMar>
              <w:top w:type="dxa" w:w="100"/>
              <w:left w:type="dxa" w:w="140"/>
              <w:bottom w:type="dxa" w:w="100"/>
              <w:right w:type="dxa" w:w="140"/>
            </w:tcMar>
            <w:vAlign w:val="center"/>
          </w:tcPr>
          <w:p>
            <w:pPr>
              <w:spacing w:after="0"/>
            </w:pPr>
            <w:r>
              <w:rPr>
                <w:rFonts w:ascii="Arial" w:cs="Arial" w:eastAsia="Arial" w:hAnsi="Arial"/>
                <w:i/>
                <w:iCs/>
                <w:sz w:val="19"/>
                <w:szCs w:val="19"/>
              </w:rPr>
              <w:t xml:space="preserve">Only if / provided that ...</w:t>
            </w:r>
          </w:p>
        </w:tc>
      </w:tr>
    </w:tbl>
    <w:p>
      <w:pPr>
        <w:spacing w:before="140"/>
      </w:pPr>
      <w:r>
        <w:rPr>
          <w:rFonts w:ascii="Arial" w:cs="Arial" w:eastAsia="Arial" w:hAnsi="Arial"/>
        </w:rPr>
        <w:t xml:space="preserve">Write 120-160 words (support: 80-100). Include a claim, evidence, a counterargument and a final judgement.</w:t>
      </w:r>
    </w:p>
    <w:p>
      <w:pPr>
        <w:spacing w:after="80" w:before="70"/>
      </w:pPr>
      <w:r>
        <w:rPr>
          <w:rFonts w:ascii="Arial" w:cs="Arial" w:eastAsia="Arial" w:hAnsi="Arial"/>
          <w:color w:val="5A6870"/>
          <w:sz w:val="20"/>
          <w:szCs w:val="20"/>
        </w:rPr>
        <w:t xml:space="preserve">________________________________________________________________________________</w:t>
      </w:r>
    </w:p>
    <w:p>
      <w:pPr>
        <w:spacing w:after="80" w:before="70"/>
      </w:pPr>
      <w:r>
        <w:rPr>
          <w:rFonts w:ascii="Arial" w:cs="Arial" w:eastAsia="Arial" w:hAnsi="Arial"/>
          <w:color w:val="5A6870"/>
          <w:sz w:val="20"/>
          <w:szCs w:val="20"/>
        </w:rPr>
        <w:t xml:space="preserve">________________________________________________________________________________</w:t>
      </w:r>
    </w:p>
    <w:p>
      <w:pPr>
        <w:spacing w:after="80" w:before="70"/>
      </w:pPr>
      <w:r>
        <w:rPr>
          <w:rFonts w:ascii="Arial" w:cs="Arial" w:eastAsia="Arial" w:hAnsi="Arial"/>
          <w:color w:val="5A6870"/>
          <w:sz w:val="20"/>
          <w:szCs w:val="20"/>
        </w:rPr>
        <w:t xml:space="preserve">________________________________________________________________________________</w:t>
      </w:r>
    </w:p>
    <w:p>
      <w:pPr>
        <w:spacing w:after="80" w:before="70"/>
      </w:pPr>
      <w:r>
        <w:rPr>
          <w:rFonts w:ascii="Arial" w:cs="Arial" w:eastAsia="Arial" w:hAnsi="Arial"/>
          <w:color w:val="5A6870"/>
          <w:sz w:val="20"/>
          <w:szCs w:val="20"/>
        </w:rPr>
        <w:t xml:space="preserve">________________________________________________________________________________</w:t>
      </w:r>
    </w:p>
    <w:p>
      <w:pPr>
        <w:spacing w:after="80" w:before="70"/>
      </w:pPr>
      <w:r>
        <w:rPr>
          <w:rFonts w:ascii="Arial" w:cs="Arial" w:eastAsia="Arial" w:hAnsi="Arial"/>
          <w:color w:val="5A6870"/>
          <w:sz w:val="20"/>
          <w:szCs w:val="20"/>
        </w:rPr>
        <w:t xml:space="preserve">________________________________________________________________________________</w:t>
      </w:r>
    </w:p>
    <w:p>
      <w:pPr>
        <w:spacing w:after="80" w:before="70"/>
      </w:pPr>
      <w:r>
        <w:rPr>
          <w:rFonts w:ascii="Arial" w:cs="Arial" w:eastAsia="Arial" w:hAnsi="Arial"/>
          <w:color w:val="5A6870"/>
          <w:sz w:val="20"/>
          <w:szCs w:val="20"/>
        </w:rPr>
        <w:t xml:space="preserve">________________________________________________________________________________</w:t>
      </w:r>
    </w:p>
    <w:p>
      <w:pPr>
        <w:pStyle w:val="Heading1"/>
      </w:pPr>
      <w:r>
        <w:rPr>
          <w:rFonts w:ascii="Arial" w:cs="Arial" w:eastAsia="Arial" w:hAnsi="Arial"/>
          <w:color w:val="192B36"/>
          <w:sz w:val="22"/>
          <w:szCs w:val="22"/>
        </w:rPr>
        <w:t xml:space="preserve">6. Stress-test, revise, exit</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3120"/>
            <w:tcBorders>
              <w:top w:val="single" w:color="B9CBC8" w:sz="6"/>
              <w:left w:val="single" w:color="B9CBC8" w:sz="6"/>
              <w:bottom w:val="single" w:color="B9CBC8" w:sz="6"/>
              <w:right w:val="single" w:color="B9CBC8" w:sz="6"/>
            </w:tcBorders>
            <w:shd w:fill="DCEFE8" w:val="clear"/>
            <w:tcMar>
              <w:top w:type="dxa" w:w="100"/>
              <w:left w:type="dxa" w:w="140"/>
              <w:bottom w:type="dxa" w:w="100"/>
              <w:right w:type="dxa" w:w="140"/>
            </w:tcMar>
            <w:vAlign w:val="center"/>
          </w:tcPr>
          <w:p>
            <w:pPr>
              <w:spacing w:after="40"/>
              <w:jc w:val="center"/>
            </w:pPr>
            <w:r>
              <w:rPr>
                <w:rFonts w:ascii="Arial" w:cs="Arial" w:eastAsia="Arial" w:hAnsi="Arial"/>
                <w:b/>
                <w:bCs/>
                <w:color w:val="20756E"/>
              </w:rPr>
              <w:t xml:space="preserve">Limit?</w:t>
            </w:r>
          </w:p>
          <w:p>
            <w:pPr>
              <w:spacing w:after="0"/>
              <w:jc w:val="center"/>
            </w:pPr>
            <w:r>
              <w:rPr>
                <w:rFonts w:ascii="Arial" w:cs="Arial" w:eastAsia="Arial" w:hAnsi="Arial"/>
                <w:sz w:val="18"/>
                <w:szCs w:val="18"/>
              </w:rPr>
              <w:t xml:space="preserve">What condition keeps your view fair?</w:t>
            </w:r>
          </w:p>
        </w:tc>
        <w:tc>
          <w:tcPr>
            <w:tcW w:type="dxa" w:w="3120"/>
            <w:tcBorders>
              <w:top w:val="single" w:color="B9CBC8" w:sz="6"/>
              <w:left w:val="single" w:color="B9CBC8" w:sz="6"/>
              <w:bottom w:val="single" w:color="B9CBC8" w:sz="6"/>
              <w:right w:val="single" w:color="B9CBC8" w:sz="6"/>
            </w:tcBorders>
            <w:shd w:fill="DCEFE8" w:val="clear"/>
            <w:tcMar>
              <w:top w:type="dxa" w:w="100"/>
              <w:left w:type="dxa" w:w="140"/>
              <w:bottom w:type="dxa" w:w="100"/>
              <w:right w:type="dxa" w:w="140"/>
            </w:tcMar>
            <w:vAlign w:val="center"/>
          </w:tcPr>
          <w:p>
            <w:pPr>
              <w:spacing w:after="40"/>
              <w:jc w:val="center"/>
            </w:pPr>
            <w:r>
              <w:rPr>
                <w:rFonts w:ascii="Arial" w:cs="Arial" w:eastAsia="Arial" w:hAnsi="Arial"/>
                <w:b/>
                <w:bCs/>
                <w:color w:val="20756E"/>
              </w:rPr>
              <w:t xml:space="preserve">Consequence?</w:t>
            </w:r>
          </w:p>
          <w:p>
            <w:pPr>
              <w:spacing w:after="0"/>
              <w:jc w:val="center"/>
            </w:pPr>
            <w:r>
              <w:rPr>
                <w:rFonts w:ascii="Arial" w:cs="Arial" w:eastAsia="Arial" w:hAnsi="Arial"/>
                <w:sz w:val="18"/>
                <w:szCs w:val="18"/>
              </w:rPr>
              <w:t xml:space="preserve">Whose risk did you miss?</w:t>
            </w:r>
          </w:p>
        </w:tc>
        <w:tc>
          <w:tcPr>
            <w:tcW w:type="dxa" w:w="3120"/>
            <w:tcBorders>
              <w:top w:val="single" w:color="B9CBC8" w:sz="6"/>
              <w:left w:val="single" w:color="B9CBC8" w:sz="6"/>
              <w:bottom w:val="single" w:color="B9CBC8" w:sz="6"/>
              <w:right w:val="single" w:color="B9CBC8" w:sz="6"/>
            </w:tcBorders>
            <w:shd w:fill="FFF8E7" w:val="clear"/>
            <w:tcMar>
              <w:top w:type="dxa" w:w="100"/>
              <w:left w:type="dxa" w:w="140"/>
              <w:bottom w:type="dxa" w:w="100"/>
              <w:right w:type="dxa" w:w="140"/>
            </w:tcMar>
            <w:vAlign w:val="center"/>
          </w:tcPr>
          <w:p>
            <w:pPr>
              <w:spacing w:after="40"/>
              <w:jc w:val="center"/>
            </w:pPr>
            <w:r>
              <w:rPr>
                <w:rFonts w:ascii="Arial" w:cs="Arial" w:eastAsia="Arial" w:hAnsi="Arial"/>
                <w:b/>
                <w:bCs/>
                <w:color w:val="D8644A"/>
              </w:rPr>
              <w:t xml:space="preserve">Belief as fact?</w:t>
            </w:r>
          </w:p>
          <w:p>
            <w:pPr>
              <w:spacing w:after="0"/>
              <w:jc w:val="center"/>
            </w:pPr>
            <w:r>
              <w:rPr>
                <w:rFonts w:ascii="Arial" w:cs="Arial" w:eastAsia="Arial" w:hAnsi="Arial"/>
                <w:sz w:val="18"/>
                <w:szCs w:val="18"/>
              </w:rPr>
              <w:t xml:space="preserve">Did you treat a belief as proof?</w:t>
            </w:r>
          </w:p>
        </w:tc>
      </w:tr>
    </w:tbl>
    <w:p>
      <w:pPr>
        <w:spacing w:after="120" w:line="300" w:lineRule="auto"/>
      </w:pPr>
      <w:r>
        <w:rPr>
          <w:rFonts w:ascii="Arial" w:cs="Arial" w:eastAsia="Arial" w:hAnsi="Arial"/>
        </w:rPr>
        <w:t xml:space="preserve">My revised sentence:</w:t>
      </w:r>
    </w:p>
    <w:p>
      <w:pPr>
        <w:spacing w:after="80" w:before="70"/>
      </w:pPr>
      <w:r>
        <w:rPr>
          <w:rFonts w:ascii="Arial" w:cs="Arial" w:eastAsia="Arial" w:hAnsi="Arial"/>
          <w:color w:val="5A6870"/>
          <w:sz w:val="20"/>
          <w:szCs w:val="20"/>
        </w:rPr>
        <w:t xml:space="preserve">________________________________________________________________________________</w:t>
      </w:r>
    </w:p>
    <w:p>
      <w:pPr>
        <w:spacing w:after="80" w:before="70"/>
      </w:pPr>
      <w:r>
        <w:rPr>
          <w:rFonts w:ascii="Arial" w:cs="Arial" w:eastAsia="Arial" w:hAnsi="Arial"/>
          <w:color w:val="5A6870"/>
          <w:sz w:val="20"/>
          <w:szCs w:val="20"/>
        </w:rPr>
        <w:t xml:space="preserve">________________________________________________________________________________</w:t>
      </w:r>
    </w:p>
    <w:p>
      <w:pPr>
        <w:spacing w:after="120" w:line="300" w:lineRule="auto"/>
      </w:pPr>
      <w:r>
        <w:rPr>
          <w:rFonts w:ascii="Arial" w:cs="Arial" w:eastAsia="Arial" w:hAnsi="Arial"/>
        </w:rPr>
        <w:t xml:space="preserve">Exit: Bending a rule may be justified when ________________________________________________,</w:t>
      </w:r>
    </w:p>
    <w:p>
      <w:pPr>
        <w:spacing w:after="120" w:line="300" w:lineRule="auto"/>
      </w:pPr>
      <w:r>
        <w:rPr>
          <w:rFonts w:ascii="Arial" w:cs="Arial" w:eastAsia="Arial" w:hAnsi="Arial"/>
        </w:rPr>
        <w:t xml:space="preserve">provided that ______________________________________________________________________.</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870"/>
        <w:sz w:val="16"/>
        <w:szCs w:val="16"/>
      </w:rPr>
      <w:t xml:space="preserve">Lesson 8  |  Page </w:t>
    </w:r>
    <w:r>
      <w:rPr>
        <w:rFonts w:ascii="Arial" w:cs="Arial" w:eastAsia="Arial" w:hAnsi="Arial"/>
        <w:color w:val="5A68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right"/>
    </w:pPr>
    <w:r>
      <w:rPr>
        <w:rFonts w:ascii="Arial" w:cs="Arial" w:eastAsia="Arial" w:hAnsi="Arial"/>
        <w:b/>
        <w:bCs/>
        <w:color w:val="5A6870"/>
        <w:sz w:val="16"/>
        <w:szCs w:val="16"/>
      </w:rPr>
      <w:t xml:space="preserve">ENGLISH UNIT 3  |  STUDENT HANDOUT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2B36"/>
        <w:sz w:val="22"/>
        <w:szCs w:val="22"/>
      </w:rPr>
    </w:rPrDefault>
    <w:pPrDefault>
      <w:pPr>
        <w:spacing w:after="120"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Arial" w:cs="Arial" w:eastAsia="Arial" w:hAnsi="Arial"/>
      <w:b/>
      <w:bCs/>
      <w:color w:val="173C4E"/>
      <w:sz w:val="32"/>
      <w:szCs w:val="32"/>
    </w:rPr>
  </w:style>
  <w:style w:type="paragraph" w:styleId="Heading2">
    <w:name w:val="Heading 2"/>
    <w:basedOn w:val="Normal"/>
    <w:next w:val="Normal"/>
    <w:qFormat/>
    <w:pPr>
      <w:keepNext/>
      <w:spacing w:after="100" w:before="220"/>
      <w:outlineLvl w:val="1"/>
    </w:pPr>
    <w:rPr>
      <w:rFonts w:ascii="Arial" w:cs="Arial" w:eastAsia="Arial" w:hAnsi="Arial"/>
      <w:b/>
      <w:bCs/>
      <w:color w:val="2075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8 - Rules, Rights, and Activism</dc:title>
  <dc:creator>Joshua English Unit 3</dc:creator>
  <dc:description>Student opinion workshop for Berani pages 33-41.</dc:description>
  <cp:lastModifiedBy>Un-named</cp:lastModifiedBy>
  <cp:revision>1</cp:revision>
  <dcterms:created xsi:type="dcterms:W3CDTF">2026-07-22T10:23:33.399Z</dcterms:created>
  <dcterms:modified xsi:type="dcterms:W3CDTF">2026-07-22T10:23:33.400Z</dcterms:modified>
</cp:coreProperties>
</file>

<file path=docProps/custom.xml><?xml version="1.0" encoding="utf-8"?>
<Properties xmlns="http://schemas.openxmlformats.org/officeDocument/2006/custom-properties" xmlns:vt="http://schemas.openxmlformats.org/officeDocument/2006/docPropsVTypes"/>
</file>