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1833"/>
          <w:sz w:val="34"/>
          <w:szCs w:val="34"/>
        </w:rPr>
        <w:t xml:space="preserve">Lesson 25: Earthquakes &amp; Part A Practice Worksheet</w:t>
      </w:r>
    </w:p>
    <w:p>
      <w:pPr>
        <w:spacing w:after="250"/>
      </w:pPr>
      <w:r>
        <w:rPr>
          <w:sz w:val="22"/>
          <w:szCs w:val="22"/>
        </w:rPr>
        <w:t xml:space="preserve">Name: ______________________   Date: _____________</w:t>
      </w:r>
    </w:p>
    <w:p>
      <w:pPr>
        <w:pStyle w:val="Heading2"/>
        <w:spacing w:after="100" w:before="100"/>
      </w:pPr>
      <w:r>
        <w:rPr>
          <w:b/>
          <w:bCs/>
          <w:color w:val="FE7107"/>
          <w:sz w:val="26"/>
          <w:szCs w:val="26"/>
        </w:rPr>
        <w:t xml:space="preserve">Section 1: Skimming and Scanning Challenge</w:t>
      </w:r>
    </w:p>
    <w:p>
      <w:pPr>
        <w:spacing w:after="150"/>
      </w:pPr>
      <w:r>
        <w:rPr>
          <w:sz w:val="20"/>
          <w:szCs w:val="20"/>
        </w:rPr>
        <w:t xml:space="preserve">Read the scientific report excerpt below about tectonic processes. Use your scanning strategies to locate and record literal facts quickly.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50"/>
          <w:left w:type="dxa" w:w="180"/>
          <w:bottom w:type="dxa" w:w="150"/>
          <w:right w:type="dxa" w:w="180"/>
        </w:tblCellMar>
      </w:tblPr>
      <w:tblGrid>
        <w:gridCol w:w="9000"/>
      </w:tblGrid>
      <w:tr>
        <w:tc>
          <w:tcPr>
            <w:tcW w:type="dxa" w:w="9000"/>
            <w:tcBorders>
              <w:top w:val="single" w:color="EFEDED" w:sz="4"/>
              <w:left w:val="single" w:color="EFEDED" w:sz="4"/>
              <w:bottom w:val="single" w:color="EFEDED" w:sz="4"/>
              <w:right w:val="single" w:color="EFEDED" w:sz="4"/>
            </w:tcBorders>
            <w:shd w:fill="FBF9F9"/>
          </w:tcPr>
          <w:p>
            <w:pPr>
              <w:spacing w:after="80" w:before="80"/>
            </w:pPr>
            <w:r>
              <w:rPr>
                <w:i/>
                <w:iCs/>
                <w:sz w:val="18"/>
                <w:szCs w:val="18"/>
              </w:rPr>
              <w:t xml:space="preserve">Tectonic plates move continuously across the Earth's surface at a rate of 2 to 10 centimetres per year, floating atop the partially molten rock of the asthenosphere. The lithosphere, which incorporates the rigid crust and the uppermost solid mantle, fractures along giant borders called fault lines. When two continental plates collide at convergent boundaries, massive compression forces crumple rock strata upward to form mountain ranges. Alternatively, at transform faults, such as the San Andreas Fault in California, plates slide past one another. The rough rock surfaces lock together, storing enormous shear stress. When the rock's frictional limit is breached, the plates slip violently, instantly releasing stored mechanical energy as seismic waves.</w:t>
            </w:r>
          </w:p>
        </w:tc>
      </w:tr>
    </w:tbl>
    <w:p>
      <w:pPr>
        <w:spacing w:after="80" w:before="150"/>
      </w:pPr>
      <w:r>
        <w:rPr>
          <w:b/>
          <w:bCs/>
          <w:sz w:val="20"/>
          <w:szCs w:val="20"/>
        </w:rPr>
        <w:t xml:space="preserve">Comprehension Questions (Scan the text to answer):</w:t>
      </w:r>
    </w:p>
    <w:p>
      <w:pPr>
        <w:spacing w:after="50" w:before="80"/>
      </w:pPr>
      <w:r>
        <w:rPr>
          <w:b/>
          <w:bCs/>
          <w:sz w:val="18"/>
          <w:szCs w:val="18"/>
        </w:rPr>
        <w:t xml:space="preserve">1. At what average speed do tectonic plates drift across the Earth's surface annually?</w:t>
      </w:r>
    </w:p>
    <w:p>
      <w:pPr>
        <w:spacing w:after="120"/>
      </w:pPr>
      <w:r>
        <w:rPr>
          <w:sz w:val="18"/>
          <w:szCs w:val="18"/>
        </w:rPr>
        <w:t xml:space="preserve">Answer: ________________________________________________________________________________</w:t>
      </w:r>
    </w:p>
    <w:p>
      <w:pPr>
        <w:spacing w:after="50" w:before="80"/>
      </w:pPr>
      <w:r>
        <w:rPr>
          <w:b/>
          <w:bCs/>
          <w:sz w:val="18"/>
          <w:szCs w:val="18"/>
        </w:rPr>
        <w:t xml:space="preserve">2. Underneath the solid lithosphere, which specific ductile layer allows the plates to float and slide?</w:t>
      </w:r>
    </w:p>
    <w:p>
      <w:pPr>
        <w:spacing w:after="120"/>
      </w:pPr>
      <w:r>
        <w:rPr>
          <w:sz w:val="18"/>
          <w:szCs w:val="18"/>
        </w:rPr>
        <w:t xml:space="preserve">Answer: ________________________________________________________________________________</w:t>
      </w:r>
    </w:p>
    <w:p>
      <w:pPr>
        <w:spacing w:after="50" w:before="80"/>
      </w:pPr>
      <w:r>
        <w:rPr>
          <w:b/>
          <w:bCs/>
          <w:sz w:val="18"/>
          <w:szCs w:val="18"/>
        </w:rPr>
        <w:t xml:space="preserve">3. Name the famous transform fault system in California that slides past each other:</w:t>
      </w:r>
    </w:p>
    <w:p>
      <w:pPr>
        <w:spacing w:after="150"/>
      </w:pPr>
      <w:r>
        <w:rPr>
          <w:sz w:val="18"/>
          <w:szCs w:val="18"/>
        </w:rPr>
        <w:t xml:space="preserve">Answer: ________________________________________________________________________________</w:t>
      </w:r>
    </w:p>
    <w:p>
      <w:r>
        <w:br w:type="page"/>
      </w:r>
    </w:p>
    <w:p>
      <w:pPr>
        <w:pStyle w:val="Heading2"/>
        <w:spacing w:after="100" w:before="100"/>
      </w:pPr>
      <w:r>
        <w:rPr>
          <w:b/>
          <w:bCs/>
          <w:color w:val="001833"/>
          <w:sz w:val="26"/>
          <w:szCs w:val="26"/>
        </w:rPr>
        <w:t xml:space="preserve">Section 2: Purpose and Audience Analysis</w:t>
      </w:r>
    </w:p>
    <w:p>
      <w:pPr>
        <w:spacing w:after="150"/>
      </w:pPr>
      <w:r>
        <w:rPr>
          <w:sz w:val="20"/>
          <w:szCs w:val="20"/>
        </w:rPr>
        <w:t xml:space="preserve">Explain the general purpose and target audience of the Earthquakes Archive website. Use specific text evidence to back up your claim.</w:t>
      </w:r>
    </w:p>
    <w:p>
      <w:pPr>
        <w:spacing w:after="50" w:before="80"/>
      </w:pPr>
      <w:r>
        <w:rPr>
          <w:b/>
          <w:bCs/>
          <w:sz w:val="18"/>
          <w:szCs w:val="18"/>
        </w:rPr>
        <w:t xml:space="preserve">Identify Purpose (Why was this text created? Is it objective or subjective?):</w:t>
      </w:r>
    </w:p>
    <w:p>
      <w:pPr>
        <w:spacing w:after="150"/>
      </w:pPr>
      <w:r>
        <w:rPr>
          <w:sz w:val="18"/>
          <w:szCs w:val="18"/>
        </w:rPr>
        <w:t xml:space="preserve">________________________________________________________________________________________
________________________________________________________________________________________</w:t>
      </w:r>
    </w:p>
    <w:p>
      <w:pPr>
        <w:spacing w:after="50" w:before="80"/>
      </w:pPr>
      <w:r>
        <w:rPr>
          <w:b/>
          <w:bCs/>
          <w:sz w:val="18"/>
          <w:szCs w:val="18"/>
        </w:rPr>
        <w:t xml:space="preserve">Identify Target Audience (Who would read this? How does the language show this relationship?):</w:t>
      </w:r>
    </w:p>
    <w:p>
      <w:pPr>
        <w:spacing w:after="200"/>
      </w:pPr>
      <w:r>
        <w:rPr>
          <w:sz w:val="18"/>
          <w:szCs w:val="18"/>
        </w:rPr>
        <w:t xml:space="preserve">________________________________________________________________________________________
________________________________________________________________________________________</w:t>
      </w:r>
    </w:p>
    <w:p>
      <w:pPr>
        <w:pStyle w:val="Heading2"/>
        <w:spacing w:after="100" w:before="100"/>
      </w:pPr>
      <w:r>
        <w:rPr>
          <w:b/>
          <w:bCs/>
          <w:color w:val="FE7107"/>
          <w:sz w:val="26"/>
          <w:szCs w:val="26"/>
        </w:rPr>
        <w:t xml:space="preserve">Section 3: Text Structure and Language Features</w:t>
      </w:r>
    </w:p>
    <w:p>
      <w:pPr>
        <w:spacing w:after="150"/>
      </w:pPr>
      <w:r>
        <w:rPr>
          <w:sz w:val="20"/>
          <w:szCs w:val="20"/>
        </w:rPr>
        <w:t xml:space="preserve">For the Part A Assessment, you must write a two-step response for language features. First, identify the exact evidence. Second, explain its technical effect on precision.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50"/>
          <w:bottom w:type="dxa" w:w="120"/>
          <w:right w:type="dxa" w:w="150"/>
        </w:tblCellMar>
      </w:tblPr>
      <w:tblGrid>
        <w:gridCol w:w="4000"/>
        <w:gridCol w:w="5000"/>
      </w:tblGrid>
      <w:tr>
        <w:trPr>
          <w:tblHeader/>
        </w:trPr>
        <w:tc>
          <w:tcPr>
            <w:tcW w:type="dxa" w:w="4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Text Excerpt</w:t>
            </w:r>
          </w:p>
        </w:tc>
        <w:tc>
          <w:tcPr>
            <w:tcW w:type="dxa" w:w="5000"/>
            <w:tcBorders>
              <w:top w:val="single" w:color="EFEDED" w:sz="4"/>
              <w:left w:val="single" w:color="EFEDED" w:sz="4"/>
              <w:bottom w:val="single" w:color="EFEDED" w:sz="4"/>
              <w:right w:val="single" w:color="EFEDED" w:sz="4"/>
            </w:tcBorders>
            <w:shd w:fill="001833"/>
          </w:tcPr>
          <w:p>
            <w:pPr>
              <w:jc w:val="center"/>
            </w:pPr>
            <w:r>
              <w:rPr>
                <w:b/>
                <w:bCs/>
                <w:color w:val="FFFFFF"/>
                <w:sz w:val="18"/>
                <w:szCs w:val="18"/>
              </w:rPr>
              <w:t xml:space="preserve">Two-Step Analysis (Identify &amp; Explain Effect)</w:t>
            </w:r>
          </w:p>
        </w:tc>
      </w:tr>
      <w:tr>
        <w:tc>
          <w:tcPr>
            <w:tcW w:type="dxa" w:w="4000"/>
            <w:tcBorders>
              <w:top w:val="single" w:color="EFEDED" w:sz="4"/>
              <w:left w:val="single" w:color="EFEDED" w:sz="4"/>
              <w:bottom w:val="single" w:color="EFEDED" w:sz="4"/>
              <w:right w:val="single" w:color="EFEDED" w:sz="4"/>
            </w:tcBorders>
          </w:tcPr>
          <w:p>
            <w:pPr>
              <w:spacing w:after="80" w:before="80"/>
            </w:pPr>
            <w:r>
              <w:rPr>
                <w:i/>
                <w:iCs/>
                <w:sz w:val="16"/>
                <w:szCs w:val="16"/>
              </w:rPr>
              <w:t xml:space="preserve">“Although geological pressure builds incrementally along active faults over centuries, the actual rupture occurs in a matter of seconds.”</w:t>
            </w:r>
          </w:p>
        </w:tc>
        <w:tc>
          <w:tcPr>
            <w:tcW w:type="dxa" w:w="5000"/>
            <w:tcBorders>
              <w:top w:val="single" w:color="EFEDED" w:sz="4"/>
              <w:left w:val="single" w:color="EFEDED" w:sz="4"/>
              <w:bottom w:val="single" w:color="EFEDED" w:sz="4"/>
              <w:right w:val="single" w:color="EFEDED" w:sz="4"/>
            </w:tcBorders>
          </w:tcPr>
          <w:p>
            <w:r>
              <w:rPr>
                <w:b/>
                <w:bCs/>
                <w:color w:val="476083"/>
                <w:sz w:val="16"/>
                <w:szCs w:val="16"/>
              </w:rPr>
              <w:t xml:space="preserve">Identify the clause type used at the start:</w:t>
            </w:r>
          </w:p>
          <w:p>
            <w:pPr>
              <w:spacing w:after="60"/>
            </w:pPr>
            <w:r>
              <w:rPr>
                <w:sz w:val="16"/>
                <w:szCs w:val="16"/>
              </w:rPr>
              <w:t xml:space="preserve">________________________________________________________</w:t>
            </w:r>
          </w:p>
          <w:p>
            <w:r>
              <w:rPr>
                <w:b/>
                <w:bCs/>
                <w:color w:val="476083"/>
                <w:sz w:val="16"/>
                <w:szCs w:val="16"/>
              </w:rPr>
              <w:t xml:space="preserve">Explain how this contrast builds scientific precision for the reader:</w:t>
            </w:r>
          </w:p>
          <w:p>
            <w:r>
              <w:rPr>
                <w:sz w:val="16"/>
                <w:szCs w:val="16"/>
              </w:rPr>
              <w:t xml:space="preserve">________________________________________________________
________________________________________________________</w:t>
            </w:r>
          </w:p>
        </w:tc>
      </w:tr>
      <w:tr>
        <w:tc>
          <w:tcPr>
            <w:tcW w:type="dxa" w:w="4000"/>
            <w:tcBorders>
              <w:top w:val="single" w:color="EFEDED" w:sz="4"/>
              <w:left w:val="single" w:color="EFEDED" w:sz="4"/>
              <w:bottom w:val="single" w:color="EFEDED" w:sz="4"/>
              <w:right w:val="single" w:color="EFEDED" w:sz="4"/>
            </w:tcBorders>
          </w:tcPr>
          <w:p>
            <w:pPr>
              <w:spacing w:after="80" w:before="80"/>
            </w:pPr>
            <w:r>
              <w:rPr>
                <w:i/>
                <w:iCs/>
                <w:sz w:val="16"/>
                <w:szCs w:val="16"/>
              </w:rPr>
              <w:t xml:space="preserve">“Consequently, this catastrophic failure of shear strength along rock surfaces generates intense subterranean shaking...”</w:t>
            </w:r>
          </w:p>
        </w:tc>
        <w:tc>
          <w:tcPr>
            <w:tcW w:type="dxa" w:w="5000"/>
            <w:tcBorders>
              <w:top w:val="single" w:color="EFEDED" w:sz="4"/>
              <w:left w:val="single" w:color="EFEDED" w:sz="4"/>
              <w:bottom w:val="single" w:color="EFEDED" w:sz="4"/>
              <w:right w:val="single" w:color="EFEDED" w:sz="4"/>
            </w:tcBorders>
          </w:tcPr>
          <w:p>
            <w:r>
              <w:rPr>
                <w:b/>
                <w:bCs/>
                <w:color w:val="476083"/>
                <w:sz w:val="16"/>
                <w:szCs w:val="16"/>
              </w:rPr>
              <w:t xml:space="preserve">Identify the expanded noun group in the subject:</w:t>
            </w:r>
          </w:p>
          <w:p>
            <w:pPr>
              <w:spacing w:after="60"/>
            </w:pPr>
            <w:r>
              <w:rPr>
                <w:sz w:val="16"/>
                <w:szCs w:val="16"/>
              </w:rPr>
              <w:t xml:space="preserve">________________________________________________________</w:t>
            </w:r>
          </w:p>
          <w:p>
            <w:r>
              <w:rPr>
                <w:b/>
                <w:bCs/>
                <w:color w:val="476083"/>
                <w:sz w:val="16"/>
                <w:szCs w:val="16"/>
              </w:rPr>
              <w:t xml:space="preserve">Explain the precision effect of this expanded description:</w:t>
            </w:r>
          </w:p>
          <w:p>
            <w:r>
              <w:rPr>
                <w:sz w:val="16"/>
                <w:szCs w:val="16"/>
              </w:rPr>
              <w:t xml:space="preserve">________________________________________________________
________________________________________________________</w:t>
            </w:r>
          </w:p>
        </w:tc>
      </w:tr>
    </w:tbl>
    <w:p>
      <w:r>
        <w:br w:type="page"/>
      </w:r>
    </w:p>
    <w:p>
      <w:pPr>
        <w:pStyle w:val="Heading2"/>
        <w:spacing w:after="100" w:before="100"/>
      </w:pPr>
      <w:r>
        <w:rPr>
          <w:b/>
          <w:bCs/>
          <w:color w:val="001833"/>
          <w:sz w:val="26"/>
          <w:szCs w:val="26"/>
        </w:rPr>
        <w:t xml:space="preserve">Section 4: Visual Feature Analysis</w:t>
      </w:r>
    </w:p>
    <w:p>
      <w:pPr>
        <w:spacing w:after="150"/>
      </w:pPr>
      <w:r>
        <w:rPr>
          <w:sz w:val="20"/>
          <w:szCs w:val="20"/>
        </w:rPr>
        <w:t xml:space="preserve">Examine the Plate Tectonics cross-section diagram from our slide deck. Answer the following questions about how visual features multiply textual meaning.</w:t>
      </w:r>
    </w:p>
    <w:p>
      <w:pPr>
        <w:spacing w:after="50" w:before="80"/>
      </w:pPr>
      <w:r>
        <w:rPr>
          <w:b/>
          <w:bCs/>
          <w:sz w:val="18"/>
          <w:szCs w:val="18"/>
        </w:rPr>
        <w:t xml:space="preserve">1. The diagram uses horizontal and vertical arrows (vector indicators) along the boundary lines. Explain how these arrows help a reader understand physical tension and movement directions:</w:t>
      </w:r>
    </w:p>
    <w:p>
      <w:pPr>
        <w:spacing w:after="150"/>
      </w:pPr>
      <w:r>
        <w:rPr>
          <w:sz w:val="18"/>
          <w:szCs w:val="18"/>
        </w:rPr>
        <w:t xml:space="preserve">________________________________________________________________________________________
________________________________________________________________________________________
________________________________________________________________________________________</w:t>
      </w:r>
    </w:p>
    <w:p>
      <w:pPr>
        <w:spacing w:after="50" w:before="80"/>
      </w:pPr>
      <w:r>
        <w:rPr>
          <w:b/>
          <w:bCs/>
          <w:sz w:val="18"/>
          <w:szCs w:val="18"/>
        </w:rPr>
        <w:t xml:space="preserve">2. Why does the author include distinct coloring and textures for the Lithosphere (solid crust/mantle) and the Asthenosphere (flowing mantle magma) layers?</w:t>
      </w:r>
    </w:p>
    <w:p>
      <w:pPr>
        <w:spacing w:after="200"/>
      </w:pPr>
      <w:r>
        <w:rPr>
          <w:sz w:val="18"/>
          <w:szCs w:val="18"/>
        </w:rPr>
        <w:t xml:space="preserve">________________________________________________________________________________________
________________________________________________________________________________________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1833"/>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FE71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2026-05-27T02:10:07.392Z</dcterms:created>
  <dcterms:modified xsi:type="dcterms:W3CDTF">2026-05-27T02:10:07.393Z</dcterms:modified>
</cp:coreProperties>
</file>

<file path=docProps/custom.xml><?xml version="1.0" encoding="utf-8"?>
<Properties xmlns="http://schemas.openxmlformats.org/officeDocument/2006/custom-properties" xmlns:vt="http://schemas.openxmlformats.org/officeDocument/2006/docPropsVTypes"/>
</file>