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Figurative Language in Paper Planes</w:t>
      </w:r>
    </w:p>
    <w:p>
      <w:pPr>
        <w:spacing w:after="400"/>
      </w:pPr>
      <w:r>
        <w:rPr>
          <w:sz w:val="24"/>
          <w:szCs w:val="24"/>
        </w:rPr>
        <w:t xml:space="preserve">Name: ____________________________      Date: _____________</w:t>
      </w:r>
    </w:p>
    <w:p>
      <w:pPr>
        <w:spacing w:after="100" w:before="200"/>
      </w:pPr>
      <w:r>
        <w:rPr>
          <w:b/>
          <w:bCs/>
          <w:color w:val="f96d00"/>
          <w:sz w:val="28"/>
          <w:szCs w:val="28"/>
        </w:rPr>
        <w:t xml:space="preserve">Part 1: The Narrative Arc</w:t>
      </w:r>
    </w:p>
    <w:p>
      <w:pPr>
        <w:spacing w:after="200"/>
      </w:pPr>
      <w:r>
        <w:rPr>
          <w:sz w:val="24"/>
          <w:szCs w:val="24"/>
        </w:rPr>
        <w:t xml:space="preserve">Plan your story out using the structure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12d4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Story Element</w:t>
            </w:r>
          </w:p>
        </w:tc>
        <w:tc>
          <w:tcPr>
            <w:shd w:fill="112d4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My Ideas</w:t>
            </w:r>
          </w:p>
        </w:tc>
      </w:tr>
      <w:tr>
        <w:tc>
          <w:tcPr>
            <w:tcW w:type="pct" w:w="3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Orientation (Who, Where, When)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Complication (The Problem)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Climax (Highest Tension)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Resolution (How it ends)</w:t>
            </w:r>
          </w:p>
        </w:tc>
        <w:tc>
          <w:tcPr>
            <w:tcW w:type="pct" w:w="70%"/>
          </w:tcPr>
          <w:p/>
        </w:tc>
      </w:tr>
    </w:tbl>
    <w:p>
      <w:pPr>
        <w:spacing w:after="100" w:before="400"/>
      </w:pPr>
      <w:r>
        <w:rPr>
          <w:b/>
          <w:bCs/>
          <w:color w:val="f96d00"/>
          <w:sz w:val="28"/>
          <w:szCs w:val="28"/>
        </w:rPr>
        <w:t xml:space="preserve">Part 2: Figurative Language Bank</w:t>
      </w:r>
    </w:p>
    <w:p>
      <w:pPr>
        <w:spacing w:after="200"/>
      </w:pPr>
      <w:r>
        <w:rPr>
          <w:sz w:val="24"/>
          <w:szCs w:val="24"/>
        </w:rPr>
        <w:t xml:space="preserve">Draft one of each figurative language type to use in your 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12d4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Technique</w:t>
            </w:r>
          </w:p>
        </w:tc>
        <w:tc>
          <w:tcPr>
            <w:shd w:fill="112d4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Definition</w:t>
            </w:r>
          </w:p>
        </w:tc>
        <w:tc>
          <w:tcPr>
            <w:shd w:fill="112d4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My Example</w:t>
            </w:r>
          </w:p>
        </w:tc>
      </w:tr>
      <w:tr>
        <w:tc>
          <w:tcPr>
            <w:tcW w:type="pct" w:w="2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Simile</w:t>
            </w:r>
          </w:p>
        </w:tc>
        <w:tc>
          <w:tcPr>
            <w:tcW w:type="pct" w:w="40%"/>
            <w:shd w:fill="e8e8e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Comparing using 'like' or 'as'</w:t>
            </w:r>
          </w:p>
        </w:tc>
        <w:tc>
          <w:tcPr>
            <w:tcW w:type="pct" w:w="40%"/>
          </w:tcPr>
          <w:p/>
        </w:tc>
      </w:tr>
      <w:tr>
        <w:tc>
          <w:tcPr>
            <w:tcW w:type="pct" w:w="2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Metaphor</w:t>
            </w:r>
          </w:p>
        </w:tc>
        <w:tc>
          <w:tcPr>
            <w:tcW w:type="pct" w:w="40%"/>
            <w:shd w:fill="e8e8e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Saying one thing IS another</w:t>
            </w:r>
          </w:p>
        </w:tc>
        <w:tc>
          <w:tcPr>
            <w:tcW w:type="pct" w:w="40%"/>
          </w:tcPr>
          <w:p/>
        </w:tc>
      </w:tr>
      <w:tr>
        <w:tc>
          <w:tcPr>
            <w:tcW w:type="pct" w:w="2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Personification</w:t>
            </w:r>
          </w:p>
        </w:tc>
        <w:tc>
          <w:tcPr>
            <w:tcW w:type="pct" w:w="40%"/>
            <w:shd w:fill="e8e8e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Giving objects human qualities</w:t>
            </w:r>
          </w:p>
        </w:tc>
        <w:tc>
          <w:tcPr>
            <w:tcW w:type="pct" w:w="40%"/>
          </w:tcPr>
          <w:p/>
        </w:tc>
      </w:tr>
      <w:tr>
        <w:tc>
          <w:tcPr>
            <w:tcW w:type="pct" w:w="20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Idiom</w:t>
            </w:r>
          </w:p>
        </w:tc>
        <w:tc>
          <w:tcPr>
            <w:tcW w:type="pct" w:w="40%"/>
            <w:shd w:fill="e8e8e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 xml:space="preserve">A phrase with a hidden meaning</w:t>
            </w:r>
          </w:p>
        </w:tc>
        <w:tc>
          <w:tcPr>
            <w:tcW w:type="pct" w:w="40%"/>
          </w:tcPr>
          <w:p/>
        </w:tc>
      </w:tr>
    </w:tbl>
    <w:p>
      <w:pPr>
        <w:spacing w:after="100" w:before="400"/>
      </w:pPr>
      <w:r>
        <w:rPr>
          <w:b/>
          <w:bCs/>
          <w:color w:val="f96d00"/>
          <w:sz w:val="28"/>
          <w:szCs w:val="28"/>
        </w:rPr>
        <w:t xml:space="preserve">Part 3: Drafting Dialogue</w:t>
      </w:r>
    </w:p>
    <w:p>
      <w:pPr>
        <w:spacing w:after="200"/>
      </w:pPr>
      <w:r>
        <w:rPr>
          <w:sz w:val="24"/>
          <w:szCs w:val="24"/>
        </w:rPr>
        <w:t xml:space="preserve">Write a short conversation between two characters. Remember: New Speaker, New Line, and punctuation goes inside the speech marks!</w:t>
      </w:r>
    </w:p>
    <w:p>
      <w:pPr>
        <w:spacing w:after="300"/>
      </w:pPr>
      <w:r>
        <w:t xml:space="preserve">1. ________________________________________________________________________</w:t>
      </w:r>
    </w:p>
    <w:p>
      <w:pPr>
        <w:spacing w:after="300"/>
      </w:pPr>
      <w:r>
        <w:t xml:space="preserve">2. ________________________________________________________________________</w:t>
      </w:r>
    </w:p>
    <w:p>
      <w:pPr>
        <w:spacing w:after="300"/>
      </w:pPr>
      <w:r>
        <w:t xml:space="preserve">3. ________________________________________________________________________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2026-03-04T22:14:37.727Z</dcterms:created>
  <dcterms:modified xsi:type="dcterms:W3CDTF">2026-03-04T22:14:37.728Z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