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31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9"/>
        <w:gridCol w:w="1040"/>
      </w:tblGrid>
      <w:tr w:rsidR="00362BEB" w:rsidRPr="004A30A4" w:rsidTr="00644BD2">
        <w:trPr>
          <w:trHeight w:val="520"/>
        </w:trPr>
        <w:tc>
          <w:tcPr>
            <w:tcW w:w="9279" w:type="dxa"/>
            <w:tcBorders>
              <w:bottom w:val="single" w:sz="4" w:space="0" w:color="94C634"/>
            </w:tcBorders>
            <w:tcMar>
              <w:bottom w:w="0" w:type="dxa"/>
              <w:right w:w="0" w:type="dxa"/>
            </w:tcMar>
            <w:vAlign w:val="bottom"/>
          </w:tcPr>
          <w:p w:rsidR="00362BEB" w:rsidRPr="004A30A4" w:rsidRDefault="00362BEB" w:rsidP="00644BD2">
            <w:pPr>
              <w:pStyle w:val="Resourcetitle"/>
            </w:pPr>
          </w:p>
        </w:tc>
        <w:tc>
          <w:tcPr>
            <w:tcW w:w="1040" w:type="dxa"/>
            <w:vMerge w:val="restart"/>
            <w:tcBorders>
              <w:bottom w:val="nil"/>
            </w:tcBorders>
            <w:tcMar>
              <w:left w:w="0" w:type="dxa"/>
              <w:bottom w:w="0" w:type="dxa"/>
              <w:right w:w="0" w:type="dxa"/>
            </w:tcMar>
            <w:vAlign w:val="center"/>
          </w:tcPr>
          <w:p w:rsidR="00362BEB" w:rsidRPr="004A30A4" w:rsidRDefault="00362BEB" w:rsidP="00644BD2">
            <w:pPr>
              <w:pStyle w:val="Resourcetitle"/>
              <w:jc w:val="center"/>
            </w:pPr>
            <w:r w:rsidRPr="004A30A4">
              <w:rPr>
                <w:noProof/>
              </w:rPr>
              <w:drawing>
                <wp:inline distT="0" distB="0" distL="0" distR="0" wp14:anchorId="13111845" wp14:editId="11DCC9AA">
                  <wp:extent cx="648000" cy="648000"/>
                  <wp:effectExtent l="0" t="0" r="1270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hcar1/Desktop/My Templates/Updated from Helene/__branding/banners/SLR icons_HASS.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8000" cy="648000"/>
                          </a:xfrm>
                          <a:prstGeom prst="rect">
                            <a:avLst/>
                          </a:prstGeom>
                          <a:noFill/>
                          <a:ln>
                            <a:noFill/>
                          </a:ln>
                        </pic:spPr>
                      </pic:pic>
                    </a:graphicData>
                  </a:graphic>
                </wp:inline>
              </w:drawing>
            </w:r>
          </w:p>
        </w:tc>
      </w:tr>
      <w:tr w:rsidR="00362BEB" w:rsidRPr="004A30A4" w:rsidTr="00644BD2">
        <w:trPr>
          <w:trHeight w:val="520"/>
        </w:trPr>
        <w:tc>
          <w:tcPr>
            <w:tcW w:w="9279" w:type="dxa"/>
            <w:tcBorders>
              <w:top w:val="single" w:sz="4" w:space="0" w:color="94C634"/>
              <w:bottom w:val="nil"/>
            </w:tcBorders>
            <w:tcMar>
              <w:bottom w:w="0" w:type="dxa"/>
              <w:right w:w="0" w:type="dxa"/>
            </w:tcMar>
            <w:vAlign w:val="center"/>
          </w:tcPr>
          <w:p w:rsidR="00362BEB" w:rsidRPr="004A30A4" w:rsidRDefault="00362BEB" w:rsidP="00644BD2">
            <w:pPr>
              <w:pStyle w:val="Resourcetitle"/>
            </w:pPr>
            <w:r w:rsidRPr="00362BEB">
              <w:t>The behaviour of two significant weather events</w:t>
            </w:r>
          </w:p>
        </w:tc>
        <w:tc>
          <w:tcPr>
            <w:tcW w:w="1040" w:type="dxa"/>
            <w:vMerge/>
            <w:tcBorders>
              <w:bottom w:val="nil"/>
            </w:tcBorders>
            <w:tcMar>
              <w:left w:w="0" w:type="dxa"/>
              <w:bottom w:w="0" w:type="dxa"/>
              <w:right w:w="0" w:type="dxa"/>
            </w:tcMar>
            <w:vAlign w:val="center"/>
          </w:tcPr>
          <w:p w:rsidR="00362BEB" w:rsidRPr="004A30A4" w:rsidRDefault="00362BEB" w:rsidP="00644BD2">
            <w:pPr>
              <w:pStyle w:val="Resourcetitle"/>
              <w:jc w:val="center"/>
              <w:rPr>
                <w:noProof/>
                <w:lang w:val="en-US"/>
              </w:rPr>
            </w:pPr>
          </w:p>
        </w:tc>
      </w:tr>
    </w:tbl>
    <w:p w:rsidR="00367077" w:rsidRPr="007D6292" w:rsidRDefault="00367077" w:rsidP="00362BEB">
      <w:pPr>
        <w:shd w:val="clear" w:color="auto" w:fill="D3EC9E"/>
        <w:spacing w:before="240" w:after="120"/>
        <w:rPr>
          <w:rFonts w:eastAsia="Times New Roman"/>
          <w:b/>
          <w:lang w:eastAsia="en-AU"/>
        </w:rPr>
      </w:pPr>
      <w:r w:rsidRPr="007D6292">
        <w:rPr>
          <w:rFonts w:eastAsia="Times New Roman"/>
          <w:b/>
          <w:lang w:eastAsia="en-AU"/>
        </w:rPr>
        <w:t>South-</w:t>
      </w:r>
      <w:r w:rsidR="000C6EA2" w:rsidRPr="007D6292">
        <w:rPr>
          <w:rFonts w:eastAsia="Times New Roman"/>
          <w:b/>
          <w:lang w:eastAsia="en-AU"/>
        </w:rPr>
        <w:t>e</w:t>
      </w:r>
      <w:r w:rsidRPr="007D6292">
        <w:rPr>
          <w:rFonts w:eastAsia="Times New Roman"/>
          <w:b/>
          <w:lang w:eastAsia="en-AU"/>
        </w:rPr>
        <w:t>a</w:t>
      </w:r>
      <w:r w:rsidR="000C6EA2" w:rsidRPr="007D6292">
        <w:rPr>
          <w:rFonts w:eastAsia="Times New Roman"/>
          <w:b/>
          <w:lang w:eastAsia="en-AU"/>
        </w:rPr>
        <w:t>st Australia’s heatwave January–</w:t>
      </w:r>
      <w:r w:rsidRPr="007D6292">
        <w:rPr>
          <w:rFonts w:eastAsia="Times New Roman"/>
          <w:b/>
          <w:lang w:eastAsia="en-AU"/>
        </w:rPr>
        <w:t>Februar</w:t>
      </w:r>
      <w:bookmarkStart w:id="0" w:name="_GoBack"/>
      <w:bookmarkEnd w:id="0"/>
      <w:r w:rsidRPr="007D6292">
        <w:rPr>
          <w:rFonts w:eastAsia="Times New Roman"/>
          <w:b/>
          <w:lang w:eastAsia="en-AU"/>
        </w:rPr>
        <w:t>y 2009</w:t>
      </w:r>
    </w:p>
    <w:p w:rsidR="00367077" w:rsidRPr="007D6292" w:rsidRDefault="00367077" w:rsidP="00362BEB">
      <w:pPr>
        <w:spacing w:before="120" w:after="120"/>
        <w:rPr>
          <w:rFonts w:eastAsia="Times New Roman"/>
          <w:lang w:eastAsia="en-AU"/>
        </w:rPr>
      </w:pPr>
      <w:r w:rsidRPr="007D6292">
        <w:rPr>
          <w:rFonts w:eastAsia="Times New Roman"/>
          <w:lang w:eastAsia="en-AU"/>
        </w:rPr>
        <w:t>South-</w:t>
      </w:r>
      <w:r w:rsidR="000C6EA2" w:rsidRPr="007D6292">
        <w:rPr>
          <w:rFonts w:eastAsia="Times New Roman"/>
          <w:lang w:eastAsia="en-AU"/>
        </w:rPr>
        <w:t>e</w:t>
      </w:r>
      <w:r w:rsidRPr="007D6292">
        <w:rPr>
          <w:rFonts w:eastAsia="Times New Roman"/>
          <w:lang w:eastAsia="en-AU"/>
        </w:rPr>
        <w:t xml:space="preserve">ast Australia’s heatwave was from 27 January </w:t>
      </w:r>
      <w:r w:rsidR="000C6EA2" w:rsidRPr="007D6292">
        <w:rPr>
          <w:rFonts w:eastAsia="Times New Roman"/>
          <w:lang w:eastAsia="en-AU"/>
        </w:rPr>
        <w:t>to</w:t>
      </w:r>
      <w:r w:rsidRPr="007D6292">
        <w:rPr>
          <w:rFonts w:eastAsia="Times New Roman"/>
          <w:lang w:eastAsia="en-AU"/>
        </w:rPr>
        <w:t xml:space="preserve"> 8 February 2009. It affected four Australian states — Victoria, South Australia, Tasmania and the southern part of New South Wales. The intense heat combined with the duration of the heatwave created the severe disaster.</w:t>
      </w:r>
      <w:r w:rsidR="000C6EA2" w:rsidRPr="007D6292">
        <w:rPr>
          <w:rFonts w:eastAsia="Times New Roman"/>
          <w:lang w:eastAsia="en-AU"/>
        </w:rPr>
        <w:t xml:space="preserve"> A very slow-</w:t>
      </w:r>
      <w:r w:rsidRPr="007D6292">
        <w:rPr>
          <w:rFonts w:eastAsia="Times New Roman"/>
          <w:lang w:eastAsia="en-AU"/>
        </w:rPr>
        <w:t>moving high pressure system in the Tasman Sea and an intense tropical low system off Western Australia resulted in the creation of extremely hot air over the southern states of Australia.</w:t>
      </w:r>
    </w:p>
    <w:p w:rsidR="00367077" w:rsidRPr="007D6292" w:rsidRDefault="00367077" w:rsidP="00362BEB">
      <w:pPr>
        <w:spacing w:before="120" w:after="120"/>
        <w:rPr>
          <w:rFonts w:eastAsia="Times New Roman"/>
          <w:lang w:eastAsia="en-AU"/>
        </w:rPr>
      </w:pPr>
      <w:r w:rsidRPr="007D6292">
        <w:rPr>
          <w:rFonts w:eastAsia="Times New Roman"/>
          <w:lang w:eastAsia="en-AU"/>
        </w:rPr>
        <w:t>The heatwave came in two stages with a very slight reprieve during the first few days of February. Many individual day high temperature records were set over the period of the heatwave. The extreme temperatures were accompanied by high winds and low humidity creating very dry conditions. On 8 February</w:t>
      </w:r>
      <w:r w:rsidR="000C6EA2" w:rsidRPr="007D6292">
        <w:rPr>
          <w:rFonts w:eastAsia="Times New Roman"/>
          <w:lang w:eastAsia="en-AU"/>
        </w:rPr>
        <w:t>,</w:t>
      </w:r>
      <w:r w:rsidRPr="007D6292">
        <w:rPr>
          <w:rFonts w:eastAsia="Times New Roman"/>
          <w:lang w:eastAsia="en-AU"/>
        </w:rPr>
        <w:t xml:space="preserve"> the high finally moved out of the Tasman Sea and a cool change crossed the south-east providing relief from the intense heat.</w:t>
      </w:r>
    </w:p>
    <w:p w:rsidR="00367077" w:rsidRPr="007D6292" w:rsidRDefault="00367077" w:rsidP="00362BEB">
      <w:pPr>
        <w:spacing w:before="120" w:after="120"/>
        <w:rPr>
          <w:rFonts w:eastAsia="Times New Roman"/>
          <w:lang w:eastAsia="en-AU"/>
        </w:rPr>
      </w:pPr>
      <w:r w:rsidRPr="007D6292">
        <w:rPr>
          <w:rFonts w:eastAsia="Times New Roman"/>
          <w:lang w:eastAsia="en-AU"/>
        </w:rPr>
        <w:t>The highest temperature reached during the heatwave was 48.8 °C in Hopetoun, Victoria on 7 February. This was also the highest temperature ever recorded in Victoria. Other extremes included a record high of 46.4 °C in Melbourne and 41.5 °C in Hobart and a February state record of 48.2 °C in Renmark, South Australia. Overnight temperatures also remained extremely high.</w:t>
      </w:r>
      <w:r w:rsidR="000C6EA2" w:rsidRPr="007D6292">
        <w:rPr>
          <w:rFonts w:eastAsia="Times New Roman"/>
          <w:lang w:eastAsia="en-AU"/>
        </w:rPr>
        <w:t xml:space="preserve"> On the 29 January at 3 am, </w:t>
      </w:r>
      <w:r w:rsidRPr="007D6292">
        <w:rPr>
          <w:rFonts w:eastAsia="Times New Roman"/>
          <w:lang w:eastAsia="en-AU"/>
        </w:rPr>
        <w:t>a strong north-westerly wind mixed the hot air at the surface to create a recorded temperature of 41.7 °C. This had never happened in South Australia before.</w:t>
      </w:r>
    </w:p>
    <w:p w:rsidR="00367077" w:rsidRPr="007D6292" w:rsidRDefault="00367077" w:rsidP="00362BEB">
      <w:pPr>
        <w:spacing w:before="120" w:after="120"/>
        <w:rPr>
          <w:rFonts w:eastAsia="Times New Roman"/>
          <w:lang w:eastAsia="en-AU"/>
        </w:rPr>
      </w:pPr>
      <w:r w:rsidRPr="007D6292">
        <w:rPr>
          <w:rFonts w:eastAsia="Times New Roman"/>
          <w:lang w:eastAsia="en-AU"/>
        </w:rPr>
        <w:t>During the months of January and February, Melbourne experienced its driest start to a year on record.</w:t>
      </w:r>
    </w:p>
    <w:p w:rsidR="00367077" w:rsidRPr="007D6292" w:rsidRDefault="00367077" w:rsidP="00362BEB">
      <w:pPr>
        <w:spacing w:before="120" w:after="120"/>
        <w:rPr>
          <w:rFonts w:eastAsia="Times New Roman"/>
          <w:lang w:eastAsia="en-AU"/>
        </w:rPr>
      </w:pPr>
      <w:r w:rsidRPr="007D6292">
        <w:rPr>
          <w:rFonts w:eastAsia="Times New Roman"/>
          <w:lang w:eastAsia="en-AU"/>
        </w:rPr>
        <w:t>The heatwave resulted in huge demands on electricity supplies. Extreme temperatures caused train tracks to buckle. It also caused significant damage by burning agricultural crops and igniting bushfires.</w:t>
      </w:r>
    </w:p>
    <w:p w:rsidR="00367077" w:rsidRPr="007D6292" w:rsidRDefault="00367077" w:rsidP="00362BEB">
      <w:pPr>
        <w:shd w:val="clear" w:color="auto" w:fill="D3EC9E"/>
        <w:spacing w:before="120" w:after="120"/>
        <w:rPr>
          <w:rFonts w:eastAsia="Times New Roman" w:cs="Arial"/>
          <w:b/>
          <w:color w:val="000000"/>
          <w:shd w:val="clear" w:color="auto" w:fill="FFFFFF"/>
          <w:lang w:eastAsia="en-AU"/>
        </w:rPr>
      </w:pPr>
      <w:r w:rsidRPr="007D6292">
        <w:rPr>
          <w:rFonts w:eastAsia="Times New Roman"/>
          <w:b/>
          <w:lang w:eastAsia="en-AU"/>
        </w:rPr>
        <w:t xml:space="preserve">Severe thunderstorm and ‘microburst’ at The Gap Queensland </w:t>
      </w:r>
      <w:r w:rsidRPr="007D6292">
        <w:rPr>
          <w:rFonts w:eastAsia="Times New Roman" w:cs="Arial"/>
          <w:b/>
          <w:color w:val="000000"/>
          <w:shd w:val="clear" w:color="auto" w:fill="D3EC9E"/>
          <w:lang w:eastAsia="en-AU"/>
        </w:rPr>
        <w:t>16 November 2008</w:t>
      </w:r>
    </w:p>
    <w:p w:rsidR="00367077" w:rsidRPr="007D6292" w:rsidRDefault="00367077" w:rsidP="00362BEB">
      <w:pPr>
        <w:spacing w:before="120" w:after="120"/>
        <w:rPr>
          <w:rFonts w:eastAsia="Times New Roman" w:cs="Arial"/>
          <w:color w:val="000000"/>
          <w:shd w:val="clear" w:color="auto" w:fill="FFFFFF"/>
          <w:lang w:eastAsia="en-AU"/>
        </w:rPr>
      </w:pPr>
      <w:r w:rsidRPr="007D6292">
        <w:rPr>
          <w:rFonts w:eastAsia="Times New Roman" w:cs="Arial"/>
          <w:color w:val="000000"/>
          <w:shd w:val="clear" w:color="auto" w:fill="FFFFFF"/>
          <w:lang w:eastAsia="en-AU"/>
        </w:rPr>
        <w:t>A severe thunderstorm moved through south-east Queensland on 16 November 2008. It was accompanied by a severe ‘microburst’ that hit The Gap (a western suburb in Brisbane). A microburst is when a very localised area is hit by a column of sinking air with destructive winds at the surface. It is similar to a tornado. The Gap area experienced winds up to 176</w:t>
      </w:r>
      <w:r w:rsidR="000C6EA2" w:rsidRPr="007D6292">
        <w:rPr>
          <w:rFonts w:eastAsia="Times New Roman" w:cs="Arial"/>
          <w:color w:val="000000"/>
          <w:shd w:val="clear" w:color="auto" w:fill="FFFFFF"/>
          <w:lang w:eastAsia="en-AU"/>
        </w:rPr>
        <w:t xml:space="preserve"> </w:t>
      </w:r>
      <w:r w:rsidRPr="007D6292">
        <w:rPr>
          <w:rFonts w:eastAsia="Times New Roman" w:cs="Arial"/>
          <w:color w:val="000000"/>
          <w:shd w:val="clear" w:color="auto" w:fill="FFFFFF"/>
          <w:lang w:eastAsia="en-AU"/>
        </w:rPr>
        <w:t>km/h and large hail stones.</w:t>
      </w:r>
    </w:p>
    <w:p w:rsidR="00367077" w:rsidRPr="007D6292" w:rsidRDefault="00367077" w:rsidP="00362BEB">
      <w:pPr>
        <w:spacing w:before="120" w:after="120"/>
        <w:rPr>
          <w:rFonts w:eastAsia="Times New Roman" w:cs="Arial"/>
          <w:color w:val="000000"/>
          <w:shd w:val="clear" w:color="auto" w:fill="FFFFFF"/>
          <w:lang w:eastAsia="en-AU"/>
        </w:rPr>
      </w:pPr>
      <w:r w:rsidRPr="007D6292">
        <w:rPr>
          <w:rFonts w:eastAsia="Times New Roman" w:cs="Arial"/>
          <w:color w:val="000000"/>
          <w:shd w:val="clear" w:color="auto" w:fill="FFFFFF"/>
          <w:lang w:eastAsia="en-AU"/>
        </w:rPr>
        <w:t>A storm began forming early in the afternoon on the Queensland-New South Wales border when the coastal section of a humid air mass (low system) broke away and started to move in a north-easterly direction. This air mass together with the solar heating of the surface allows the severe storm to form and build. This storm then slowed and combined with another storm that had also formed</w:t>
      </w:r>
      <w:r w:rsidR="000C6EA2" w:rsidRPr="007D6292">
        <w:rPr>
          <w:rFonts w:eastAsia="Times New Roman" w:cs="Arial"/>
          <w:color w:val="000000"/>
          <w:shd w:val="clear" w:color="auto" w:fill="FFFFFF"/>
          <w:lang w:eastAsia="en-AU"/>
        </w:rPr>
        <w:t xml:space="preserve"> around the Queensland-</w:t>
      </w:r>
      <w:r w:rsidRPr="007D6292">
        <w:rPr>
          <w:rFonts w:eastAsia="Times New Roman" w:cs="Arial"/>
          <w:color w:val="000000"/>
          <w:shd w:val="clear" w:color="auto" w:fill="FFFFFF"/>
          <w:lang w:eastAsia="en-AU"/>
        </w:rPr>
        <w:t>N</w:t>
      </w:r>
      <w:r w:rsidR="000C6EA2" w:rsidRPr="007D6292">
        <w:rPr>
          <w:rFonts w:eastAsia="Times New Roman" w:cs="Arial"/>
          <w:color w:val="000000"/>
          <w:shd w:val="clear" w:color="auto" w:fill="FFFFFF"/>
          <w:lang w:eastAsia="en-AU"/>
        </w:rPr>
        <w:t>ew South Wales</w:t>
      </w:r>
      <w:r w:rsidRPr="007D6292">
        <w:rPr>
          <w:rFonts w:eastAsia="Times New Roman" w:cs="Arial"/>
          <w:color w:val="000000"/>
          <w:shd w:val="clear" w:color="auto" w:fill="FFFFFF"/>
          <w:lang w:eastAsia="en-AU"/>
        </w:rPr>
        <w:t xml:space="preserve"> border (but further west) that was moving through the Stanthorpe area. The combined severe thunderstorm continued to move north with wind gusts up to 100</w:t>
      </w:r>
      <w:r w:rsidR="000C6EA2" w:rsidRPr="007D6292">
        <w:rPr>
          <w:rFonts w:eastAsia="Times New Roman" w:cs="Arial"/>
          <w:color w:val="000000"/>
          <w:shd w:val="clear" w:color="auto" w:fill="FFFFFF"/>
          <w:lang w:eastAsia="en-AU"/>
        </w:rPr>
        <w:t xml:space="preserve"> </w:t>
      </w:r>
      <w:r w:rsidRPr="007D6292">
        <w:rPr>
          <w:rFonts w:eastAsia="Times New Roman" w:cs="Arial"/>
          <w:color w:val="000000"/>
          <w:shd w:val="clear" w:color="auto" w:fill="FFFFFF"/>
          <w:lang w:eastAsia="en-AU"/>
        </w:rPr>
        <w:t>km/h and large hail, some reportedly the size of golf balls. Intense rainfall and flash flooding occurred in many locations. Morayfield reported 52</w:t>
      </w:r>
      <w:r w:rsidR="000C6EA2" w:rsidRPr="007D6292">
        <w:rPr>
          <w:rFonts w:eastAsia="Times New Roman" w:cs="Arial"/>
          <w:color w:val="000000"/>
          <w:shd w:val="clear" w:color="auto" w:fill="FFFFFF"/>
          <w:lang w:eastAsia="en-AU"/>
        </w:rPr>
        <w:t xml:space="preserve"> </w:t>
      </w:r>
      <w:r w:rsidRPr="007D6292">
        <w:rPr>
          <w:rFonts w:eastAsia="Times New Roman" w:cs="Arial"/>
          <w:color w:val="000000"/>
          <w:shd w:val="clear" w:color="auto" w:fill="FFFFFF"/>
          <w:lang w:eastAsia="en-AU"/>
        </w:rPr>
        <w:t>mm of rain in 15 minutes. The storm continued to move towards the Sunshine Coast where its intensity lessened significantly.</w:t>
      </w:r>
    </w:p>
    <w:p w:rsidR="00367077" w:rsidRPr="007D6292" w:rsidRDefault="00367077" w:rsidP="00362BEB">
      <w:pPr>
        <w:spacing w:before="120" w:after="120"/>
        <w:rPr>
          <w:rFonts w:eastAsia="Times New Roman" w:cs="Arial"/>
          <w:color w:val="000000"/>
          <w:shd w:val="clear" w:color="auto" w:fill="FFFFFF"/>
          <w:lang w:eastAsia="en-AU"/>
        </w:rPr>
      </w:pPr>
      <w:r w:rsidRPr="007D6292">
        <w:rPr>
          <w:rFonts w:eastAsia="Times New Roman" w:cs="Arial"/>
          <w:color w:val="000000"/>
          <w:shd w:val="clear" w:color="auto" w:fill="FFFFFF"/>
          <w:lang w:eastAsia="en-AU"/>
        </w:rPr>
        <w:t>The peak of the storm hit The Gap but the severe storm affected many</w:t>
      </w:r>
      <w:r w:rsidR="000C6EA2" w:rsidRPr="007D6292">
        <w:rPr>
          <w:rFonts w:eastAsia="Times New Roman" w:cs="Arial"/>
          <w:color w:val="000000"/>
          <w:shd w:val="clear" w:color="auto" w:fill="FFFFFF"/>
          <w:lang w:eastAsia="en-AU"/>
        </w:rPr>
        <w:t xml:space="preserve"> of</w:t>
      </w:r>
      <w:r w:rsidRPr="007D6292">
        <w:rPr>
          <w:rFonts w:eastAsia="Times New Roman" w:cs="Arial"/>
          <w:color w:val="000000"/>
          <w:shd w:val="clear" w:color="auto" w:fill="FFFFFF"/>
          <w:lang w:eastAsia="en-AU"/>
        </w:rPr>
        <w:t xml:space="preserve"> Brisbane</w:t>
      </w:r>
      <w:r w:rsidR="000C6EA2" w:rsidRPr="007D6292">
        <w:rPr>
          <w:rFonts w:eastAsia="Times New Roman" w:cs="Arial"/>
          <w:color w:val="000000"/>
          <w:shd w:val="clear" w:color="auto" w:fill="FFFFFF"/>
          <w:lang w:eastAsia="en-AU"/>
        </w:rPr>
        <w:t>’s</w:t>
      </w:r>
      <w:r w:rsidRPr="007D6292">
        <w:rPr>
          <w:rFonts w:eastAsia="Times New Roman" w:cs="Arial"/>
          <w:color w:val="000000"/>
          <w:shd w:val="clear" w:color="auto" w:fill="FFFFFF"/>
          <w:lang w:eastAsia="en-AU"/>
        </w:rPr>
        <w:t xml:space="preserve"> west and north-western suburbs. </w:t>
      </w:r>
      <w:r w:rsidR="000C6EA2" w:rsidRPr="007D6292">
        <w:rPr>
          <w:rFonts w:eastAsia="Times New Roman" w:cs="Arial"/>
          <w:color w:val="000000"/>
          <w:shd w:val="clear" w:color="auto" w:fill="FFFFFF"/>
          <w:lang w:eastAsia="en-AU"/>
        </w:rPr>
        <w:t>The storm</w:t>
      </w:r>
      <w:r w:rsidRPr="007D6292">
        <w:rPr>
          <w:rFonts w:eastAsia="Times New Roman" w:cs="Arial"/>
          <w:color w:val="000000"/>
          <w:shd w:val="clear" w:color="auto" w:fill="FFFFFF"/>
          <w:lang w:eastAsia="en-AU"/>
        </w:rPr>
        <w:t xml:space="preserve"> brought with it destruction typical of a cyclone where homes experienced extensive damage and lost power for an extended period of time. Trees were uprooted and vegetation was destroyed.</w:t>
      </w:r>
    </w:p>
    <w:p w:rsidR="00362BEB" w:rsidRDefault="00362BEB" w:rsidP="00362BEB">
      <w:pPr>
        <w:spacing w:before="120" w:after="120"/>
        <w:rPr>
          <w:rFonts w:eastAsia="Times New Roman"/>
          <w:lang w:eastAsia="en-AU"/>
        </w:rPr>
      </w:pPr>
    </w:p>
    <w:p w:rsidR="00362BEB" w:rsidRDefault="00362BEB" w:rsidP="00362BEB">
      <w:pPr>
        <w:spacing w:before="120" w:after="120"/>
        <w:rPr>
          <w:rFonts w:eastAsia="Times New Roman"/>
          <w:lang w:eastAsia="en-AU"/>
        </w:rPr>
      </w:pPr>
    </w:p>
    <w:p w:rsidR="00367077" w:rsidRPr="007D6292" w:rsidRDefault="00367077" w:rsidP="00362BEB">
      <w:pPr>
        <w:spacing w:before="120" w:after="120"/>
        <w:rPr>
          <w:rFonts w:eastAsia="Times New Roman"/>
          <w:lang w:eastAsia="en-AU"/>
        </w:rPr>
      </w:pPr>
      <w:r w:rsidRPr="007D6292">
        <w:rPr>
          <w:rFonts w:eastAsia="Times New Roman"/>
          <w:lang w:eastAsia="en-AU"/>
        </w:rPr>
        <w:lastRenderedPageBreak/>
        <w:t>References:</w:t>
      </w:r>
    </w:p>
    <w:p w:rsidR="00367077" w:rsidRPr="007D6292" w:rsidRDefault="00367077" w:rsidP="00362BEB">
      <w:pPr>
        <w:tabs>
          <w:tab w:val="left" w:pos="1276"/>
        </w:tabs>
        <w:spacing w:before="120" w:after="120"/>
        <w:rPr>
          <w:rFonts w:eastAsia="Times New Roman"/>
          <w:lang w:eastAsia="en-AU"/>
        </w:rPr>
      </w:pPr>
      <w:r w:rsidRPr="007D6292">
        <w:rPr>
          <w:rFonts w:eastAsia="Times New Roman"/>
          <w:lang w:eastAsia="en-AU"/>
        </w:rPr>
        <w:t xml:space="preserve">Website — </w:t>
      </w:r>
      <w:r w:rsidRPr="007D6292">
        <w:rPr>
          <w:rFonts w:eastAsia="Times New Roman"/>
          <w:i/>
          <w:lang w:eastAsia="en-AU"/>
        </w:rPr>
        <w:t xml:space="preserve">Severe </w:t>
      </w:r>
      <w:r w:rsidR="000C6EA2" w:rsidRPr="007D6292">
        <w:rPr>
          <w:rFonts w:eastAsia="Times New Roman"/>
          <w:i/>
          <w:lang w:eastAsia="en-AU"/>
        </w:rPr>
        <w:t>w</w:t>
      </w:r>
      <w:r w:rsidRPr="007D6292">
        <w:rPr>
          <w:rFonts w:eastAsia="Times New Roman"/>
          <w:i/>
          <w:lang w:eastAsia="en-AU"/>
        </w:rPr>
        <w:t xml:space="preserve">eather </w:t>
      </w:r>
      <w:r w:rsidR="000C6EA2" w:rsidRPr="007D6292">
        <w:rPr>
          <w:rFonts w:eastAsia="Times New Roman"/>
          <w:i/>
          <w:lang w:eastAsia="en-AU"/>
        </w:rPr>
        <w:t>e</w:t>
      </w:r>
      <w:r w:rsidRPr="007D6292">
        <w:rPr>
          <w:rFonts w:eastAsia="Times New Roman"/>
          <w:i/>
          <w:lang w:eastAsia="en-AU"/>
        </w:rPr>
        <w:t>vents</w:t>
      </w:r>
      <w:r w:rsidRPr="007D6292">
        <w:rPr>
          <w:rFonts w:eastAsia="Times New Roman"/>
          <w:lang w:eastAsia="en-AU"/>
        </w:rPr>
        <w:t xml:space="preserve"> (Australian </w:t>
      </w:r>
      <w:r w:rsidR="000C6EA2" w:rsidRPr="007D6292">
        <w:rPr>
          <w:rFonts w:eastAsia="Times New Roman"/>
          <w:lang w:eastAsia="en-AU"/>
        </w:rPr>
        <w:t xml:space="preserve">Government, </w:t>
      </w:r>
      <w:r w:rsidRPr="007D6292">
        <w:rPr>
          <w:rFonts w:eastAsia="Times New Roman"/>
          <w:lang w:eastAsia="en-AU"/>
        </w:rPr>
        <w:t>Bureau of Meteorology)</w:t>
      </w:r>
      <w:r w:rsidR="000C6EA2" w:rsidRPr="007D6292">
        <w:rPr>
          <w:rFonts w:eastAsia="Times New Roman"/>
          <w:lang w:eastAsia="en-AU"/>
        </w:rPr>
        <w:t xml:space="preserve"> </w:t>
      </w:r>
      <w:r w:rsidRPr="007D6292">
        <w:rPr>
          <w:rFonts w:eastAsia="Times New Roman"/>
          <w:color w:val="A6A6A6"/>
          <w:lang w:eastAsia="en-AU"/>
        </w:rPr>
        <w:t>http://reg.bom.gov.au/announcements/sevwx/</w:t>
      </w:r>
    </w:p>
    <w:p w:rsidR="00367077" w:rsidRPr="007D6292" w:rsidRDefault="00367077" w:rsidP="00362BEB">
      <w:pPr>
        <w:tabs>
          <w:tab w:val="left" w:pos="1276"/>
        </w:tabs>
        <w:spacing w:before="120" w:after="120"/>
        <w:rPr>
          <w:rFonts w:eastAsia="Times New Roman"/>
          <w:color w:val="A6A6A6"/>
          <w:lang w:eastAsia="en-AU"/>
        </w:rPr>
      </w:pPr>
      <w:r w:rsidRPr="007D6292">
        <w:rPr>
          <w:rFonts w:eastAsia="Times New Roman"/>
          <w:lang w:eastAsia="en-AU"/>
        </w:rPr>
        <w:t xml:space="preserve">Website — </w:t>
      </w:r>
      <w:r w:rsidR="005565C6" w:rsidRPr="007D6292">
        <w:rPr>
          <w:rFonts w:eastAsia="Times New Roman"/>
          <w:i/>
          <w:lang w:eastAsia="en-AU"/>
        </w:rPr>
        <w:t xml:space="preserve">The exceptional January-February 2009 heatwave in south-eastern Australia </w:t>
      </w:r>
      <w:r w:rsidR="000C6EA2" w:rsidRPr="007D6292">
        <w:rPr>
          <w:rFonts w:eastAsia="Times New Roman"/>
          <w:lang w:eastAsia="en-AU"/>
        </w:rPr>
        <w:t xml:space="preserve">(Australian Government, Bureau of Meteorology) </w:t>
      </w:r>
      <w:r w:rsidRPr="007D6292">
        <w:rPr>
          <w:rFonts w:eastAsia="Times New Roman"/>
          <w:color w:val="A6A6A6"/>
          <w:lang w:eastAsia="en-AU"/>
        </w:rPr>
        <w:t>http://reg.bom.gov.au/climate/current/statements/scs17c.pdf</w:t>
      </w:r>
    </w:p>
    <w:p w:rsidR="00F11D4D" w:rsidRPr="007D6292" w:rsidRDefault="00367077" w:rsidP="00362BEB">
      <w:pPr>
        <w:tabs>
          <w:tab w:val="left" w:pos="1276"/>
        </w:tabs>
        <w:spacing w:before="120" w:after="120"/>
        <w:rPr>
          <w:rFonts w:eastAsia="Times New Roman"/>
          <w:color w:val="A6A6A6"/>
          <w:lang w:eastAsia="en-AU"/>
        </w:rPr>
      </w:pPr>
      <w:r w:rsidRPr="007D6292">
        <w:rPr>
          <w:rFonts w:eastAsia="Times New Roman"/>
          <w:lang w:eastAsia="en-AU"/>
        </w:rPr>
        <w:t>Website</w:t>
      </w:r>
      <w:r w:rsidR="000C6EA2" w:rsidRPr="007D6292">
        <w:rPr>
          <w:rFonts w:eastAsia="Times New Roman"/>
          <w:lang w:eastAsia="en-AU"/>
        </w:rPr>
        <w:t xml:space="preserve"> </w:t>
      </w:r>
      <w:r w:rsidRPr="007D6292">
        <w:rPr>
          <w:rFonts w:eastAsia="Times New Roman"/>
          <w:lang w:eastAsia="en-AU"/>
        </w:rPr>
        <w:t xml:space="preserve">— </w:t>
      </w:r>
      <w:r w:rsidRPr="007D6292">
        <w:rPr>
          <w:rFonts w:eastAsia="Times New Roman"/>
          <w:i/>
          <w:lang w:eastAsia="en-AU"/>
        </w:rPr>
        <w:t>S</w:t>
      </w:r>
      <w:r w:rsidR="00966855" w:rsidRPr="007D6292">
        <w:rPr>
          <w:rFonts w:eastAsia="Times New Roman"/>
          <w:i/>
          <w:lang w:eastAsia="en-AU"/>
        </w:rPr>
        <w:t>EQ s</w:t>
      </w:r>
      <w:r w:rsidRPr="007D6292">
        <w:rPr>
          <w:rFonts w:eastAsia="Times New Roman"/>
          <w:i/>
          <w:lang w:eastAsia="en-AU"/>
        </w:rPr>
        <w:t xml:space="preserve">evere </w:t>
      </w:r>
      <w:r w:rsidR="00966855" w:rsidRPr="007D6292">
        <w:rPr>
          <w:rFonts w:eastAsia="Times New Roman"/>
          <w:i/>
          <w:lang w:eastAsia="en-AU"/>
        </w:rPr>
        <w:t>t</w:t>
      </w:r>
      <w:r w:rsidRPr="007D6292">
        <w:rPr>
          <w:rFonts w:eastAsia="Times New Roman"/>
          <w:i/>
          <w:lang w:eastAsia="en-AU"/>
        </w:rPr>
        <w:t xml:space="preserve">hunderstorm </w:t>
      </w:r>
      <w:r w:rsidR="00966855" w:rsidRPr="007D6292">
        <w:rPr>
          <w:rFonts w:eastAsia="Times New Roman"/>
          <w:i/>
          <w:lang w:eastAsia="en-AU"/>
        </w:rPr>
        <w:t xml:space="preserve">and microburst at </w:t>
      </w:r>
      <w:r w:rsidRPr="007D6292">
        <w:rPr>
          <w:rFonts w:eastAsia="Times New Roman"/>
          <w:i/>
          <w:lang w:eastAsia="en-AU"/>
        </w:rPr>
        <w:t xml:space="preserve">The Gap </w:t>
      </w:r>
      <w:r w:rsidR="000C6EA2" w:rsidRPr="007D6292">
        <w:rPr>
          <w:rFonts w:eastAsia="Times New Roman"/>
          <w:lang w:eastAsia="en-AU"/>
        </w:rPr>
        <w:t xml:space="preserve">(Australian Government, Bureau of Meteorology) </w:t>
      </w:r>
      <w:r w:rsidRPr="007D6292">
        <w:rPr>
          <w:rFonts w:eastAsia="Times New Roman"/>
          <w:color w:val="A6A6A6"/>
          <w:lang w:eastAsia="en-AU"/>
        </w:rPr>
        <w:t>http://reg.bom.gov.au/announcements/sevwx/qld/qldth20081116.shtml</w:t>
      </w:r>
    </w:p>
    <w:sectPr w:rsidR="00F11D4D" w:rsidRPr="007D6292" w:rsidSect="00362BEB">
      <w:headerReference w:type="default" r:id="rId10"/>
      <w:footerReference w:type="default" r:id="rId11"/>
      <w:headerReference w:type="first" r:id="rId12"/>
      <w:footerReference w:type="first" r:id="rId13"/>
      <w:pgSz w:w="11906" w:h="16838"/>
      <w:pgMar w:top="851" w:right="851" w:bottom="851" w:left="851" w:header="284"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7077" w:rsidRDefault="00367077" w:rsidP="009336AD">
      <w:pPr>
        <w:spacing w:line="240" w:lineRule="auto"/>
      </w:pPr>
      <w:r>
        <w:separator/>
      </w:r>
    </w:p>
  </w:endnote>
  <w:endnote w:type="continuationSeparator" w:id="0">
    <w:p w:rsidR="00367077" w:rsidRDefault="00367077"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2BEB" w:rsidRPr="00362BEB" w:rsidRDefault="00362BEB" w:rsidP="00362BEB">
    <w:pPr>
      <w:spacing w:after="40" w:line="240" w:lineRule="auto"/>
      <w:rPr>
        <w:noProof/>
        <w:sz w:val="14"/>
        <w:lang w:val="en-US" w:eastAsia="en-US"/>
      </w:rPr>
    </w:pPr>
    <w:r w:rsidRPr="00362BEB">
      <w:rPr>
        <w:noProof/>
        <w:sz w:val="14"/>
      </w:rPr>
      <w:drawing>
        <wp:anchor distT="0" distB="0" distL="114300" distR="114300" simplePos="0" relativeHeight="251665408" behindDoc="1" locked="0" layoutInCell="1" allowOverlap="0" wp14:anchorId="7360E7AE" wp14:editId="67A4F8DE">
          <wp:simplePos x="0" y="0"/>
          <wp:positionH relativeFrom="column">
            <wp:align>right</wp:align>
          </wp:positionH>
          <wp:positionV relativeFrom="paragraph">
            <wp:posOffset>-25400</wp:posOffset>
          </wp:positionV>
          <wp:extent cx="1587500" cy="274320"/>
          <wp:effectExtent l="0" t="0" r="0" b="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600" cy="274611"/>
                  </a:xfrm>
                  <a:prstGeom prst="rect">
                    <a:avLst/>
                  </a:prstGeom>
                  <a:noFill/>
                  <a:ln>
                    <a:noFill/>
                  </a:ln>
                </pic:spPr>
              </pic:pic>
            </a:graphicData>
          </a:graphic>
          <wp14:sizeRelH relativeFrom="page">
            <wp14:pctWidth>0</wp14:pctWidth>
          </wp14:sizeRelH>
          <wp14:sizeRelV relativeFrom="page">
            <wp14:pctHeight>0</wp14:pctHeight>
          </wp14:sizeRelV>
        </wp:anchor>
      </w:drawing>
    </w:r>
    <w:r w:rsidRPr="00362BEB">
      <w:rPr>
        <w:noProof/>
        <w:sz w:val="14"/>
      </w:rPr>
      <w:drawing>
        <wp:anchor distT="0" distB="0" distL="114300" distR="114300" simplePos="0" relativeHeight="251666432" behindDoc="0" locked="0" layoutInCell="1" allowOverlap="0" wp14:anchorId="3EEC43D3" wp14:editId="08F2D411">
          <wp:simplePos x="0" y="0"/>
          <wp:positionH relativeFrom="column">
            <wp:align>center</wp:align>
          </wp:positionH>
          <wp:positionV relativeFrom="paragraph">
            <wp:posOffset>-17780</wp:posOffset>
          </wp:positionV>
          <wp:extent cx="2052000" cy="248400"/>
          <wp:effectExtent l="0" t="0" r="5715" b="0"/>
          <wp:wrapNone/>
          <wp:docPr id="2" name="Picture 2"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62BEB">
      <w:rPr>
        <w:noProof/>
        <w:sz w:val="14"/>
      </w:rPr>
      <w:drawing>
        <wp:inline distT="0" distB="0" distL="0" distR="0" wp14:anchorId="66BE3E8E" wp14:editId="2B72B823">
          <wp:extent cx="424150" cy="184018"/>
          <wp:effectExtent l="0" t="0" r="8255" b="0"/>
          <wp:docPr id="5"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362BEB" w:rsidRPr="00362BEB" w:rsidRDefault="00362BEB" w:rsidP="00362BEB">
    <w:pPr>
      <w:spacing w:line="240" w:lineRule="auto"/>
      <w:rPr>
        <w:noProof/>
        <w:color w:val="808080"/>
        <w:sz w:val="14"/>
        <w:lang w:val="en-US" w:eastAsia="en-US"/>
      </w:rPr>
    </w:pPr>
    <w:r w:rsidRPr="00362BEB">
      <w:rPr>
        <w:noProof/>
        <w:color w:val="808080"/>
        <w:sz w:val="14"/>
        <w:lang w:val="en-US" w:eastAsia="en-US"/>
      </w:rPr>
      <w:fldChar w:fldCharType="begin"/>
    </w:r>
    <w:r w:rsidRPr="00362BEB">
      <w:rPr>
        <w:noProof/>
        <w:color w:val="808080"/>
        <w:sz w:val="14"/>
        <w:lang w:val="en-US" w:eastAsia="en-US"/>
      </w:rPr>
      <w:instrText xml:space="preserve"> PAGE </w:instrText>
    </w:r>
    <w:r w:rsidRPr="00362BEB">
      <w:rPr>
        <w:noProof/>
        <w:color w:val="808080"/>
        <w:sz w:val="14"/>
        <w:lang w:val="en-US" w:eastAsia="en-US"/>
      </w:rPr>
      <w:fldChar w:fldCharType="separate"/>
    </w:r>
    <w:r>
      <w:rPr>
        <w:noProof/>
        <w:color w:val="808080"/>
        <w:sz w:val="14"/>
        <w:lang w:val="en-US" w:eastAsia="en-US"/>
      </w:rPr>
      <w:t>2</w:t>
    </w:r>
    <w:r w:rsidRPr="00362BEB">
      <w:rPr>
        <w:noProof/>
        <w:color w:val="808080"/>
        <w:sz w:val="14"/>
        <w:lang w:val="en-US" w:eastAsia="en-US"/>
      </w:rPr>
      <w:fldChar w:fldCharType="end"/>
    </w:r>
    <w:r w:rsidRPr="00362BEB">
      <w:rPr>
        <w:noProof/>
        <w:color w:val="808080"/>
        <w:sz w:val="14"/>
        <w:lang w:val="en-US" w:eastAsia="en-US"/>
      </w:rPr>
      <w:t xml:space="preserve"> of </w:t>
    </w:r>
    <w:r w:rsidRPr="00362BEB">
      <w:rPr>
        <w:noProof/>
        <w:color w:val="808080"/>
        <w:sz w:val="14"/>
        <w:lang w:val="en-US" w:eastAsia="en-US"/>
      </w:rPr>
      <w:fldChar w:fldCharType="begin"/>
    </w:r>
    <w:r w:rsidRPr="00362BEB">
      <w:rPr>
        <w:noProof/>
        <w:color w:val="808080"/>
        <w:sz w:val="14"/>
        <w:lang w:val="en-US" w:eastAsia="en-US"/>
      </w:rPr>
      <w:instrText xml:space="preserve"> NUMPAGES </w:instrText>
    </w:r>
    <w:r w:rsidRPr="00362BEB">
      <w:rPr>
        <w:noProof/>
        <w:color w:val="808080"/>
        <w:sz w:val="14"/>
        <w:lang w:val="en-US" w:eastAsia="en-US"/>
      </w:rPr>
      <w:fldChar w:fldCharType="separate"/>
    </w:r>
    <w:r>
      <w:rPr>
        <w:noProof/>
        <w:color w:val="808080"/>
        <w:sz w:val="14"/>
        <w:lang w:val="en-US" w:eastAsia="en-US"/>
      </w:rPr>
      <w:t>2</w:t>
    </w:r>
    <w:r w:rsidRPr="00362BEB">
      <w:rPr>
        <w:noProof/>
        <w:color w:val="808080"/>
        <w:sz w:val="14"/>
        <w:lang w:val="en-US" w:eastAsia="en-US"/>
      </w:rPr>
      <w:fldChar w:fldCharType="end"/>
    </w:r>
  </w:p>
  <w:p w:rsidR="00744AB0" w:rsidRPr="00362BEB" w:rsidRDefault="00362BEB" w:rsidP="00362BEB">
    <w:pPr>
      <w:spacing w:line="240" w:lineRule="auto"/>
      <w:rPr>
        <w:noProof/>
        <w:color w:val="808080"/>
        <w:sz w:val="14"/>
        <w:szCs w:val="14"/>
        <w:lang w:val="en-US" w:eastAsia="en-US"/>
      </w:rPr>
    </w:pPr>
    <w:r w:rsidRPr="00362BEB">
      <w:rPr>
        <w:noProof/>
        <w:color w:val="808080"/>
        <w:sz w:val="14"/>
        <w:lang w:val="en-US" w:eastAsia="en-US"/>
      </w:rPr>
      <w:t>Sci_Y06_U3_SLR_SigWeatherEvents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EE73C1" w:rsidRDefault="00744AB0" w:rsidP="00DD2059">
    <w:pPr>
      <w:pStyle w:val="Footer"/>
    </w:pPr>
    <w:r w:rsidRPr="00EE73C1">
      <w:rPr>
        <w:lang w:val="en-AU" w:eastAsia="zh-CN"/>
      </w:rPr>
      <w:drawing>
        <wp:anchor distT="0" distB="0" distL="114300" distR="114300" simplePos="0" relativeHeight="251663360" behindDoc="0" locked="0" layoutInCell="1" allowOverlap="1" wp14:anchorId="57B27183" wp14:editId="73B98282">
          <wp:simplePos x="0" y="0"/>
          <wp:positionH relativeFrom="column">
            <wp:posOffset>2057400</wp:posOffset>
          </wp:positionH>
          <wp:positionV relativeFrom="paragraph">
            <wp:posOffset>63500</wp:posOffset>
          </wp:positionV>
          <wp:extent cx="2032000" cy="241300"/>
          <wp:effectExtent l="0" t="0" r="0" b="12700"/>
          <wp:wrapNone/>
          <wp:docPr id="23" name="Picture 23" descr="8047_C2C:DevArea:C2C:ePublishing:Templates:logos:2016:DET2016: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47_C2C:DevArea:C2C:ePublishing:Templates:logos:2016:DET2016: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000" cy="2413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w15="http://schemas.microsoft.com/office/word/2012/wordml"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EE73C1">
      <w:rPr>
        <w:lang w:val="en-AU" w:eastAsia="zh-CN"/>
      </w:rPr>
      <w:drawing>
        <wp:anchor distT="0" distB="0" distL="114300" distR="114300" simplePos="0" relativeHeight="251662336" behindDoc="1" locked="0" layoutInCell="1" allowOverlap="1" wp14:anchorId="2ED09FDA" wp14:editId="149133F5">
          <wp:simplePos x="0" y="0"/>
          <wp:positionH relativeFrom="column">
            <wp:posOffset>4507865</wp:posOffset>
          </wp:positionH>
          <wp:positionV relativeFrom="paragraph">
            <wp:posOffset>27940</wp:posOffset>
          </wp:positionV>
          <wp:extent cx="1587500" cy="279400"/>
          <wp:effectExtent l="0" t="0" r="12700" b="0"/>
          <wp:wrapNone/>
          <wp:docPr id="24"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73C1">
      <w:fldChar w:fldCharType="begin"/>
    </w:r>
    <w:r w:rsidRPr="00EE73C1">
      <w:instrText xml:space="preserve"> PAGE </w:instrText>
    </w:r>
    <w:r w:rsidRPr="00EE73C1">
      <w:fldChar w:fldCharType="separate"/>
    </w:r>
    <w:r>
      <w:t>1</w:t>
    </w:r>
    <w:r w:rsidRPr="00EE73C1">
      <w:fldChar w:fldCharType="end"/>
    </w:r>
    <w:r w:rsidRPr="00EE73C1">
      <w:t xml:space="preserve"> of </w:t>
    </w:r>
    <w:r w:rsidRPr="00EE73C1">
      <w:fldChar w:fldCharType="begin"/>
    </w:r>
    <w:r w:rsidRPr="00EE73C1">
      <w:instrText xml:space="preserve"> NUMPAGES </w:instrText>
    </w:r>
    <w:r w:rsidRPr="00EE73C1">
      <w:fldChar w:fldCharType="separate"/>
    </w:r>
    <w:r w:rsidR="00367077">
      <w:t>1</w:t>
    </w:r>
    <w:r w:rsidRPr="00EE73C1">
      <w:fldChar w:fldCharType="end"/>
    </w:r>
    <w:r w:rsidRPr="00EE73C1">
      <w:tab/>
    </w:r>
  </w:p>
  <w:p w:rsidR="00744AB0" w:rsidRPr="00DD2059" w:rsidRDefault="00744AB0" w:rsidP="00DD2059">
    <w:pPr>
      <w:pStyle w:val="Footergrey"/>
      <w:rPr>
        <w:szCs w:val="14"/>
      </w:rPr>
    </w:pPr>
    <w:r>
      <w:t>Xxx_Yxx_Ux_XxxxXxxx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7077" w:rsidRDefault="00367077" w:rsidP="009336AD">
      <w:pPr>
        <w:spacing w:line="240" w:lineRule="auto"/>
      </w:pPr>
      <w:r>
        <w:separator/>
      </w:r>
    </w:p>
  </w:footnote>
  <w:footnote w:type="continuationSeparator" w:id="0">
    <w:p w:rsidR="00367077" w:rsidRDefault="00367077"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0E0C12" w:rsidRDefault="00744AB0" w:rsidP="004A30A4">
    <w:pPr>
      <w:spacing w:line="300" w:lineRule="exact"/>
      <w:rPr>
        <w:b/>
        <w:color w:val="D9D9D9" w:themeColor="background1" w:themeShade="D9"/>
        <w:sz w:val="32"/>
        <w:szCs w:val="3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Default="00744AB0" w:rsidP="00E622F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09182E7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10329C98"/>
    <w:lvl w:ilvl="0">
      <w:start w:val="1"/>
      <w:numFmt w:val="decimal"/>
      <w:lvlText w:val="%1."/>
      <w:lvlJc w:val="left"/>
      <w:pPr>
        <w:tabs>
          <w:tab w:val="num" w:pos="1492"/>
        </w:tabs>
        <w:ind w:left="1492" w:hanging="360"/>
      </w:pPr>
    </w:lvl>
  </w:abstractNum>
  <w:abstractNum w:abstractNumId="2">
    <w:nsid w:val="FFFFFF7D"/>
    <w:multiLevelType w:val="singleLevel"/>
    <w:tmpl w:val="147C3B78"/>
    <w:lvl w:ilvl="0">
      <w:start w:val="1"/>
      <w:numFmt w:val="decimal"/>
      <w:lvlText w:val="%1."/>
      <w:lvlJc w:val="left"/>
      <w:pPr>
        <w:tabs>
          <w:tab w:val="num" w:pos="1209"/>
        </w:tabs>
        <w:ind w:left="1209" w:hanging="360"/>
      </w:pPr>
    </w:lvl>
  </w:abstractNum>
  <w:abstractNum w:abstractNumId="3">
    <w:nsid w:val="FFFFFF7E"/>
    <w:multiLevelType w:val="singleLevel"/>
    <w:tmpl w:val="BE764A9E"/>
    <w:lvl w:ilvl="0">
      <w:start w:val="1"/>
      <w:numFmt w:val="decimal"/>
      <w:lvlText w:val="%1."/>
      <w:lvlJc w:val="left"/>
      <w:pPr>
        <w:tabs>
          <w:tab w:val="num" w:pos="926"/>
        </w:tabs>
        <w:ind w:left="926" w:hanging="360"/>
      </w:pPr>
    </w:lvl>
  </w:abstractNum>
  <w:abstractNum w:abstractNumId="4">
    <w:nsid w:val="FFFFFF7F"/>
    <w:multiLevelType w:val="singleLevel"/>
    <w:tmpl w:val="E5A45338"/>
    <w:lvl w:ilvl="0">
      <w:start w:val="1"/>
      <w:numFmt w:val="decimal"/>
      <w:lvlText w:val="%1."/>
      <w:lvlJc w:val="left"/>
      <w:pPr>
        <w:tabs>
          <w:tab w:val="num" w:pos="643"/>
        </w:tabs>
        <w:ind w:left="643" w:hanging="360"/>
      </w:pPr>
    </w:lvl>
  </w:abstractNum>
  <w:abstractNum w:abstractNumId="5">
    <w:nsid w:val="FFFFFF80"/>
    <w:multiLevelType w:val="singleLevel"/>
    <w:tmpl w:val="38A45F26"/>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ADC63968"/>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D08C3878"/>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C8FE6C12"/>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F17E0118"/>
    <w:lvl w:ilvl="0">
      <w:start w:val="1"/>
      <w:numFmt w:val="decimal"/>
      <w:lvlText w:val="%1."/>
      <w:lvlJc w:val="left"/>
      <w:pPr>
        <w:tabs>
          <w:tab w:val="num" w:pos="360"/>
        </w:tabs>
        <w:ind w:left="360" w:hanging="360"/>
      </w:pPr>
    </w:lvl>
  </w:abstractNum>
  <w:abstractNum w:abstractNumId="10">
    <w:nsid w:val="FFFFFF89"/>
    <w:multiLevelType w:val="singleLevel"/>
    <w:tmpl w:val="8FBE0EAA"/>
    <w:lvl w:ilvl="0">
      <w:start w:val="1"/>
      <w:numFmt w:val="bullet"/>
      <w:lvlText w:val=""/>
      <w:lvlJc w:val="left"/>
      <w:pPr>
        <w:tabs>
          <w:tab w:val="num" w:pos="360"/>
        </w:tabs>
        <w:ind w:left="360" w:hanging="360"/>
      </w:pPr>
      <w:rPr>
        <w:rFonts w:ascii="Symbol" w:hAnsi="Symbol" w:hint="default"/>
      </w:rPr>
    </w:lvl>
  </w:abstractNum>
  <w:abstractNum w:abstractNumId="11">
    <w:nsid w:val="00422141"/>
    <w:multiLevelType w:val="hybridMultilevel"/>
    <w:tmpl w:val="FF3AE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8332ABB"/>
    <w:multiLevelType w:val="hybridMultilevel"/>
    <w:tmpl w:val="AB3818EC"/>
    <w:lvl w:ilvl="0" w:tplc="0C090001">
      <w:start w:val="1"/>
      <w:numFmt w:val="bullet"/>
      <w:lvlText w:val=""/>
      <w:lvlJc w:val="left"/>
      <w:pPr>
        <w:ind w:left="470" w:hanging="360"/>
      </w:pPr>
      <w:rPr>
        <w:rFonts w:ascii="Symbol" w:hAnsi="Symbol" w:hint="default"/>
      </w:rPr>
    </w:lvl>
    <w:lvl w:ilvl="1" w:tplc="0C090003" w:tentative="1">
      <w:start w:val="1"/>
      <w:numFmt w:val="bullet"/>
      <w:lvlText w:val="o"/>
      <w:lvlJc w:val="left"/>
      <w:pPr>
        <w:ind w:left="1190" w:hanging="360"/>
      </w:pPr>
      <w:rPr>
        <w:rFonts w:ascii="Courier New" w:hAnsi="Courier New" w:cs="Courier New" w:hint="default"/>
      </w:rPr>
    </w:lvl>
    <w:lvl w:ilvl="2" w:tplc="0C090005" w:tentative="1">
      <w:start w:val="1"/>
      <w:numFmt w:val="bullet"/>
      <w:lvlText w:val=""/>
      <w:lvlJc w:val="left"/>
      <w:pPr>
        <w:ind w:left="1910" w:hanging="360"/>
      </w:pPr>
      <w:rPr>
        <w:rFonts w:ascii="Wingdings" w:hAnsi="Wingdings" w:hint="default"/>
      </w:rPr>
    </w:lvl>
    <w:lvl w:ilvl="3" w:tplc="0C090001" w:tentative="1">
      <w:start w:val="1"/>
      <w:numFmt w:val="bullet"/>
      <w:lvlText w:val=""/>
      <w:lvlJc w:val="left"/>
      <w:pPr>
        <w:ind w:left="2630" w:hanging="360"/>
      </w:pPr>
      <w:rPr>
        <w:rFonts w:ascii="Symbol" w:hAnsi="Symbol" w:hint="default"/>
      </w:rPr>
    </w:lvl>
    <w:lvl w:ilvl="4" w:tplc="0C090003" w:tentative="1">
      <w:start w:val="1"/>
      <w:numFmt w:val="bullet"/>
      <w:lvlText w:val="o"/>
      <w:lvlJc w:val="left"/>
      <w:pPr>
        <w:ind w:left="3350" w:hanging="360"/>
      </w:pPr>
      <w:rPr>
        <w:rFonts w:ascii="Courier New" w:hAnsi="Courier New" w:cs="Courier New" w:hint="default"/>
      </w:rPr>
    </w:lvl>
    <w:lvl w:ilvl="5" w:tplc="0C090005" w:tentative="1">
      <w:start w:val="1"/>
      <w:numFmt w:val="bullet"/>
      <w:lvlText w:val=""/>
      <w:lvlJc w:val="left"/>
      <w:pPr>
        <w:ind w:left="4070" w:hanging="360"/>
      </w:pPr>
      <w:rPr>
        <w:rFonts w:ascii="Wingdings" w:hAnsi="Wingdings" w:hint="default"/>
      </w:rPr>
    </w:lvl>
    <w:lvl w:ilvl="6" w:tplc="0C090001" w:tentative="1">
      <w:start w:val="1"/>
      <w:numFmt w:val="bullet"/>
      <w:lvlText w:val=""/>
      <w:lvlJc w:val="left"/>
      <w:pPr>
        <w:ind w:left="4790" w:hanging="360"/>
      </w:pPr>
      <w:rPr>
        <w:rFonts w:ascii="Symbol" w:hAnsi="Symbol" w:hint="default"/>
      </w:rPr>
    </w:lvl>
    <w:lvl w:ilvl="7" w:tplc="0C090003" w:tentative="1">
      <w:start w:val="1"/>
      <w:numFmt w:val="bullet"/>
      <w:lvlText w:val="o"/>
      <w:lvlJc w:val="left"/>
      <w:pPr>
        <w:ind w:left="5510" w:hanging="360"/>
      </w:pPr>
      <w:rPr>
        <w:rFonts w:ascii="Courier New" w:hAnsi="Courier New" w:cs="Courier New" w:hint="default"/>
      </w:rPr>
    </w:lvl>
    <w:lvl w:ilvl="8" w:tplc="0C090005" w:tentative="1">
      <w:start w:val="1"/>
      <w:numFmt w:val="bullet"/>
      <w:lvlText w:val=""/>
      <w:lvlJc w:val="left"/>
      <w:pPr>
        <w:ind w:left="6230" w:hanging="360"/>
      </w:pPr>
      <w:rPr>
        <w:rFonts w:ascii="Wingdings" w:hAnsi="Wingdings" w:hint="default"/>
      </w:rPr>
    </w:lvl>
  </w:abstractNum>
  <w:abstractNum w:abstractNumId="14">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C177169"/>
    <w:multiLevelType w:val="hybridMultilevel"/>
    <w:tmpl w:val="A3103416"/>
    <w:lvl w:ilvl="0" w:tplc="0C090001">
      <w:start w:val="1"/>
      <w:numFmt w:val="bullet"/>
      <w:lvlText w:val=""/>
      <w:lvlJc w:val="left"/>
      <w:pPr>
        <w:ind w:left="360" w:hanging="360"/>
      </w:pPr>
      <w:rPr>
        <w:rFonts w:ascii="Symbol" w:hAnsi="Symbol" w:hint="default"/>
      </w:rPr>
    </w:lvl>
    <w:lvl w:ilvl="1" w:tplc="B57CD0F8">
      <w:start w:val="1"/>
      <w:numFmt w:val="bullet"/>
      <w:lvlText w:val="o"/>
      <w:lvlJc w:val="left"/>
      <w:pPr>
        <w:ind w:left="1080" w:hanging="360"/>
      </w:pPr>
      <w:rPr>
        <w:rFonts w:ascii="Courier New" w:hAnsi="Courier New" w:cs="Courier New" w:hint="default"/>
        <w:color w:val="auto"/>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nsid w:val="1D34186E"/>
    <w:multiLevelType w:val="hybridMultilevel"/>
    <w:tmpl w:val="D966B2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282E226E"/>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nsid w:val="2E4D020D"/>
    <w:multiLevelType w:val="hybridMultilevel"/>
    <w:tmpl w:val="A07E742E"/>
    <w:lvl w:ilvl="0" w:tplc="8932C492">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0">
    <w:nsid w:val="336D271B"/>
    <w:multiLevelType w:val="hybridMultilevel"/>
    <w:tmpl w:val="0254A2CE"/>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21">
    <w:nsid w:val="35570D8C"/>
    <w:multiLevelType w:val="hybridMultilevel"/>
    <w:tmpl w:val="EABE38C6"/>
    <w:lvl w:ilvl="0" w:tplc="0C090003">
      <w:start w:val="1"/>
      <w:numFmt w:val="bullet"/>
      <w:lvlText w:val="o"/>
      <w:lvlJc w:val="left"/>
      <w:pPr>
        <w:ind w:left="567" w:hanging="283"/>
      </w:pPr>
      <w:rPr>
        <w:rFonts w:ascii="Courier New" w:hAnsi="Courier New" w:cs="Courier New"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2">
    <w:nsid w:val="3AE225E7"/>
    <w:multiLevelType w:val="hybridMultilevel"/>
    <w:tmpl w:val="F3D6FBFC"/>
    <w:lvl w:ilvl="0" w:tplc="920C7312">
      <w:start w:val="1"/>
      <w:numFmt w:val="bullet"/>
      <w:lvlText w:val="•"/>
      <w:lvlJc w:val="left"/>
      <w:pPr>
        <w:tabs>
          <w:tab w:val="num" w:pos="0"/>
        </w:tabs>
        <w:ind w:left="284" w:hanging="284"/>
      </w:pPr>
      <w:rPr>
        <w:rFonts w:ascii="Arial" w:hAnsi="Arial" w:hint="default"/>
        <w:b/>
        <w:bCs/>
        <w:i w:val="0"/>
        <w:iCs w:val="0"/>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CF07D94"/>
    <w:multiLevelType w:val="hybridMultilevel"/>
    <w:tmpl w:val="CC58CCA0"/>
    <w:lvl w:ilvl="0" w:tplc="92DC7946">
      <w:start w:val="1"/>
      <w:numFmt w:val="bullet"/>
      <w:lvlText w:val="•"/>
      <w:lvlJc w:val="left"/>
      <w:pPr>
        <w:tabs>
          <w:tab w:val="num" w:pos="720"/>
        </w:tabs>
        <w:ind w:left="720" w:hanging="360"/>
      </w:pPr>
      <w:rPr>
        <w:rFonts w:ascii="Arial" w:hAnsi="Arial" w:hint="default"/>
      </w:rPr>
    </w:lvl>
    <w:lvl w:ilvl="1" w:tplc="F8CC3054" w:tentative="1">
      <w:start w:val="1"/>
      <w:numFmt w:val="bullet"/>
      <w:lvlText w:val="•"/>
      <w:lvlJc w:val="left"/>
      <w:pPr>
        <w:tabs>
          <w:tab w:val="num" w:pos="1440"/>
        </w:tabs>
        <w:ind w:left="1440" w:hanging="360"/>
      </w:pPr>
      <w:rPr>
        <w:rFonts w:ascii="Arial" w:hAnsi="Arial" w:hint="default"/>
      </w:rPr>
    </w:lvl>
    <w:lvl w:ilvl="2" w:tplc="54604314" w:tentative="1">
      <w:start w:val="1"/>
      <w:numFmt w:val="bullet"/>
      <w:lvlText w:val="•"/>
      <w:lvlJc w:val="left"/>
      <w:pPr>
        <w:tabs>
          <w:tab w:val="num" w:pos="2160"/>
        </w:tabs>
        <w:ind w:left="2160" w:hanging="360"/>
      </w:pPr>
      <w:rPr>
        <w:rFonts w:ascii="Arial" w:hAnsi="Arial" w:hint="default"/>
      </w:rPr>
    </w:lvl>
    <w:lvl w:ilvl="3" w:tplc="D960FA14" w:tentative="1">
      <w:start w:val="1"/>
      <w:numFmt w:val="bullet"/>
      <w:lvlText w:val="•"/>
      <w:lvlJc w:val="left"/>
      <w:pPr>
        <w:tabs>
          <w:tab w:val="num" w:pos="2880"/>
        </w:tabs>
        <w:ind w:left="2880" w:hanging="360"/>
      </w:pPr>
      <w:rPr>
        <w:rFonts w:ascii="Arial" w:hAnsi="Arial" w:hint="default"/>
      </w:rPr>
    </w:lvl>
    <w:lvl w:ilvl="4" w:tplc="59DCC4DA" w:tentative="1">
      <w:start w:val="1"/>
      <w:numFmt w:val="bullet"/>
      <w:lvlText w:val="•"/>
      <w:lvlJc w:val="left"/>
      <w:pPr>
        <w:tabs>
          <w:tab w:val="num" w:pos="3600"/>
        </w:tabs>
        <w:ind w:left="3600" w:hanging="360"/>
      </w:pPr>
      <w:rPr>
        <w:rFonts w:ascii="Arial" w:hAnsi="Arial" w:hint="default"/>
      </w:rPr>
    </w:lvl>
    <w:lvl w:ilvl="5" w:tplc="565450B0" w:tentative="1">
      <w:start w:val="1"/>
      <w:numFmt w:val="bullet"/>
      <w:lvlText w:val="•"/>
      <w:lvlJc w:val="left"/>
      <w:pPr>
        <w:tabs>
          <w:tab w:val="num" w:pos="4320"/>
        </w:tabs>
        <w:ind w:left="4320" w:hanging="360"/>
      </w:pPr>
      <w:rPr>
        <w:rFonts w:ascii="Arial" w:hAnsi="Arial" w:hint="default"/>
      </w:rPr>
    </w:lvl>
    <w:lvl w:ilvl="6" w:tplc="CA98B2D2" w:tentative="1">
      <w:start w:val="1"/>
      <w:numFmt w:val="bullet"/>
      <w:lvlText w:val="•"/>
      <w:lvlJc w:val="left"/>
      <w:pPr>
        <w:tabs>
          <w:tab w:val="num" w:pos="5040"/>
        </w:tabs>
        <w:ind w:left="5040" w:hanging="360"/>
      </w:pPr>
      <w:rPr>
        <w:rFonts w:ascii="Arial" w:hAnsi="Arial" w:hint="default"/>
      </w:rPr>
    </w:lvl>
    <w:lvl w:ilvl="7" w:tplc="B2B4578E" w:tentative="1">
      <w:start w:val="1"/>
      <w:numFmt w:val="bullet"/>
      <w:lvlText w:val="•"/>
      <w:lvlJc w:val="left"/>
      <w:pPr>
        <w:tabs>
          <w:tab w:val="num" w:pos="5760"/>
        </w:tabs>
        <w:ind w:left="5760" w:hanging="360"/>
      </w:pPr>
      <w:rPr>
        <w:rFonts w:ascii="Arial" w:hAnsi="Arial" w:hint="default"/>
      </w:rPr>
    </w:lvl>
    <w:lvl w:ilvl="8" w:tplc="3714582A" w:tentative="1">
      <w:start w:val="1"/>
      <w:numFmt w:val="bullet"/>
      <w:lvlText w:val="•"/>
      <w:lvlJc w:val="left"/>
      <w:pPr>
        <w:tabs>
          <w:tab w:val="num" w:pos="6480"/>
        </w:tabs>
        <w:ind w:left="6480" w:hanging="360"/>
      </w:pPr>
      <w:rPr>
        <w:rFonts w:ascii="Arial" w:hAnsi="Arial" w:hint="default"/>
      </w:rPr>
    </w:lvl>
  </w:abstractNum>
  <w:abstractNum w:abstractNumId="24">
    <w:nsid w:val="4E281C50"/>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nsid w:val="59443E32"/>
    <w:multiLevelType w:val="hybridMultilevel"/>
    <w:tmpl w:val="7DD029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45733DA"/>
    <w:multiLevelType w:val="hybridMultilevel"/>
    <w:tmpl w:val="E6749340"/>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28">
    <w:nsid w:val="66982106"/>
    <w:multiLevelType w:val="hybridMultilevel"/>
    <w:tmpl w:val="8BA6E4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680E1C86"/>
    <w:multiLevelType w:val="multilevel"/>
    <w:tmpl w:val="67BAC03A"/>
    <w:lvl w:ilvl="0">
      <w:start w:val="1"/>
      <w:numFmt w:val="bullet"/>
      <w:lvlText w:val="o"/>
      <w:lvlJc w:val="left"/>
      <w:pPr>
        <w:tabs>
          <w:tab w:val="num" w:pos="567"/>
        </w:tabs>
        <w:ind w:left="567" w:hanging="283"/>
      </w:pPr>
      <w:rPr>
        <w:rFonts w:ascii="Courier New" w:hAnsi="Courier New" w:hint="default"/>
        <w:color w:val="auto"/>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nsid w:val="6C287C4D"/>
    <w:multiLevelType w:val="hybridMultilevel"/>
    <w:tmpl w:val="C86A34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76DD6119"/>
    <w:multiLevelType w:val="hybridMultilevel"/>
    <w:tmpl w:val="1AD0FB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77000C08"/>
    <w:multiLevelType w:val="hybridMultilevel"/>
    <w:tmpl w:val="7B201800"/>
    <w:lvl w:ilvl="0" w:tplc="54C69F08">
      <w:start w:val="1"/>
      <w:numFmt w:val="bullet"/>
      <w:lvlText w:val="•"/>
      <w:lvlJc w:val="left"/>
      <w:pPr>
        <w:ind w:left="644" w:hanging="360"/>
      </w:pPr>
      <w:rPr>
        <w:rFonts w:ascii="Arial Bold" w:hAnsi="Arial Bold"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3">
    <w:nsid w:val="78076CBC"/>
    <w:multiLevelType w:val="multilevel"/>
    <w:tmpl w:val="2ADEF4C6"/>
    <w:lvl w:ilvl="0">
      <w:start w:val="1"/>
      <w:numFmt w:val="bullet"/>
      <w:lvlText w:val="o"/>
      <w:lvlJc w:val="left"/>
      <w:pPr>
        <w:tabs>
          <w:tab w:val="num" w:pos="567"/>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nsid w:val="7B5072BE"/>
    <w:multiLevelType w:val="hybridMultilevel"/>
    <w:tmpl w:val="8B6408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7C1F14FC"/>
    <w:multiLevelType w:val="hybridMultilevel"/>
    <w:tmpl w:val="6DEED3CE"/>
    <w:lvl w:ilvl="0" w:tplc="28A6CA2A">
      <w:start w:val="1"/>
      <w:numFmt w:val="bullet"/>
      <w:lvlText w:val=""/>
      <w:lvlJc w:val="left"/>
      <w:pPr>
        <w:tabs>
          <w:tab w:val="num" w:pos="0"/>
        </w:tabs>
        <w:ind w:left="284" w:hanging="284"/>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32"/>
  </w:num>
  <w:num w:numId="3">
    <w:abstractNumId w:val="19"/>
  </w:num>
  <w:num w:numId="4">
    <w:abstractNumId w:val="28"/>
  </w:num>
  <w:num w:numId="5">
    <w:abstractNumId w:val="22"/>
  </w:num>
  <w:num w:numId="6">
    <w:abstractNumId w:val="20"/>
  </w:num>
  <w:num w:numId="7">
    <w:abstractNumId w:val="31"/>
  </w:num>
  <w:num w:numId="8">
    <w:abstractNumId w:val="22"/>
  </w:num>
  <w:num w:numId="9">
    <w:abstractNumId w:val="22"/>
  </w:num>
  <w:num w:numId="10">
    <w:abstractNumId w:val="13"/>
  </w:num>
  <w:num w:numId="11">
    <w:abstractNumId w:val="22"/>
  </w:num>
  <w:num w:numId="12">
    <w:abstractNumId w:val="22"/>
  </w:num>
  <w:num w:numId="13">
    <w:abstractNumId w:val="27"/>
  </w:num>
  <w:num w:numId="14">
    <w:abstractNumId w:val="22"/>
  </w:num>
  <w:num w:numId="15">
    <w:abstractNumId w:val="34"/>
  </w:num>
  <w:num w:numId="16">
    <w:abstractNumId w:val="25"/>
  </w:num>
  <w:num w:numId="17">
    <w:abstractNumId w:val="30"/>
  </w:num>
  <w:num w:numId="18">
    <w:abstractNumId w:val="22"/>
  </w:num>
  <w:num w:numId="19">
    <w:abstractNumId w:val="11"/>
  </w:num>
  <w:num w:numId="20">
    <w:abstractNumId w:val="36"/>
  </w:num>
  <w:num w:numId="21">
    <w:abstractNumId w:val="15"/>
  </w:num>
  <w:num w:numId="22">
    <w:abstractNumId w:val="22"/>
  </w:num>
  <w:num w:numId="23">
    <w:abstractNumId w:val="22"/>
  </w:num>
  <w:num w:numId="24">
    <w:abstractNumId w:val="17"/>
  </w:num>
  <w:num w:numId="25">
    <w:abstractNumId w:val="22"/>
  </w:num>
  <w:num w:numId="26">
    <w:abstractNumId w:val="35"/>
  </w:num>
  <w:num w:numId="27">
    <w:abstractNumId w:val="16"/>
  </w:num>
  <w:num w:numId="28">
    <w:abstractNumId w:val="23"/>
  </w:num>
  <w:num w:numId="29">
    <w:abstractNumId w:val="21"/>
  </w:num>
  <w:num w:numId="30">
    <w:abstractNumId w:val="14"/>
  </w:num>
  <w:num w:numId="31">
    <w:abstractNumId w:val="14"/>
  </w:num>
  <w:num w:numId="32">
    <w:abstractNumId w:val="26"/>
  </w:num>
  <w:num w:numId="33">
    <w:abstractNumId w:val="18"/>
  </w:num>
  <w:num w:numId="34">
    <w:abstractNumId w:val="24"/>
  </w:num>
  <w:num w:numId="35">
    <w:abstractNumId w:val="33"/>
  </w:num>
  <w:num w:numId="36">
    <w:abstractNumId w:val="26"/>
    <w:lvlOverride w:ilvl="0">
      <w:startOverride w:val="1"/>
    </w:lvlOverride>
  </w:num>
  <w:num w:numId="37">
    <w:abstractNumId w:val="29"/>
  </w:num>
  <w:num w:numId="38">
    <w:abstractNumId w:val="12"/>
  </w:num>
  <w:num w:numId="39">
    <w:abstractNumId w:val="10"/>
  </w:num>
  <w:num w:numId="40">
    <w:abstractNumId w:val="8"/>
  </w:num>
  <w:num w:numId="41">
    <w:abstractNumId w:val="7"/>
  </w:num>
  <w:num w:numId="42">
    <w:abstractNumId w:val="6"/>
  </w:num>
  <w:num w:numId="43">
    <w:abstractNumId w:val="5"/>
  </w:num>
  <w:num w:numId="44">
    <w:abstractNumId w:val="9"/>
  </w:num>
  <w:num w:numId="45">
    <w:abstractNumId w:val="4"/>
  </w:num>
  <w:num w:numId="46">
    <w:abstractNumId w:val="3"/>
  </w:num>
  <w:num w:numId="47">
    <w:abstractNumId w:val="2"/>
  </w:num>
  <w:num w:numId="48">
    <w:abstractNumId w:val="1"/>
  </w:num>
  <w:num w:numId="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hideSpellingErrors/>
  <w:hideGrammaticalErrors/>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7077"/>
    <w:rsid w:val="00002EC6"/>
    <w:rsid w:val="00027E98"/>
    <w:rsid w:val="000C6EA2"/>
    <w:rsid w:val="000E0C12"/>
    <w:rsid w:val="000E68A3"/>
    <w:rsid w:val="00104D4A"/>
    <w:rsid w:val="00115940"/>
    <w:rsid w:val="0013627B"/>
    <w:rsid w:val="0018764C"/>
    <w:rsid w:val="001B6CF2"/>
    <w:rsid w:val="001C4FB6"/>
    <w:rsid w:val="001E1E29"/>
    <w:rsid w:val="00202BD4"/>
    <w:rsid w:val="002051C8"/>
    <w:rsid w:val="002322B3"/>
    <w:rsid w:val="00236AF9"/>
    <w:rsid w:val="002409D1"/>
    <w:rsid w:val="00241D0F"/>
    <w:rsid w:val="0024513B"/>
    <w:rsid w:val="0029364C"/>
    <w:rsid w:val="002C6336"/>
    <w:rsid w:val="002C645B"/>
    <w:rsid w:val="0030606E"/>
    <w:rsid w:val="00362BEB"/>
    <w:rsid w:val="00367077"/>
    <w:rsid w:val="003A044D"/>
    <w:rsid w:val="003C4A66"/>
    <w:rsid w:val="003E5F15"/>
    <w:rsid w:val="00401ACE"/>
    <w:rsid w:val="00421DD3"/>
    <w:rsid w:val="00430A46"/>
    <w:rsid w:val="00443B22"/>
    <w:rsid w:val="00450004"/>
    <w:rsid w:val="0045230A"/>
    <w:rsid w:val="00473BEA"/>
    <w:rsid w:val="004A24A2"/>
    <w:rsid w:val="004A30A4"/>
    <w:rsid w:val="004C32B1"/>
    <w:rsid w:val="004E22D9"/>
    <w:rsid w:val="00517391"/>
    <w:rsid w:val="0053643B"/>
    <w:rsid w:val="00542B02"/>
    <w:rsid w:val="00544C5C"/>
    <w:rsid w:val="005565C6"/>
    <w:rsid w:val="0058063E"/>
    <w:rsid w:val="005A0A87"/>
    <w:rsid w:val="005C03F0"/>
    <w:rsid w:val="005C19EB"/>
    <w:rsid w:val="005E4A05"/>
    <w:rsid w:val="005F4120"/>
    <w:rsid w:val="00614E93"/>
    <w:rsid w:val="00640C8E"/>
    <w:rsid w:val="0065661A"/>
    <w:rsid w:val="006820E2"/>
    <w:rsid w:val="006A3E06"/>
    <w:rsid w:val="006D44F0"/>
    <w:rsid w:val="006E178B"/>
    <w:rsid w:val="006F115F"/>
    <w:rsid w:val="00736F05"/>
    <w:rsid w:val="00744AB0"/>
    <w:rsid w:val="00761373"/>
    <w:rsid w:val="00794BC4"/>
    <w:rsid w:val="007D6292"/>
    <w:rsid w:val="00801F54"/>
    <w:rsid w:val="0086013C"/>
    <w:rsid w:val="00874E9F"/>
    <w:rsid w:val="00887E6C"/>
    <w:rsid w:val="008944FD"/>
    <w:rsid w:val="008B6794"/>
    <w:rsid w:val="008C00E3"/>
    <w:rsid w:val="008D71C4"/>
    <w:rsid w:val="008E29AA"/>
    <w:rsid w:val="008E6468"/>
    <w:rsid w:val="008F2037"/>
    <w:rsid w:val="00902BD2"/>
    <w:rsid w:val="00910C53"/>
    <w:rsid w:val="009336AD"/>
    <w:rsid w:val="00966855"/>
    <w:rsid w:val="009817C4"/>
    <w:rsid w:val="009860AB"/>
    <w:rsid w:val="009A0104"/>
    <w:rsid w:val="009A220D"/>
    <w:rsid w:val="009A7F11"/>
    <w:rsid w:val="009B4312"/>
    <w:rsid w:val="009D52AF"/>
    <w:rsid w:val="009E3AFB"/>
    <w:rsid w:val="00A12FD7"/>
    <w:rsid w:val="00A52ECF"/>
    <w:rsid w:val="00A729C4"/>
    <w:rsid w:val="00A76664"/>
    <w:rsid w:val="00A842A6"/>
    <w:rsid w:val="00A8710C"/>
    <w:rsid w:val="00A96ED2"/>
    <w:rsid w:val="00AA2010"/>
    <w:rsid w:val="00AB6B1C"/>
    <w:rsid w:val="00AD1BA6"/>
    <w:rsid w:val="00AE6E0B"/>
    <w:rsid w:val="00AF4C0C"/>
    <w:rsid w:val="00B14475"/>
    <w:rsid w:val="00B21A31"/>
    <w:rsid w:val="00BB0594"/>
    <w:rsid w:val="00BB3B30"/>
    <w:rsid w:val="00BD41AC"/>
    <w:rsid w:val="00C210C7"/>
    <w:rsid w:val="00C35DA7"/>
    <w:rsid w:val="00C415C5"/>
    <w:rsid w:val="00CA10A1"/>
    <w:rsid w:val="00CE7A43"/>
    <w:rsid w:val="00D00A71"/>
    <w:rsid w:val="00D02C1E"/>
    <w:rsid w:val="00D12D83"/>
    <w:rsid w:val="00D316F4"/>
    <w:rsid w:val="00D95FBD"/>
    <w:rsid w:val="00DD2059"/>
    <w:rsid w:val="00DE138A"/>
    <w:rsid w:val="00DE7750"/>
    <w:rsid w:val="00E622F1"/>
    <w:rsid w:val="00E66893"/>
    <w:rsid w:val="00E72819"/>
    <w:rsid w:val="00EA542A"/>
    <w:rsid w:val="00EE73C1"/>
    <w:rsid w:val="00EF0EEC"/>
    <w:rsid w:val="00F02EAA"/>
    <w:rsid w:val="00F11D4D"/>
    <w:rsid w:val="00F569C7"/>
    <w:rsid w:val="00F64581"/>
    <w:rsid w:val="00F65A4D"/>
    <w:rsid w:val="00FB6976"/>
    <w:rsid w:val="00FB6BDA"/>
    <w:rsid w:val="00FC3461"/>
    <w:rsid w:val="00FD62E2"/>
    <w:rsid w:val="00FE2141"/>
    <w:rsid w:val="00FE3104"/>
    <w:rsid w:val="00FE60C3"/>
    <w:rsid w:val="00FF6A8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31"/>
      </w:numPr>
      <w:spacing w:after="120"/>
    </w:pPr>
    <w:rPr>
      <w:rFonts w:cs="Arial"/>
      <w:szCs w:val="21"/>
    </w:rPr>
  </w:style>
  <w:style w:type="paragraph" w:customStyle="1" w:styleId="Bulletindent6spaceafter">
    <w:name w:val="Bullet indent 6 space after"/>
    <w:basedOn w:val="Normal"/>
    <w:rsid w:val="002C6336"/>
    <w:pPr>
      <w:numPr>
        <w:numId w:val="3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8"/>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31"/>
      </w:numPr>
      <w:spacing w:after="120"/>
    </w:pPr>
    <w:rPr>
      <w:rFonts w:cs="Arial"/>
      <w:szCs w:val="21"/>
    </w:rPr>
  </w:style>
  <w:style w:type="paragraph" w:customStyle="1" w:styleId="Bulletindent6spaceafter">
    <w:name w:val="Bullet indent 6 space after"/>
    <w:basedOn w:val="Normal"/>
    <w:rsid w:val="002C6336"/>
    <w:pPr>
      <w:numPr>
        <w:numId w:val="3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8"/>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Resources_SLRs_Slideshows%20templates\Sci_Yxx_Ux_SLR_template_SupportingLearningResource.dotx" TargetMode="External"/></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7C40BC-44A3-4D69-ABA2-FDE80132B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Sci_Yxx_Ux_SLR_template_SupportingLearningResource.dotx</Template>
  <TotalTime>0</TotalTime>
  <Pages>2</Pages>
  <Words>597</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3993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SCHOFIELD, Helen</cp:lastModifiedBy>
  <cp:revision>2</cp:revision>
  <dcterms:created xsi:type="dcterms:W3CDTF">2017-04-25T22:54:00Z</dcterms:created>
  <dcterms:modified xsi:type="dcterms:W3CDTF">2017-04-25T22:54:00Z</dcterms:modified>
</cp:coreProperties>
</file>