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1AE" w:rsidRPr="00D5530E" w:rsidRDefault="009921AE" w:rsidP="009921AE">
      <w:r w:rsidRPr="00D5530E">
        <w:rPr>
          <w:noProof/>
        </w:rPr>
        <w:drawing>
          <wp:inline distT="0" distB="0" distL="0" distR="0" wp14:anchorId="543F9E6C" wp14:editId="27AD8986">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237"/>
        <w:gridCol w:w="1315"/>
        <w:gridCol w:w="4309"/>
        <w:gridCol w:w="1417"/>
        <w:gridCol w:w="1418"/>
      </w:tblGrid>
      <w:tr w:rsidR="009921AE" w:rsidRPr="00D5530E" w:rsidTr="00544481">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9921AE" w:rsidRPr="00E17EE7" w:rsidRDefault="001F2230" w:rsidP="00544481">
            <w:pPr>
              <w:pStyle w:val="Whiteheaderbanner"/>
              <w:rPr>
                <w:color w:val="auto"/>
              </w:rPr>
            </w:pPr>
            <w:r w:rsidRPr="00E17EE7">
              <w:rPr>
                <w:color w:val="auto"/>
              </w:rPr>
              <w:t>Our changing world</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E17EE7" w:rsidRDefault="009921AE" w:rsidP="001F2230">
            <w:pPr>
              <w:pStyle w:val="Whiteheaderbanner"/>
              <w:jc w:val="right"/>
              <w:rPr>
                <w:color w:val="auto"/>
              </w:rPr>
            </w:pPr>
            <w:r w:rsidRPr="00E17EE7">
              <w:rPr>
                <w:color w:val="auto"/>
              </w:rPr>
              <w:t xml:space="preserve">Year </w:t>
            </w:r>
            <w:r w:rsidR="001F2230" w:rsidRPr="00E17EE7">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E17EE7" w:rsidRDefault="009921AE" w:rsidP="001F2230">
            <w:pPr>
              <w:pStyle w:val="Whiteheaderbanner"/>
              <w:jc w:val="right"/>
              <w:rPr>
                <w:color w:val="auto"/>
              </w:rPr>
            </w:pPr>
            <w:r w:rsidRPr="00E17EE7">
              <w:rPr>
                <w:color w:val="auto"/>
              </w:rPr>
              <w:t xml:space="preserve">Unit </w:t>
            </w:r>
            <w:r w:rsidR="001F2230" w:rsidRPr="00E17EE7">
              <w:rPr>
                <w:color w:val="auto"/>
              </w:rPr>
              <w:t>3</w:t>
            </w:r>
          </w:p>
        </w:tc>
      </w:tr>
      <w:tr w:rsidR="009921AE" w:rsidRPr="00D5530E" w:rsidTr="00544481">
        <w:tc>
          <w:tcPr>
            <w:tcW w:w="1804"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9921AE" w:rsidRPr="00D5530E" w:rsidRDefault="009921AE" w:rsidP="001F2230">
            <w:pPr>
              <w:pStyle w:val="Blackheaderbanner"/>
            </w:pPr>
            <w:r w:rsidRPr="00D5530E">
              <w:t xml:space="preserve">Lesson </w:t>
            </w:r>
            <w:r w:rsidR="001F2230" w:rsidRPr="00D5530E">
              <w:t>2</w:t>
            </w:r>
          </w:p>
        </w:tc>
        <w:tc>
          <w:tcPr>
            <w:tcW w:w="8459"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9921AE" w:rsidRPr="00D5530E" w:rsidRDefault="001F2230" w:rsidP="00544481">
            <w:pPr>
              <w:pStyle w:val="Blackheaderbanner"/>
            </w:pPr>
            <w:r w:rsidRPr="00D5530E">
              <w:t>Geological events</w:t>
            </w:r>
            <w:r w:rsidR="009921AE" w:rsidRPr="00D5530E">
              <w:t xml:space="preserve"> — </w:t>
            </w:r>
            <w:r w:rsidRPr="00D5530E">
              <w:t>Examining the effects of earthquakes</w:t>
            </w:r>
          </w:p>
        </w:tc>
      </w:tr>
      <w:tr w:rsidR="0002668A" w:rsidRPr="00D5530E" w:rsidTr="00134C80">
        <w:trPr>
          <w:trHeight w:val="319"/>
        </w:trPr>
        <w:tc>
          <w:tcPr>
            <w:tcW w:w="3119" w:type="dxa"/>
            <w:gridSpan w:val="3"/>
            <w:tcBorders>
              <w:top w:val="single" w:sz="18" w:space="0" w:color="FFFFFF"/>
              <w:left w:val="nil"/>
              <w:bottom w:val="nil"/>
              <w:right w:val="nil"/>
            </w:tcBorders>
            <w:shd w:val="clear" w:color="auto" w:fill="F2F2F2" w:themeFill="background1" w:themeFillShade="F2"/>
          </w:tcPr>
          <w:p w:rsidR="0002668A" w:rsidRPr="00D5530E" w:rsidRDefault="0002668A" w:rsidP="009424C1">
            <w:pPr>
              <w:pStyle w:val="Blueheader"/>
              <w:spacing w:after="0"/>
            </w:pPr>
            <w:r w:rsidRPr="00D5530E">
              <w:t xml:space="preserve">Lesson concepts </w:t>
            </w:r>
          </w:p>
        </w:tc>
        <w:tc>
          <w:tcPr>
            <w:tcW w:w="7144" w:type="dxa"/>
            <w:gridSpan w:val="3"/>
            <w:vMerge w:val="restart"/>
            <w:tcBorders>
              <w:top w:val="nil"/>
              <w:left w:val="nil"/>
              <w:bottom w:val="nil"/>
              <w:right w:val="nil"/>
            </w:tcBorders>
            <w:tcMar>
              <w:left w:w="340" w:type="dxa"/>
            </w:tcMar>
          </w:tcPr>
          <w:p w:rsidR="001F2230" w:rsidRPr="00D5530E" w:rsidRDefault="001F2230" w:rsidP="00E17EE7">
            <w:pPr>
              <w:pStyle w:val="Bodytext6space"/>
              <w:spacing w:before="120"/>
              <w:rPr>
                <w:bCs/>
              </w:rPr>
            </w:pPr>
            <w:r w:rsidRPr="00E17EE7">
              <w:rPr>
                <w:b/>
              </w:rPr>
              <w:t>Note:</w:t>
            </w:r>
            <w:r w:rsidRPr="00D5530E">
              <w:t xml:space="preserve"> Teachers should be aware that students may have experienced some of the geological or extreme weather events learned about in this unit. Consider the needs of these students when discussing relevant events.</w:t>
            </w:r>
          </w:p>
          <w:p w:rsidR="0002668A" w:rsidRPr="00D5530E" w:rsidRDefault="0002668A" w:rsidP="009424C1">
            <w:pPr>
              <w:pStyle w:val="Blackheader"/>
            </w:pPr>
            <w:r w:rsidRPr="00D5530E">
              <w:t>Example learning sequence</w:t>
            </w:r>
          </w:p>
          <w:p w:rsidR="001F2230" w:rsidRPr="00D5530E" w:rsidRDefault="001F2230" w:rsidP="00E17EE7">
            <w:pPr>
              <w:pStyle w:val="Blueheader"/>
            </w:pPr>
            <w:r w:rsidRPr="00D5530E">
              <w:t>Introduce earthquakes</w:t>
            </w:r>
          </w:p>
          <w:p w:rsidR="001F2230" w:rsidRPr="00D5530E" w:rsidRDefault="001F2230" w:rsidP="001F2230">
            <w:pPr>
              <w:pStyle w:val="Bullet3space"/>
            </w:pPr>
            <w:r w:rsidRPr="00D5530E">
              <w:t>Revise the definition of natural disaster.</w:t>
            </w:r>
          </w:p>
          <w:p w:rsidR="001F2230" w:rsidRPr="00D5530E" w:rsidRDefault="001F2230" w:rsidP="001F2230">
            <w:pPr>
              <w:pStyle w:val="Bullet3space"/>
            </w:pPr>
            <w:r w:rsidRPr="00D5530E">
              <w:t>View a video about earthquakes.</w:t>
            </w:r>
          </w:p>
          <w:p w:rsidR="001F2230" w:rsidRPr="00D5530E" w:rsidRDefault="001F2230" w:rsidP="001F2230">
            <w:pPr>
              <w:pStyle w:val="Bullet3space"/>
            </w:pPr>
            <w:r w:rsidRPr="00D5530E">
              <w:t>Explain why earthquakes can be classified as natural disasters.</w:t>
            </w:r>
          </w:p>
          <w:p w:rsidR="001F2230" w:rsidRPr="00D5530E" w:rsidRDefault="001F2230" w:rsidP="001F2230">
            <w:pPr>
              <w:pStyle w:val="Bullet3space"/>
            </w:pPr>
            <w:r w:rsidRPr="00D5530E">
              <w:t>Define an earthquake as the sudden shaking or movement of the ground caused by movements in Earth’s surface or crust.</w:t>
            </w:r>
          </w:p>
          <w:p w:rsidR="001F2230" w:rsidRPr="00D5530E" w:rsidRDefault="001F2230" w:rsidP="001F2230">
            <w:pPr>
              <w:pStyle w:val="Bullet3space"/>
            </w:pPr>
            <w:r w:rsidRPr="00D5530E">
              <w:t>Recognise that the epicentre is the source of the earthquake.</w:t>
            </w:r>
          </w:p>
          <w:p w:rsidR="001F2230" w:rsidRPr="00D5530E" w:rsidRDefault="001F2230" w:rsidP="001F2230">
            <w:pPr>
              <w:pStyle w:val="Bullet3space"/>
            </w:pPr>
            <w:r w:rsidRPr="00D5530E">
              <w:t>List evidence that may indicate an earthquake has taken place.</w:t>
            </w:r>
          </w:p>
          <w:p w:rsidR="001F2230" w:rsidRPr="00D5530E" w:rsidRDefault="001F2230" w:rsidP="001F2230">
            <w:pPr>
              <w:pStyle w:val="Bullet3space"/>
            </w:pPr>
            <w:r w:rsidRPr="00D5530E">
              <w:t>Discuss the use of a seismograph as a device to collect data about an earthquake.</w:t>
            </w:r>
          </w:p>
          <w:p w:rsidR="001F2230" w:rsidRPr="00D5530E" w:rsidRDefault="001F2230" w:rsidP="001F2230">
            <w:pPr>
              <w:pStyle w:val="Bullet3space"/>
            </w:pPr>
            <w:r w:rsidRPr="00D5530E">
              <w:t>Explain how knowledge of earthquake activity can be used by communities.</w:t>
            </w:r>
          </w:p>
          <w:p w:rsidR="001F2230" w:rsidRPr="00D5530E" w:rsidRDefault="001F2230" w:rsidP="00E17EE7">
            <w:pPr>
              <w:pStyle w:val="Blueheader"/>
            </w:pPr>
            <w:r w:rsidRPr="00D5530E">
              <w:t>List earthquakes in Australia in the recent past</w:t>
            </w:r>
          </w:p>
          <w:p w:rsidR="001F2230" w:rsidRPr="00D5530E" w:rsidRDefault="001F2230" w:rsidP="001F2230">
            <w:pPr>
              <w:pStyle w:val="Bullet3space"/>
            </w:pPr>
            <w:r w:rsidRPr="00D5530E">
              <w:t>Identify noteworthy earthquakes in Australia.</w:t>
            </w:r>
          </w:p>
          <w:p w:rsidR="001F2230" w:rsidRPr="00D5530E" w:rsidRDefault="001F2230" w:rsidP="001F2230">
            <w:pPr>
              <w:pStyle w:val="Bullet3space"/>
            </w:pPr>
            <w:r w:rsidRPr="00D5530E">
              <w:t>Describe changes to Earth’s surface that were caused by these earthquakes.</w:t>
            </w:r>
          </w:p>
          <w:p w:rsidR="001F2230" w:rsidRPr="00D5530E" w:rsidRDefault="001F2230" w:rsidP="00E17EE7">
            <w:pPr>
              <w:pStyle w:val="Blueheader"/>
            </w:pPr>
            <w:r w:rsidRPr="00D5530E">
              <w:t>Explore the effects of earthquakes and landslides on Earth’s surface</w:t>
            </w:r>
          </w:p>
          <w:p w:rsidR="001F2230" w:rsidRPr="00D5530E" w:rsidRDefault="001F2230" w:rsidP="001F2230">
            <w:pPr>
              <w:pStyle w:val="Bullet3space"/>
            </w:pPr>
            <w:r w:rsidRPr="00D5530E">
              <w:t>View video footage of an earthquake in the Asia-Pacific region.</w:t>
            </w:r>
          </w:p>
          <w:p w:rsidR="001F2230" w:rsidRPr="00D5530E" w:rsidRDefault="001F2230" w:rsidP="001F2230">
            <w:pPr>
              <w:pStyle w:val="Bullet3space"/>
              <w:rPr>
                <w:b/>
                <w:lang w:eastAsia="en-US"/>
              </w:rPr>
            </w:pPr>
            <w:r w:rsidRPr="00D5530E">
              <w:t>Identify the effects of earthquakes in the video.</w:t>
            </w:r>
          </w:p>
          <w:p w:rsidR="001F2230" w:rsidRPr="00D5530E" w:rsidRDefault="001F2230" w:rsidP="001F2230">
            <w:pPr>
              <w:pStyle w:val="Bullet3space"/>
            </w:pPr>
            <w:r w:rsidRPr="00D5530E">
              <w:t>Discuss tsunamis and landslides.</w:t>
            </w:r>
          </w:p>
          <w:p w:rsidR="001F2230" w:rsidRPr="00D5530E" w:rsidRDefault="001F2230" w:rsidP="001F2230">
            <w:pPr>
              <w:pStyle w:val="Bullet3space"/>
              <w:rPr>
                <w:b/>
              </w:rPr>
            </w:pPr>
            <w:r w:rsidRPr="00D5530E">
              <w:t>Explain changes to Earth’s surface due to earthquakes.</w:t>
            </w:r>
          </w:p>
          <w:p w:rsidR="001F2230" w:rsidRPr="00D5530E" w:rsidRDefault="001F2230" w:rsidP="001F2230">
            <w:pPr>
              <w:pStyle w:val="Bullet3space"/>
              <w:rPr>
                <w:b/>
              </w:rPr>
            </w:pPr>
            <w:r w:rsidRPr="00D5530E">
              <w:t>Recognise that not all earthquakes are natural disasters.</w:t>
            </w:r>
          </w:p>
          <w:p w:rsidR="001F2230" w:rsidRPr="00D5530E" w:rsidRDefault="001F2230" w:rsidP="009424C1">
            <w:pPr>
              <w:pStyle w:val="Blackheader"/>
            </w:pPr>
          </w:p>
          <w:p w:rsidR="00E17EE7" w:rsidRDefault="00E17EE7" w:rsidP="009424C1">
            <w:pPr>
              <w:pStyle w:val="Blackheader"/>
            </w:pPr>
          </w:p>
          <w:p w:rsidR="00E17EE7" w:rsidRDefault="00E17EE7" w:rsidP="009424C1">
            <w:pPr>
              <w:pStyle w:val="Blackheader"/>
            </w:pPr>
          </w:p>
          <w:p w:rsidR="00E17EE7" w:rsidRDefault="00E17EE7" w:rsidP="009424C1">
            <w:pPr>
              <w:pStyle w:val="Blackheader"/>
            </w:pPr>
          </w:p>
          <w:p w:rsidR="00E17EE7" w:rsidRDefault="00E17EE7" w:rsidP="009424C1">
            <w:pPr>
              <w:pStyle w:val="Blackheader"/>
            </w:pPr>
          </w:p>
          <w:p w:rsidR="00E17EE7" w:rsidRDefault="00E17EE7" w:rsidP="009424C1">
            <w:pPr>
              <w:pStyle w:val="Blackheader"/>
            </w:pPr>
          </w:p>
          <w:p w:rsidR="00E17EE7" w:rsidRDefault="00E17EE7" w:rsidP="009424C1">
            <w:pPr>
              <w:pStyle w:val="Blackheader"/>
            </w:pPr>
          </w:p>
          <w:p w:rsidR="00E17EE7" w:rsidRDefault="00E17EE7" w:rsidP="009424C1">
            <w:pPr>
              <w:pStyle w:val="Blackheader"/>
            </w:pPr>
          </w:p>
          <w:p w:rsidR="00E17EE7" w:rsidRDefault="00E17EE7" w:rsidP="009424C1">
            <w:pPr>
              <w:pStyle w:val="Blackheader"/>
            </w:pPr>
          </w:p>
          <w:p w:rsidR="00E17EE7" w:rsidRDefault="00E17EE7" w:rsidP="009424C1">
            <w:pPr>
              <w:pStyle w:val="Blackheader"/>
            </w:pPr>
          </w:p>
          <w:p w:rsidR="0002668A" w:rsidRPr="00D5530E" w:rsidRDefault="00E7656E" w:rsidP="00E17EE7">
            <w:pPr>
              <w:pStyle w:val="Blackheader"/>
              <w:spacing w:line="240" w:lineRule="auto"/>
            </w:pPr>
            <w:r w:rsidRPr="00D5530E">
              <w:lastRenderedPageBreak/>
              <w:t>R</w:t>
            </w:r>
            <w:r w:rsidR="002D74A1" w:rsidRPr="00D5530E">
              <w:t>esources</w:t>
            </w:r>
          </w:p>
          <w:p w:rsidR="001F2230" w:rsidRPr="00D5530E" w:rsidRDefault="001F2230" w:rsidP="00E17EE7">
            <w:pPr>
              <w:spacing w:before="120" w:line="240" w:lineRule="auto"/>
              <w:rPr>
                <w:rFonts w:cs="Arial"/>
                <w:szCs w:val="21"/>
              </w:rPr>
            </w:pPr>
            <w:r w:rsidRPr="00D5530E">
              <w:rPr>
                <w:rFonts w:eastAsia="Times New Roman" w:cs="Arial"/>
                <w:szCs w:val="21"/>
                <w:lang w:eastAsia="en-US"/>
              </w:rPr>
              <w:t xml:space="preserve">Video — </w:t>
            </w:r>
            <w:hyperlink r:id="rId8" w:history="1">
              <w:r w:rsidRPr="00D5530E">
                <w:rPr>
                  <w:rStyle w:val="Hyperlink"/>
                  <w:rFonts w:eastAsia="Times New Roman" w:cs="Arial"/>
                  <w:lang w:eastAsia="en-US"/>
                </w:rPr>
                <w:t>Earthquakes</w:t>
              </w:r>
            </w:hyperlink>
            <w:r w:rsidRPr="00D5530E">
              <w:rPr>
                <w:rFonts w:eastAsia="Times New Roman" w:cs="Arial"/>
                <w:szCs w:val="21"/>
                <w:lang w:eastAsia="en-US"/>
              </w:rPr>
              <w:t xml:space="preserve"> (PBS</w:t>
            </w:r>
            <w:r w:rsidRPr="00D5530E">
              <w:rPr>
                <w:rFonts w:cs="Arial"/>
                <w:szCs w:val="21"/>
              </w:rPr>
              <w:t xml:space="preserve"> LearningMedia / © 2011 Idaho Public Television)</w:t>
            </w:r>
          </w:p>
          <w:p w:rsidR="00E17EE7" w:rsidRDefault="001F2230" w:rsidP="00E17EE7">
            <w:pPr>
              <w:spacing w:before="120" w:line="240" w:lineRule="auto"/>
              <w:rPr>
                <w:rStyle w:val="Hyperlink"/>
                <w:rFonts w:eastAsia="Times New Roman" w:cs="Arial"/>
                <w:lang w:eastAsia="en-US"/>
              </w:rPr>
            </w:pPr>
            <w:r w:rsidRPr="00D5530E">
              <w:rPr>
                <w:rFonts w:eastAsiaTheme="minorEastAsia" w:cs="Arial"/>
                <w:bCs/>
                <w:color w:val="000000"/>
                <w:szCs w:val="21"/>
              </w:rPr>
              <w:t xml:space="preserve">Supporting </w:t>
            </w:r>
            <w:r w:rsidRPr="00D5530E">
              <w:rPr>
                <w:rFonts w:eastAsiaTheme="minorEastAsia" w:cs="Arial"/>
                <w:bCs/>
                <w:szCs w:val="21"/>
              </w:rPr>
              <w:t xml:space="preserve">learning resource — </w:t>
            </w:r>
            <w:hyperlink r:id="rId9" w:history="1">
              <w:r w:rsidRPr="00D5530E">
                <w:rPr>
                  <w:rStyle w:val="Hyperlink"/>
                  <w:rFonts w:eastAsia="Times New Roman" w:cs="Arial"/>
                  <w:lang w:eastAsia="en-US"/>
                </w:rPr>
                <w:t>Earthquakes: Teacher note</w:t>
              </w:r>
            </w:hyperlink>
          </w:p>
          <w:p w:rsidR="001F2230" w:rsidRPr="00D5530E" w:rsidRDefault="00E17EE7" w:rsidP="00E17EE7">
            <w:pPr>
              <w:spacing w:before="120" w:line="240" w:lineRule="auto"/>
              <w:rPr>
                <w:rFonts w:eastAsia="Times New Roman" w:cs="Arial"/>
                <w:szCs w:val="21"/>
                <w:lang w:eastAsia="en-US"/>
              </w:rPr>
            </w:pPr>
            <w:r w:rsidRPr="00E17EE7">
              <w:rPr>
                <w:rStyle w:val="Hyperlink"/>
                <w:color w:val="auto"/>
                <w:u w:val="none"/>
              </w:rPr>
              <w:t>S</w:t>
            </w:r>
            <w:r w:rsidR="001F2230" w:rsidRPr="00D5530E">
              <w:rPr>
                <w:rFonts w:eastAsia="Times New Roman" w:cs="Arial"/>
                <w:szCs w:val="21"/>
                <w:lang w:eastAsia="en-US"/>
              </w:rPr>
              <w:t xml:space="preserve">heet — </w:t>
            </w:r>
            <w:hyperlink r:id="rId10" w:history="1">
              <w:r w:rsidR="001F2230" w:rsidRPr="00D5530E">
                <w:rPr>
                  <w:rStyle w:val="Hyperlink"/>
                  <w:rFonts w:eastAsia="Times New Roman" w:cs="Arial"/>
                  <w:lang w:eastAsia="en-US"/>
                </w:rPr>
                <w:t>Earthquakes</w:t>
              </w:r>
            </w:hyperlink>
          </w:p>
          <w:p w:rsidR="00E17EE7" w:rsidRDefault="001F2230" w:rsidP="00E17EE7">
            <w:pPr>
              <w:spacing w:before="120" w:line="240" w:lineRule="auto"/>
              <w:rPr>
                <w:rStyle w:val="Hyperlink"/>
                <w:rFonts w:eastAsia="Times New Roman" w:cs="Arial"/>
                <w:lang w:eastAsia="en-US"/>
              </w:rPr>
            </w:pPr>
            <w:r w:rsidRPr="00D5530E">
              <w:rPr>
                <w:rFonts w:eastAsia="Times New Roman" w:cs="Arial"/>
                <w:szCs w:val="21"/>
                <w:lang w:eastAsia="en-US"/>
              </w:rPr>
              <w:t xml:space="preserve">Sheet — </w:t>
            </w:r>
            <w:hyperlink r:id="rId11" w:history="1">
              <w:r w:rsidRPr="00D5530E">
                <w:rPr>
                  <w:rStyle w:val="Hyperlink"/>
                  <w:rFonts w:eastAsia="Times New Roman" w:cs="Arial"/>
                  <w:lang w:eastAsia="en-US"/>
                </w:rPr>
                <w:t>Notable earthquakes</w:t>
              </w:r>
            </w:hyperlink>
          </w:p>
          <w:p w:rsidR="001F2230" w:rsidRPr="00D5530E" w:rsidRDefault="001F2230" w:rsidP="00E17EE7">
            <w:pPr>
              <w:spacing w:before="120" w:line="240" w:lineRule="auto"/>
              <w:rPr>
                <w:rFonts w:eastAsia="Times New Roman" w:cs="Arial"/>
                <w:color w:val="000000"/>
                <w:szCs w:val="21"/>
              </w:rPr>
            </w:pPr>
            <w:r w:rsidRPr="00D5530E">
              <w:rPr>
                <w:rFonts w:eastAsia="Times New Roman" w:cs="Arial"/>
                <w:szCs w:val="21"/>
                <w:lang w:eastAsia="en-US"/>
              </w:rPr>
              <w:t xml:space="preserve">Video — </w:t>
            </w:r>
            <w:hyperlink r:id="rId12" w:history="1">
              <w:r w:rsidRPr="00D5530E">
                <w:rPr>
                  <w:rStyle w:val="Hyperlink"/>
                  <w:rFonts w:eastAsia="Times New Roman" w:cs="Arial"/>
                  <w:lang w:eastAsia="en-US"/>
                </w:rPr>
                <w:t>The Padang, Indonesia earthquake of 2009 Part 1</w:t>
              </w:r>
            </w:hyperlink>
            <w:r w:rsidR="0098335B" w:rsidRPr="00D5530E">
              <w:rPr>
                <w:rStyle w:val="Hyperlink"/>
                <w:rFonts w:eastAsia="Times New Roman" w:cs="Arial"/>
                <w:u w:val="none"/>
                <w:lang w:eastAsia="en-US"/>
              </w:rPr>
              <w:t xml:space="preserve"> </w:t>
            </w:r>
            <w:r w:rsidRPr="00D5530E">
              <w:rPr>
                <w:rFonts w:eastAsia="Times New Roman" w:cs="Arial"/>
                <w:color w:val="000000"/>
                <w:szCs w:val="21"/>
              </w:rPr>
              <w:t xml:space="preserve">(US Geological Survey/ filmed &amp; produced by Walter D. Mooney) </w:t>
            </w:r>
            <w:r w:rsidRPr="009E300F">
              <w:rPr>
                <w:rFonts w:eastAsia="Times New Roman" w:cs="Arial"/>
                <w:color w:val="A6A6A6" w:themeColor="background1" w:themeShade="A6"/>
                <w:sz w:val="16"/>
                <w:szCs w:val="21"/>
              </w:rPr>
              <w:t>http://gallery.usgs.gov/videos/283#.VmDKwHYrLBQ</w:t>
            </w:r>
          </w:p>
          <w:p w:rsidR="001F2230" w:rsidRPr="00D5530E" w:rsidRDefault="001F2230" w:rsidP="00E17EE7">
            <w:pPr>
              <w:spacing w:before="120" w:line="240" w:lineRule="auto"/>
              <w:rPr>
                <w:rFonts w:eastAsia="Times New Roman" w:cs="Arial"/>
                <w:color w:val="A6A6A6" w:themeColor="background1" w:themeShade="A6"/>
                <w:szCs w:val="21"/>
              </w:rPr>
            </w:pPr>
            <w:r w:rsidRPr="00D5530E">
              <w:rPr>
                <w:rFonts w:eastAsia="Times New Roman" w:cs="Arial"/>
                <w:szCs w:val="21"/>
                <w:lang w:eastAsia="en-US"/>
              </w:rPr>
              <w:t xml:space="preserve">Video — </w:t>
            </w:r>
            <w:hyperlink r:id="rId13" w:history="1">
              <w:r w:rsidRPr="00D5530E">
                <w:rPr>
                  <w:rStyle w:val="Hyperlink"/>
                  <w:rFonts w:eastAsia="Times New Roman" w:cs="Arial"/>
                  <w:lang w:eastAsia="en-US"/>
                </w:rPr>
                <w:t>The Padang, Indonesia earthquake of 2009 Part 2</w:t>
              </w:r>
            </w:hyperlink>
            <w:r w:rsidR="0098335B" w:rsidRPr="00D5530E">
              <w:rPr>
                <w:rStyle w:val="Hyperlink"/>
                <w:rFonts w:eastAsia="Times New Roman" w:cs="Arial"/>
                <w:u w:val="none"/>
                <w:lang w:eastAsia="en-US"/>
              </w:rPr>
              <w:t xml:space="preserve"> </w:t>
            </w:r>
            <w:r w:rsidRPr="00D5530E">
              <w:rPr>
                <w:rFonts w:eastAsia="Times New Roman" w:cs="Arial"/>
                <w:color w:val="000000"/>
                <w:szCs w:val="21"/>
              </w:rPr>
              <w:t xml:space="preserve">(US Geological Survey/ filmed &amp; produced by Walter D. Mooney) </w:t>
            </w:r>
            <w:r w:rsidRPr="009E300F">
              <w:rPr>
                <w:rFonts w:eastAsia="Times New Roman" w:cs="Arial"/>
                <w:color w:val="A6A6A6" w:themeColor="background1" w:themeShade="A6"/>
                <w:sz w:val="16"/>
                <w:szCs w:val="21"/>
              </w:rPr>
              <w:t>http://gallery.usgs.gov/videos/283#.VmDKwHYrLBQ</w:t>
            </w:r>
          </w:p>
          <w:p w:rsidR="0098335B" w:rsidRPr="00D5530E" w:rsidRDefault="0002668A" w:rsidP="00E17EE7">
            <w:pPr>
              <w:pStyle w:val="Blackheaderitalic"/>
              <w:spacing w:line="240" w:lineRule="auto"/>
            </w:pPr>
            <w:r w:rsidRPr="00D5530E">
              <w:t>Helpful information</w:t>
            </w:r>
          </w:p>
          <w:p w:rsidR="001F2230" w:rsidRPr="00D5530E" w:rsidRDefault="001F2230" w:rsidP="00E17EE7">
            <w:pPr>
              <w:keepNext/>
              <w:keepLines/>
              <w:spacing w:before="120" w:line="240" w:lineRule="auto"/>
              <w:ind w:right="170"/>
              <w:outlineLvl w:val="3"/>
              <w:rPr>
                <w:rFonts w:eastAsiaTheme="minorEastAsia" w:cs="Arial"/>
                <w:color w:val="A6A6A6" w:themeColor="background1" w:themeShade="A6"/>
                <w:szCs w:val="21"/>
              </w:rPr>
            </w:pPr>
            <w:r w:rsidRPr="00D5530E">
              <w:rPr>
                <w:rFonts w:eastAsiaTheme="minorEastAsia" w:cs="Arial"/>
                <w:szCs w:val="21"/>
              </w:rPr>
              <w:t>Video —</w:t>
            </w:r>
            <w:r w:rsidRPr="00D5530E">
              <w:rPr>
                <w:rFonts w:eastAsiaTheme="minorEastAsia" w:cs="Arial"/>
                <w:i/>
                <w:szCs w:val="21"/>
              </w:rPr>
              <w:t xml:space="preserve"> Earthquakes 101 </w:t>
            </w:r>
            <w:r w:rsidRPr="00D5530E">
              <w:rPr>
                <w:rFonts w:eastAsiaTheme="minorEastAsia" w:cs="Arial"/>
                <w:szCs w:val="21"/>
              </w:rPr>
              <w:t>(National Geographic)</w:t>
            </w:r>
            <w:r w:rsidRPr="00D5530E">
              <w:rPr>
                <w:rFonts w:eastAsiaTheme="minorEastAsia" w:cs="Arial"/>
                <w:color w:val="A6A6A6" w:themeColor="background1" w:themeShade="A6"/>
                <w:szCs w:val="21"/>
              </w:rPr>
              <w:t xml:space="preserve"> </w:t>
            </w:r>
            <w:r w:rsidRPr="009E300F">
              <w:rPr>
                <w:rFonts w:eastAsiaTheme="minorEastAsia" w:cs="Arial"/>
                <w:color w:val="A6A6A6" w:themeColor="background1" w:themeShade="A6"/>
                <w:sz w:val="16"/>
                <w:szCs w:val="21"/>
              </w:rPr>
              <w:t>http://video.nationalgeographic.com/video/environment/environment-natural-disasters/earthquakes/earthquake-101/</w:t>
            </w:r>
          </w:p>
          <w:p w:rsidR="001F2230" w:rsidRPr="00D5530E" w:rsidRDefault="001F2230" w:rsidP="00E17EE7">
            <w:pPr>
              <w:spacing w:before="120" w:line="240" w:lineRule="auto"/>
              <w:rPr>
                <w:rFonts w:eastAsia="Times New Roman" w:cs="Arial"/>
                <w:color w:val="A6A6A6" w:themeColor="background1" w:themeShade="A6"/>
                <w:szCs w:val="21"/>
                <w:lang w:eastAsia="en-US"/>
              </w:rPr>
            </w:pPr>
            <w:r w:rsidRPr="00D5530E">
              <w:rPr>
                <w:rFonts w:eastAsiaTheme="minorEastAsia" w:cs="Arial"/>
                <w:szCs w:val="21"/>
              </w:rPr>
              <w:t>Website —</w:t>
            </w:r>
            <w:r w:rsidRPr="00D5530E">
              <w:rPr>
                <w:rFonts w:eastAsiaTheme="minorEastAsia" w:cs="Arial"/>
                <w:i/>
                <w:szCs w:val="21"/>
              </w:rPr>
              <w:t xml:space="preserve"> </w:t>
            </w:r>
            <w:r w:rsidRPr="00D5530E">
              <w:rPr>
                <w:rFonts w:eastAsia="Times New Roman" w:cs="Arial"/>
                <w:i/>
                <w:szCs w:val="21"/>
                <w:lang w:eastAsia="en-US"/>
              </w:rPr>
              <w:t xml:space="preserve">Geoscience Australia </w:t>
            </w:r>
            <w:r w:rsidRPr="00D5530E">
              <w:rPr>
                <w:rFonts w:eastAsiaTheme="minorEastAsia" w:cs="Arial" w:hint="eastAsia"/>
                <w:i/>
                <w:szCs w:val="21"/>
              </w:rPr>
              <w:t>e</w:t>
            </w:r>
            <w:r w:rsidRPr="00D5530E">
              <w:rPr>
                <w:rFonts w:eastAsia="Times New Roman" w:cs="Arial"/>
                <w:i/>
                <w:szCs w:val="21"/>
                <w:lang w:eastAsia="en-US"/>
              </w:rPr>
              <w:t>arthquakes</w:t>
            </w:r>
            <w:r w:rsidRPr="00D5530E">
              <w:rPr>
                <w:rFonts w:eastAsiaTheme="minorEastAsia" w:cs="Arial" w:hint="eastAsia"/>
                <w:i/>
                <w:szCs w:val="21"/>
              </w:rPr>
              <w:t xml:space="preserve"> </w:t>
            </w:r>
            <w:r w:rsidRPr="00D5530E">
              <w:rPr>
                <w:rFonts w:eastAsiaTheme="minorEastAsia" w:cs="Arial" w:hint="eastAsia"/>
                <w:szCs w:val="21"/>
              </w:rPr>
              <w:t>(Australian Government, Geoscience Australia)</w:t>
            </w:r>
            <w:r w:rsidRPr="00D5530E">
              <w:rPr>
                <w:rFonts w:eastAsiaTheme="minorEastAsia" w:cs="Arial"/>
                <w:color w:val="A6A6A6" w:themeColor="background1" w:themeShade="A6"/>
                <w:szCs w:val="21"/>
              </w:rPr>
              <w:t xml:space="preserve"> </w:t>
            </w:r>
            <w:r w:rsidRPr="009E300F">
              <w:rPr>
                <w:rFonts w:eastAsia="Times New Roman" w:cs="Arial"/>
                <w:color w:val="A6A6A6" w:themeColor="background1" w:themeShade="A6"/>
                <w:sz w:val="16"/>
                <w:szCs w:val="21"/>
                <w:lang w:eastAsia="en-US"/>
              </w:rPr>
              <w:t>http://www.ga.gov.au/earthquakes/index.jsp</w:t>
            </w:r>
          </w:p>
          <w:p w:rsidR="001F2230" w:rsidRPr="00D5530E" w:rsidRDefault="001F2230" w:rsidP="00E17EE7">
            <w:pPr>
              <w:spacing w:before="120" w:line="240" w:lineRule="auto"/>
              <w:rPr>
                <w:rFonts w:eastAsia="Times New Roman" w:cs="Arial"/>
                <w:color w:val="A6A6A6" w:themeColor="background1" w:themeShade="A6"/>
                <w:szCs w:val="21"/>
                <w:lang w:eastAsia="en-US"/>
              </w:rPr>
            </w:pPr>
            <w:r w:rsidRPr="00D5530E">
              <w:rPr>
                <w:rFonts w:eastAsia="Times New Roman" w:cs="Arial"/>
                <w:szCs w:val="21"/>
                <w:lang w:eastAsia="en-US"/>
              </w:rPr>
              <w:t>Video —</w:t>
            </w:r>
            <w:r w:rsidRPr="00D5530E">
              <w:rPr>
                <w:rFonts w:eastAsia="Times New Roman" w:cs="Arial"/>
                <w:i/>
                <w:szCs w:val="21"/>
                <w:lang w:eastAsia="en-US"/>
              </w:rPr>
              <w:t xml:space="preserve"> </w:t>
            </w:r>
            <w:r w:rsidR="00D70D89" w:rsidRPr="000113F5">
              <w:rPr>
                <w:rFonts w:eastAsia="Times New Roman" w:cs="Arial"/>
                <w:i/>
                <w:szCs w:val="21"/>
                <w:lang w:eastAsia="en-US"/>
              </w:rPr>
              <w:t>CCTV footage from the moment the 6.3M Earthquake hit Christchurch CBD</w:t>
            </w:r>
            <w:r w:rsidR="00D70D89">
              <w:rPr>
                <w:rFonts w:ascii="Calibri" w:hAnsi="Calibri"/>
                <w:i/>
                <w:iCs/>
                <w:color w:val="1F497D"/>
                <w:sz w:val="22"/>
              </w:rPr>
              <w:t xml:space="preserve"> </w:t>
            </w:r>
            <w:r w:rsidR="00D70D89" w:rsidRPr="000113F5">
              <w:rPr>
                <w:rFonts w:eastAsiaTheme="minorEastAsia" w:cs="Arial"/>
                <w:szCs w:val="21"/>
              </w:rPr>
              <w:t>(YouTube, NZcrusader8)</w:t>
            </w:r>
            <w:r w:rsidR="00D70D89">
              <w:rPr>
                <w:rFonts w:ascii="Calibri" w:hAnsi="Calibri"/>
                <w:color w:val="1F497D"/>
                <w:sz w:val="22"/>
              </w:rPr>
              <w:t xml:space="preserve"> </w:t>
            </w:r>
            <w:r w:rsidR="00D70D89" w:rsidRPr="00F96BBB">
              <w:rPr>
                <w:rFonts w:eastAsiaTheme="minorEastAsia" w:cs="Arial"/>
                <w:color w:val="A6A6A6" w:themeColor="background1" w:themeShade="A6"/>
                <w:sz w:val="16"/>
                <w:szCs w:val="16"/>
              </w:rPr>
              <w:t>https://www.youtube.com/watch?v=bIms6vXnL30</w:t>
            </w:r>
          </w:p>
          <w:p w:rsidR="001F2230" w:rsidRPr="00D5530E" w:rsidRDefault="001F2230" w:rsidP="00E17EE7">
            <w:pPr>
              <w:spacing w:before="120" w:line="240" w:lineRule="auto"/>
              <w:rPr>
                <w:rFonts w:eastAsia="Times New Roman" w:cs="Arial"/>
                <w:color w:val="A6A6A6" w:themeColor="background1" w:themeShade="A6"/>
                <w:szCs w:val="21"/>
                <w:lang w:eastAsia="en-US"/>
              </w:rPr>
            </w:pPr>
            <w:r w:rsidRPr="00D5530E">
              <w:rPr>
                <w:rFonts w:eastAsia="Times New Roman" w:cs="Arial"/>
                <w:szCs w:val="21"/>
                <w:lang w:eastAsia="en-US"/>
              </w:rPr>
              <w:t>Video —</w:t>
            </w:r>
            <w:r w:rsidRPr="00D5530E">
              <w:rPr>
                <w:rFonts w:eastAsia="Times New Roman" w:cs="Arial"/>
                <w:i/>
                <w:szCs w:val="21"/>
                <w:lang w:eastAsia="en-US"/>
              </w:rPr>
              <w:t xml:space="preserve"> Raging planet — Earthquake landslide </w:t>
            </w:r>
            <w:r w:rsidRPr="00D5530E">
              <w:rPr>
                <w:rFonts w:eastAsia="Times New Roman" w:cs="Arial"/>
                <w:szCs w:val="21"/>
                <w:lang w:eastAsia="en-US"/>
              </w:rPr>
              <w:t>(YouTube, Discovery)</w:t>
            </w:r>
            <w:r w:rsidRPr="00D5530E">
              <w:rPr>
                <w:rFonts w:eastAsia="Times New Roman" w:cs="Arial"/>
                <w:color w:val="A6A6A6" w:themeColor="background1" w:themeShade="A6"/>
                <w:szCs w:val="21"/>
                <w:lang w:eastAsia="en-US"/>
              </w:rPr>
              <w:t xml:space="preserve"> </w:t>
            </w:r>
            <w:r w:rsidRPr="009E300F">
              <w:rPr>
                <w:rFonts w:eastAsia="Times New Roman" w:cs="Arial"/>
                <w:color w:val="A6A6A6" w:themeColor="background1" w:themeShade="A6"/>
                <w:sz w:val="16"/>
                <w:szCs w:val="21"/>
                <w:lang w:eastAsia="en-US"/>
              </w:rPr>
              <w:t>http://www.youtube.com/watch?feature=player_popout&amp;v=CvOUygzBmOo</w:t>
            </w:r>
          </w:p>
          <w:p w:rsidR="001F2230" w:rsidRPr="00D5530E" w:rsidRDefault="001F2230" w:rsidP="00E17EE7">
            <w:pPr>
              <w:spacing w:before="120" w:line="240" w:lineRule="auto"/>
              <w:rPr>
                <w:rFonts w:eastAsia="Times New Roman" w:cs="Arial"/>
                <w:color w:val="A6A6A6" w:themeColor="background1" w:themeShade="A6"/>
                <w:szCs w:val="21"/>
                <w:lang w:eastAsia="en-US"/>
              </w:rPr>
            </w:pPr>
            <w:r w:rsidRPr="00D5530E">
              <w:rPr>
                <w:rFonts w:eastAsia="Times New Roman" w:cs="Arial"/>
                <w:szCs w:val="21"/>
                <w:lang w:eastAsia="en-US"/>
              </w:rPr>
              <w:t>Video —</w:t>
            </w:r>
            <w:r w:rsidRPr="00D5530E">
              <w:rPr>
                <w:rFonts w:eastAsia="Times New Roman" w:cs="Arial"/>
                <w:i/>
                <w:szCs w:val="21"/>
                <w:lang w:eastAsia="en-US"/>
              </w:rPr>
              <w:t xml:space="preserve"> Rare video: Japan tsunami </w:t>
            </w:r>
            <w:r w:rsidRPr="00D5530E">
              <w:rPr>
                <w:rFonts w:eastAsia="Times New Roman" w:cs="Arial"/>
                <w:szCs w:val="21"/>
                <w:lang w:eastAsia="en-US"/>
              </w:rPr>
              <w:t>(YouTube, National Geographic)</w:t>
            </w:r>
            <w:r w:rsidRPr="00D5530E">
              <w:rPr>
                <w:rFonts w:eastAsia="Times New Roman" w:cs="Arial"/>
                <w:color w:val="A6A6A6" w:themeColor="background1" w:themeShade="A6"/>
                <w:szCs w:val="21"/>
                <w:lang w:eastAsia="en-US"/>
              </w:rPr>
              <w:t xml:space="preserve"> </w:t>
            </w:r>
            <w:r w:rsidRPr="009E300F">
              <w:rPr>
                <w:rFonts w:eastAsia="Times New Roman" w:cs="Arial"/>
                <w:color w:val="A6A6A6" w:themeColor="background1" w:themeShade="A6"/>
                <w:sz w:val="16"/>
                <w:szCs w:val="21"/>
                <w:lang w:eastAsia="en-US"/>
              </w:rPr>
              <w:t>http://www.youtube.com/watch?v=oWzdgBNfhQU&amp;lr=1</w:t>
            </w:r>
          </w:p>
          <w:p w:rsidR="00E17EE7" w:rsidRDefault="00E17EE7" w:rsidP="009921AE">
            <w:pPr>
              <w:pStyle w:val="Blueheader"/>
            </w:pPr>
            <w:bookmarkStart w:id="0" w:name="_GoBack"/>
            <w:bookmarkEnd w:id="0"/>
          </w:p>
          <w:p w:rsidR="009921AE" w:rsidRPr="00D5530E" w:rsidRDefault="009921AE" w:rsidP="009921AE">
            <w:pPr>
              <w:pStyle w:val="Blueheader"/>
            </w:pPr>
            <w:r w:rsidRPr="00D5530E">
              <w:t>Safety</w:t>
            </w:r>
          </w:p>
          <w:p w:rsidR="009E1DB1" w:rsidRDefault="009921AE" w:rsidP="00E17EE7">
            <w:pPr>
              <w:pStyle w:val="Bodytext0space"/>
              <w:spacing w:before="120" w:after="120" w:line="240" w:lineRule="auto"/>
            </w:pPr>
            <w:r w:rsidRPr="00D5530E">
              <w:t>Teachers ne</w:t>
            </w:r>
            <w:r w:rsidR="0098335B" w:rsidRPr="00D5530E">
              <w:t>ed to</w:t>
            </w:r>
            <w:r w:rsidR="009E1DB1">
              <w:t>:</w:t>
            </w:r>
            <w:r w:rsidR="0098335B" w:rsidRPr="00D5530E">
              <w:t xml:space="preserve"> </w:t>
            </w:r>
          </w:p>
          <w:p w:rsidR="009921AE" w:rsidRPr="00416C76" w:rsidRDefault="009921AE" w:rsidP="00416C76">
            <w:pPr>
              <w:pStyle w:val="Bodytext0space"/>
              <w:numPr>
                <w:ilvl w:val="0"/>
                <w:numId w:val="37"/>
              </w:numPr>
              <w:spacing w:before="120" w:after="120" w:line="240" w:lineRule="auto"/>
              <w:rPr>
                <w:i/>
                <w:spacing w:val="-4"/>
              </w:rPr>
            </w:pPr>
            <w:r w:rsidRPr="00416C76">
              <w:rPr>
                <w:spacing w:val="-4"/>
              </w:rPr>
              <w:t xml:space="preserve">refer to the </w:t>
            </w:r>
            <w:r w:rsidRPr="00416C76">
              <w:rPr>
                <w:i/>
                <w:spacing w:val="-4"/>
                <w:szCs w:val="21"/>
              </w:rPr>
              <w:t>Health and Safety</w:t>
            </w:r>
            <w:r w:rsidR="00416C76" w:rsidRPr="00416C76">
              <w:rPr>
                <w:i/>
                <w:spacing w:val="-4"/>
                <w:szCs w:val="21"/>
              </w:rPr>
              <w:t xml:space="preserve"> </w:t>
            </w:r>
            <w:r w:rsidR="00416C76" w:rsidRPr="00416C76">
              <w:rPr>
                <w:color w:val="A6A6A6" w:themeColor="background1" w:themeShade="A6"/>
                <w:spacing w:val="-4"/>
                <w:sz w:val="16"/>
                <w:szCs w:val="21"/>
              </w:rPr>
              <w:t>http://education.qld.gov.au/health/safety/index.html</w:t>
            </w:r>
            <w:r w:rsidRPr="00416C76">
              <w:rPr>
                <w:color w:val="A6A6A6" w:themeColor="background1" w:themeShade="A6"/>
                <w:spacing w:val="-4"/>
                <w:sz w:val="16"/>
              </w:rPr>
              <w:t xml:space="preserve"> </w:t>
            </w:r>
            <w:r w:rsidRPr="00416C76">
              <w:rPr>
                <w:spacing w:val="-4"/>
              </w:rPr>
              <w:t>policy pertaining to schools.</w:t>
            </w:r>
          </w:p>
        </w:tc>
      </w:tr>
      <w:tr w:rsidR="0002668A" w:rsidRPr="00D5530E"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D5530E" w:rsidRDefault="001F2230" w:rsidP="008B0676">
            <w:pPr>
              <w:pStyle w:val="Bodytext6space"/>
              <w:spacing w:after="0"/>
              <w:rPr>
                <w:rFonts w:cs="Arial"/>
                <w:b/>
                <w:color w:val="000099"/>
              </w:rPr>
            </w:pPr>
            <w:r w:rsidRPr="00D5530E">
              <w:rPr>
                <w:noProof/>
                <w:lang w:eastAsia="zh-CN"/>
              </w:rPr>
              <w:drawing>
                <wp:inline distT="0" distB="0" distL="0" distR="0" wp14:anchorId="4781AFEC" wp14:editId="5546CD32">
                  <wp:extent cx="214824" cy="214824"/>
                  <wp:effectExtent l="0" t="0" r="0" b="0"/>
                  <wp:docPr id="4" name="Picture 4"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p w:rsidR="001F2230" w:rsidRPr="00D5530E" w:rsidRDefault="001F2230" w:rsidP="008B0676">
            <w:pPr>
              <w:pStyle w:val="Bodytext6space"/>
              <w:spacing w:after="0"/>
              <w:rPr>
                <w:rFonts w:cs="Arial"/>
                <w:b/>
                <w:color w:val="000099"/>
              </w:rPr>
            </w:pPr>
            <w:r w:rsidRPr="00D5530E">
              <w:rPr>
                <w:noProof/>
                <w:lang w:eastAsia="zh-CN"/>
              </w:rPr>
              <w:drawing>
                <wp:inline distT="0" distB="0" distL="0" distR="0" wp14:anchorId="183AD68D" wp14:editId="24459B78">
                  <wp:extent cx="215900" cy="215900"/>
                  <wp:effectExtent l="0" t="0" r="12700" b="12700"/>
                  <wp:docPr id="10" name="Picture 10"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D5530E" w:rsidRDefault="001F2230" w:rsidP="008B0676">
            <w:pPr>
              <w:pStyle w:val="Bodytext6space"/>
              <w:spacing w:after="0"/>
              <w:rPr>
                <w:rFonts w:cs="Arial"/>
                <w:b/>
                <w:color w:val="000099"/>
              </w:rPr>
            </w:pPr>
            <w:r w:rsidRPr="00D5530E">
              <w:rPr>
                <w:szCs w:val="21"/>
              </w:rPr>
              <w:t>Sudden geological changes can affect Earth’s surface</w:t>
            </w:r>
          </w:p>
        </w:tc>
        <w:tc>
          <w:tcPr>
            <w:tcW w:w="7144" w:type="dxa"/>
            <w:gridSpan w:val="3"/>
            <w:vMerge/>
            <w:tcBorders>
              <w:left w:val="nil"/>
              <w:bottom w:val="nil"/>
              <w:right w:val="nil"/>
            </w:tcBorders>
            <w:tcMar>
              <w:left w:w="340" w:type="dxa"/>
            </w:tcMar>
          </w:tcPr>
          <w:p w:rsidR="0002668A" w:rsidRPr="00D5530E" w:rsidRDefault="0002668A" w:rsidP="006C7384">
            <w:pPr>
              <w:rPr>
                <w:rFonts w:eastAsia="MS ????" w:cs="Arial"/>
                <w:bCs/>
                <w:iCs/>
                <w:szCs w:val="24"/>
              </w:rPr>
            </w:pPr>
          </w:p>
        </w:tc>
      </w:tr>
      <w:tr w:rsidR="0002668A" w:rsidRPr="00D5530E"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D5530E" w:rsidRDefault="001F2230" w:rsidP="008B0676">
            <w:pPr>
              <w:pStyle w:val="Bodytext6space"/>
              <w:spacing w:after="0"/>
              <w:rPr>
                <w:rFonts w:cs="Arial"/>
                <w:b/>
                <w:color w:val="000099"/>
              </w:rPr>
            </w:pPr>
            <w:r w:rsidRPr="00D5530E">
              <w:rPr>
                <w:noProof/>
                <w:lang w:eastAsia="zh-CN"/>
              </w:rPr>
              <w:drawing>
                <wp:inline distT="0" distB="0" distL="0" distR="0" wp14:anchorId="1D69FF92" wp14:editId="067E47A1">
                  <wp:extent cx="214824" cy="214824"/>
                  <wp:effectExtent l="0" t="0" r="0" b="0"/>
                  <wp:docPr id="9" name="Picture 9"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D5530E" w:rsidRDefault="001F2230" w:rsidP="008B0676">
            <w:pPr>
              <w:pStyle w:val="Bodytext6space"/>
              <w:spacing w:after="0"/>
              <w:rPr>
                <w:rFonts w:cs="Arial"/>
                <w:b/>
                <w:color w:val="000099"/>
              </w:rPr>
            </w:pPr>
            <w:r w:rsidRPr="00D5530E">
              <w:rPr>
                <w:szCs w:val="21"/>
              </w:rPr>
              <w:t>Science involves gathering data and using evidence to develop explanations of events</w:t>
            </w:r>
          </w:p>
        </w:tc>
        <w:tc>
          <w:tcPr>
            <w:tcW w:w="7144" w:type="dxa"/>
            <w:gridSpan w:val="3"/>
            <w:vMerge/>
            <w:tcBorders>
              <w:left w:val="nil"/>
              <w:bottom w:val="nil"/>
              <w:right w:val="nil"/>
            </w:tcBorders>
            <w:tcMar>
              <w:left w:w="340" w:type="dxa"/>
            </w:tcMar>
          </w:tcPr>
          <w:p w:rsidR="0002668A" w:rsidRPr="00D5530E" w:rsidRDefault="0002668A" w:rsidP="006C7384">
            <w:pPr>
              <w:rPr>
                <w:rFonts w:eastAsia="MS ????" w:cs="Arial"/>
                <w:bCs/>
                <w:iCs/>
                <w:szCs w:val="24"/>
              </w:rPr>
            </w:pPr>
          </w:p>
        </w:tc>
      </w:tr>
      <w:tr w:rsidR="00584F1E" w:rsidRPr="00D5530E" w:rsidTr="0098335B">
        <w:trPr>
          <w:trHeight w:val="266"/>
        </w:trPr>
        <w:tc>
          <w:tcPr>
            <w:tcW w:w="567" w:type="dxa"/>
            <w:tcBorders>
              <w:top w:val="nil"/>
              <w:left w:val="nil"/>
              <w:bottom w:val="nil"/>
              <w:right w:val="nil"/>
            </w:tcBorders>
            <w:shd w:val="clear" w:color="auto" w:fill="F2F2F2" w:themeFill="background1" w:themeFillShade="F2"/>
            <w:vAlign w:val="center"/>
          </w:tcPr>
          <w:p w:rsidR="00584F1E" w:rsidRPr="00D5530E" w:rsidRDefault="00584F1E" w:rsidP="008B0676">
            <w:pPr>
              <w:pStyle w:val="Bodytext6space"/>
              <w:spacing w:after="0"/>
              <w:rPr>
                <w:lang w:eastAsia="zh-CN"/>
              </w:rPr>
            </w:pPr>
            <w:r w:rsidRPr="00D5530E">
              <w:rPr>
                <w:noProof/>
                <w:lang w:eastAsia="zh-CN"/>
              </w:rPr>
              <w:drawing>
                <wp:inline distT="0" distB="0" distL="0" distR="0" wp14:anchorId="358E98D2" wp14:editId="3A898602">
                  <wp:extent cx="214824" cy="214824"/>
                  <wp:effectExtent l="0" t="0" r="0" b="0"/>
                  <wp:docPr id="14" name="Picture 14"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584F1E" w:rsidRPr="00D5530E" w:rsidRDefault="00584F1E" w:rsidP="00E33D2A">
            <w:pPr>
              <w:pStyle w:val="Bodytext6space"/>
              <w:spacing w:after="0"/>
              <w:rPr>
                <w:szCs w:val="21"/>
              </w:rPr>
            </w:pPr>
            <w:r w:rsidRPr="00D5530E">
              <w:rPr>
                <w:rFonts w:eastAsia="Arial" w:cs="Arial"/>
                <w:szCs w:val="18"/>
              </w:rPr>
              <w:t>Scientific knowledge is used to solve problems, and inform community decisions</w:t>
            </w:r>
          </w:p>
        </w:tc>
        <w:tc>
          <w:tcPr>
            <w:tcW w:w="7144" w:type="dxa"/>
            <w:gridSpan w:val="3"/>
            <w:vMerge/>
            <w:tcBorders>
              <w:left w:val="nil"/>
              <w:bottom w:val="nil"/>
              <w:right w:val="nil"/>
            </w:tcBorders>
            <w:tcMar>
              <w:left w:w="340" w:type="dxa"/>
            </w:tcMar>
          </w:tcPr>
          <w:p w:rsidR="00584F1E" w:rsidRPr="00D5530E" w:rsidRDefault="00584F1E" w:rsidP="006C7384">
            <w:pPr>
              <w:rPr>
                <w:rFonts w:eastAsia="MS ????" w:cs="Arial"/>
                <w:bCs/>
                <w:iCs/>
                <w:szCs w:val="24"/>
              </w:rPr>
            </w:pPr>
          </w:p>
        </w:tc>
      </w:tr>
      <w:tr w:rsidR="00584F1E" w:rsidRPr="00D5530E" w:rsidTr="00134C80">
        <w:trPr>
          <w:trHeight w:val="266"/>
        </w:trPr>
        <w:tc>
          <w:tcPr>
            <w:tcW w:w="567" w:type="dxa"/>
            <w:tcBorders>
              <w:top w:val="nil"/>
              <w:left w:val="nil"/>
              <w:bottom w:val="nil"/>
              <w:right w:val="nil"/>
            </w:tcBorders>
            <w:shd w:val="clear" w:color="auto" w:fill="F2F2F2" w:themeFill="background1" w:themeFillShade="F2"/>
            <w:vAlign w:val="center"/>
          </w:tcPr>
          <w:p w:rsidR="00584F1E" w:rsidRPr="00D5530E" w:rsidRDefault="00584F1E" w:rsidP="008B0676">
            <w:pPr>
              <w:pStyle w:val="Bodytext6space"/>
              <w:spacing w:after="0"/>
              <w:rPr>
                <w:rFonts w:cs="Arial"/>
                <w:b/>
                <w:color w:val="000099"/>
              </w:rPr>
            </w:pPr>
            <w:r w:rsidRPr="00D5530E">
              <w:rPr>
                <w:noProof/>
                <w:lang w:eastAsia="zh-CN"/>
              </w:rPr>
              <w:drawing>
                <wp:inline distT="0" distB="0" distL="0" distR="0" wp14:anchorId="48E6CCC6" wp14:editId="594A9DCC">
                  <wp:extent cx="214824" cy="214824"/>
                  <wp:effectExtent l="0" t="0" r="0" b="0"/>
                  <wp:docPr id="5" name="Picture 5"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p w:rsidR="00584F1E" w:rsidRPr="00D5530E" w:rsidRDefault="00584F1E" w:rsidP="008B0676">
            <w:pPr>
              <w:pStyle w:val="Bodytext6space"/>
              <w:spacing w:after="0"/>
              <w:rPr>
                <w:rFonts w:cs="Arial"/>
                <w:b/>
                <w:color w:val="000099"/>
              </w:rPr>
            </w:pPr>
            <w:r w:rsidRPr="00D5530E">
              <w:rPr>
                <w:noProof/>
                <w:lang w:eastAsia="zh-CN"/>
              </w:rPr>
              <w:drawing>
                <wp:inline distT="0" distB="0" distL="0" distR="0" wp14:anchorId="1E947B18" wp14:editId="41431558">
                  <wp:extent cx="215900" cy="215900"/>
                  <wp:effectExtent l="0" t="0" r="12700" b="12700"/>
                  <wp:docPr id="12" name="Picture 12"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584F1E" w:rsidRPr="00D5530E" w:rsidRDefault="00584F1E" w:rsidP="003661EA">
            <w:pPr>
              <w:pStyle w:val="Bodytext6space"/>
              <w:spacing w:after="0"/>
              <w:rPr>
                <w:rFonts w:cs="Arial"/>
                <w:b/>
                <w:color w:val="000099"/>
              </w:rPr>
            </w:pPr>
            <w:r w:rsidRPr="00D5530E">
              <w:rPr>
                <w:szCs w:val="21"/>
              </w:rPr>
              <w:t>Data can be compared and used as evidence in developing explanations</w:t>
            </w:r>
          </w:p>
        </w:tc>
        <w:tc>
          <w:tcPr>
            <w:tcW w:w="7144" w:type="dxa"/>
            <w:gridSpan w:val="3"/>
            <w:vMerge/>
            <w:tcBorders>
              <w:left w:val="nil"/>
              <w:bottom w:val="nil"/>
              <w:right w:val="nil"/>
            </w:tcBorders>
            <w:tcMar>
              <w:left w:w="340" w:type="dxa"/>
            </w:tcMar>
          </w:tcPr>
          <w:p w:rsidR="00584F1E" w:rsidRPr="00D5530E" w:rsidRDefault="00584F1E" w:rsidP="006C7384">
            <w:pPr>
              <w:rPr>
                <w:rFonts w:eastAsia="MS ????" w:cs="Arial"/>
                <w:bCs/>
                <w:iCs/>
                <w:szCs w:val="24"/>
              </w:rPr>
            </w:pPr>
          </w:p>
        </w:tc>
      </w:tr>
      <w:tr w:rsidR="00584F1E" w:rsidRPr="00D5530E" w:rsidTr="00134C80">
        <w:trPr>
          <w:trHeight w:val="213"/>
        </w:trPr>
        <w:tc>
          <w:tcPr>
            <w:tcW w:w="567" w:type="dxa"/>
            <w:tcBorders>
              <w:top w:val="nil"/>
              <w:left w:val="nil"/>
              <w:bottom w:val="nil"/>
              <w:right w:val="nil"/>
            </w:tcBorders>
            <w:shd w:val="clear" w:color="auto" w:fill="F2F2F2" w:themeFill="background1" w:themeFillShade="F2"/>
            <w:vAlign w:val="center"/>
          </w:tcPr>
          <w:p w:rsidR="00584F1E" w:rsidRPr="00D5530E" w:rsidRDefault="00584F1E" w:rsidP="008B0676">
            <w:pPr>
              <w:pStyle w:val="Bodytext6space"/>
              <w:spacing w:after="0"/>
              <w:rPr>
                <w:rFonts w:cs="Arial"/>
                <w:b/>
                <w:color w:val="000099"/>
              </w:rPr>
            </w:pPr>
            <w:r w:rsidRPr="00D5530E">
              <w:rPr>
                <w:noProof/>
                <w:lang w:eastAsia="zh-CN"/>
              </w:rPr>
              <w:drawing>
                <wp:inline distT="0" distB="0" distL="0" distR="0" wp14:anchorId="4596B1B3" wp14:editId="412C0CF9">
                  <wp:extent cx="214824" cy="214824"/>
                  <wp:effectExtent l="0" t="0" r="0" b="0"/>
                  <wp:docPr id="8" name="Picture 8"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p w:rsidR="00584F1E" w:rsidRPr="00D5530E" w:rsidRDefault="00584F1E" w:rsidP="008B0676">
            <w:pPr>
              <w:pStyle w:val="Bodytext6space"/>
              <w:spacing w:after="0"/>
              <w:rPr>
                <w:rFonts w:cs="Arial"/>
                <w:b/>
                <w:color w:val="000099"/>
              </w:rPr>
            </w:pPr>
            <w:r w:rsidRPr="00D5530E">
              <w:rPr>
                <w:noProof/>
                <w:lang w:eastAsia="zh-CN"/>
              </w:rPr>
              <w:drawing>
                <wp:inline distT="0" distB="0" distL="0" distR="0" wp14:anchorId="51FA8A57" wp14:editId="139A1C4D">
                  <wp:extent cx="215900" cy="215900"/>
                  <wp:effectExtent l="0" t="0" r="12700" b="12700"/>
                  <wp:docPr id="13" name="Picture 13"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584F1E" w:rsidRPr="00D5530E" w:rsidRDefault="00584F1E" w:rsidP="008B0676">
            <w:pPr>
              <w:pStyle w:val="Bodytext6space"/>
              <w:spacing w:after="0"/>
              <w:rPr>
                <w:rFonts w:cs="Arial"/>
                <w:b/>
                <w:color w:val="000099"/>
              </w:rPr>
            </w:pPr>
            <w:r w:rsidRPr="00D5530E">
              <w:rPr>
                <w:rFonts w:cs="Arial"/>
                <w:szCs w:val="21"/>
              </w:rPr>
              <w:t>Ideas and explanations can be communicated</w:t>
            </w:r>
          </w:p>
        </w:tc>
        <w:tc>
          <w:tcPr>
            <w:tcW w:w="7144" w:type="dxa"/>
            <w:gridSpan w:val="3"/>
            <w:vMerge/>
            <w:tcBorders>
              <w:left w:val="nil"/>
              <w:bottom w:val="nil"/>
              <w:right w:val="nil"/>
            </w:tcBorders>
            <w:tcMar>
              <w:left w:w="340" w:type="dxa"/>
            </w:tcMar>
          </w:tcPr>
          <w:p w:rsidR="00584F1E" w:rsidRPr="00D5530E" w:rsidRDefault="00584F1E" w:rsidP="006C7384">
            <w:pPr>
              <w:rPr>
                <w:rFonts w:eastAsia="MS ????" w:cs="Arial"/>
                <w:bCs/>
                <w:iCs/>
                <w:szCs w:val="24"/>
              </w:rPr>
            </w:pPr>
          </w:p>
        </w:tc>
      </w:tr>
      <w:tr w:rsidR="00584F1E" w:rsidRPr="00D5530E" w:rsidTr="00134C80">
        <w:trPr>
          <w:trHeight w:val="518"/>
        </w:trPr>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584F1E" w:rsidRPr="00D5530E" w:rsidRDefault="00584F1E" w:rsidP="00B44934">
            <w:pPr>
              <w:pStyle w:val="Blackheaderbold"/>
            </w:pPr>
            <w:r w:rsidRPr="00D5530E">
              <w:t>Learning area specific language:</w:t>
            </w:r>
          </w:p>
          <w:p w:rsidR="00584F1E" w:rsidRPr="00D5530E" w:rsidRDefault="00584F1E" w:rsidP="00E17EE7">
            <w:pPr>
              <w:pStyle w:val="Bodytext6space"/>
              <w:rPr>
                <w:b/>
                <w:iCs/>
                <w:color w:val="0070C0"/>
              </w:rPr>
            </w:pPr>
            <w:r w:rsidRPr="00D5530E">
              <w:t xml:space="preserve">earthquake, seismograph, epicentre, </w:t>
            </w:r>
            <w:r w:rsidRPr="00E17EE7">
              <w:t>landslide</w:t>
            </w:r>
            <w:r w:rsidRPr="00D5530E">
              <w:t>, tsunami</w:t>
            </w:r>
          </w:p>
          <w:p w:rsidR="00584F1E" w:rsidRPr="00D5530E" w:rsidRDefault="00584F1E" w:rsidP="009424C1">
            <w:pPr>
              <w:pStyle w:val="Blueheader"/>
            </w:pPr>
            <w:r w:rsidRPr="00D5530E">
              <w:t>Lesson objectives</w:t>
            </w:r>
          </w:p>
          <w:p w:rsidR="00584F1E" w:rsidRPr="00D5530E" w:rsidRDefault="00584F1E" w:rsidP="00B44934">
            <w:pPr>
              <w:pStyle w:val="Blackheaderbold"/>
            </w:pPr>
            <w:r w:rsidRPr="00D5530E">
              <w:t>Students will:</w:t>
            </w:r>
          </w:p>
          <w:p w:rsidR="00584F1E" w:rsidRPr="00D5530E" w:rsidRDefault="00584F1E" w:rsidP="00E17EE7">
            <w:pPr>
              <w:pStyle w:val="Bodytext6space"/>
            </w:pPr>
            <w:r w:rsidRPr="00D5530E">
              <w:t xml:space="preserve">Understand the effects of </w:t>
            </w:r>
            <w:r w:rsidRPr="00E17EE7">
              <w:t>earthquakes</w:t>
            </w:r>
            <w:r w:rsidRPr="00D5530E">
              <w:t xml:space="preserve"> on Earth’s surface and communities.</w:t>
            </w:r>
          </w:p>
          <w:p w:rsidR="00584F1E" w:rsidRPr="00D5530E" w:rsidRDefault="00584F1E" w:rsidP="009424C1">
            <w:pPr>
              <w:pStyle w:val="Blueheader"/>
            </w:pPr>
            <w:r w:rsidRPr="00D5530E">
              <w:t>Evidence of learning</w:t>
            </w:r>
          </w:p>
          <w:p w:rsidR="0098335B" w:rsidRPr="00D5530E" w:rsidRDefault="00584F1E" w:rsidP="00F55FE6">
            <w:pPr>
              <w:pStyle w:val="Blackheaderbold"/>
            </w:pPr>
            <w:r w:rsidRPr="00D5530E">
              <w:t>Can the student:</w:t>
            </w:r>
          </w:p>
          <w:p w:rsidR="00584F1E" w:rsidRPr="00D5530E" w:rsidRDefault="00584F1E" w:rsidP="00E17EE7">
            <w:pPr>
              <w:pStyle w:val="Bodytext6space"/>
            </w:pPr>
            <w:r w:rsidRPr="00D5530E">
              <w:t>Identify changes to Earth’s surface due to earthquakes?</w:t>
            </w:r>
          </w:p>
          <w:p w:rsidR="00584F1E" w:rsidRPr="00D5530E" w:rsidRDefault="00584F1E" w:rsidP="00E17EE7">
            <w:pPr>
              <w:pStyle w:val="Bodytext6space"/>
            </w:pPr>
            <w:r w:rsidRPr="00D5530E">
              <w:t>Explain why earthquakes can be considered natural disasters?</w:t>
            </w:r>
          </w:p>
          <w:p w:rsidR="00584F1E" w:rsidRPr="00D5530E" w:rsidRDefault="00584F1E" w:rsidP="009424C1">
            <w:pPr>
              <w:pStyle w:val="Blueheader"/>
            </w:pPr>
            <w:r w:rsidRPr="00D5530E">
              <w:t>Ideas for monitoring</w:t>
            </w:r>
          </w:p>
          <w:p w:rsidR="00584F1E" w:rsidRPr="00D5530E" w:rsidRDefault="00584F1E" w:rsidP="00B35377">
            <w:pPr>
              <w:pStyle w:val="Blackheaderbold"/>
              <w:rPr>
                <w:i/>
                <w:iCs/>
              </w:rPr>
            </w:pPr>
            <w:r w:rsidRPr="00D5530E">
              <w:t>Monitor students’ ability to:</w:t>
            </w:r>
          </w:p>
          <w:p w:rsidR="00584F1E" w:rsidRPr="00D5530E" w:rsidRDefault="00584F1E" w:rsidP="00E17EE7">
            <w:pPr>
              <w:pStyle w:val="Bodytext6space"/>
            </w:pPr>
            <w:r w:rsidRPr="00D5530E">
              <w:t>Describe the effects of earthquakes on Earth’s surface.</w:t>
            </w:r>
          </w:p>
          <w:p w:rsidR="00584F1E" w:rsidRDefault="00584F1E" w:rsidP="00E17EE7">
            <w:pPr>
              <w:pStyle w:val="Bodytext6space"/>
            </w:pPr>
            <w:r w:rsidRPr="00D5530E">
              <w:t>Identify how earthquakes affect communities.</w:t>
            </w:r>
          </w:p>
          <w:p w:rsidR="00E17EE7" w:rsidRPr="00D5530E" w:rsidRDefault="00E17EE7" w:rsidP="00E17EE7">
            <w:pPr>
              <w:pStyle w:val="Bodytext6space"/>
            </w:pPr>
          </w:p>
          <w:p w:rsidR="00584F1E" w:rsidRPr="00D5530E" w:rsidRDefault="00584F1E" w:rsidP="009424C1">
            <w:pPr>
              <w:pStyle w:val="Blueheader"/>
            </w:pPr>
            <w:r w:rsidRPr="00D5530E">
              <w:lastRenderedPageBreak/>
              <w:t>Learning alerts</w:t>
            </w:r>
          </w:p>
          <w:p w:rsidR="0098335B" w:rsidRPr="00D5530E" w:rsidRDefault="00584F1E" w:rsidP="00B35377">
            <w:pPr>
              <w:pStyle w:val="Blackheaderbold"/>
            </w:pPr>
            <w:r w:rsidRPr="00D5530E">
              <w:t>Be aware of:</w:t>
            </w:r>
          </w:p>
          <w:p w:rsidR="00584F1E" w:rsidRPr="00D5530E" w:rsidRDefault="00584F1E" w:rsidP="00E17EE7">
            <w:pPr>
              <w:pStyle w:val="Bodytext6space"/>
            </w:pPr>
            <w:r w:rsidRPr="00D5530E">
              <w:t>Students thinking that landslides are only caused by earthquakes.</w:t>
            </w:r>
          </w:p>
          <w:p w:rsidR="00584F1E" w:rsidRPr="00D5530E" w:rsidRDefault="00584F1E" w:rsidP="00B35377">
            <w:pPr>
              <w:pStyle w:val="Blackheaderbold"/>
            </w:pPr>
            <w:r w:rsidRPr="00D5530E">
              <w:t>Suggested next steps for learning</w:t>
            </w:r>
          </w:p>
          <w:p w:rsidR="00584F1E" w:rsidRPr="00D5530E" w:rsidRDefault="00584F1E" w:rsidP="00E17EE7">
            <w:pPr>
              <w:pStyle w:val="Bodytext6space"/>
            </w:pPr>
            <w:r w:rsidRPr="00D5530E">
              <w:t>Explain that landslides can be caused by other factors (e.g. heavy rainfall).</w:t>
            </w:r>
          </w:p>
          <w:p w:rsidR="0098335B" w:rsidRPr="00D5530E" w:rsidRDefault="00584F1E" w:rsidP="009424C1">
            <w:pPr>
              <w:pStyle w:val="Blueheader"/>
            </w:pPr>
            <w:r w:rsidRPr="00D5530E">
              <w:t>Ideas for differentiation</w:t>
            </w:r>
          </w:p>
          <w:p w:rsidR="00584F1E" w:rsidRPr="00D5530E" w:rsidRDefault="00584F1E" w:rsidP="00B35377">
            <w:pPr>
              <w:pStyle w:val="Blackheaderbold"/>
            </w:pPr>
            <w:r w:rsidRPr="00D5530E">
              <w:t>Support</w:t>
            </w:r>
          </w:p>
          <w:p w:rsidR="00584F1E" w:rsidRPr="00D5530E" w:rsidRDefault="00584F1E" w:rsidP="00E17EE7">
            <w:pPr>
              <w:pStyle w:val="Bodytext6space"/>
              <w:rPr>
                <w:rFonts w:eastAsia="Times New Roman"/>
                <w:b/>
              </w:rPr>
            </w:pPr>
            <w:r w:rsidRPr="00D5530E">
              <w:t>Allow students to work in small groups to identify the effects of earthquakes.</w:t>
            </w:r>
          </w:p>
          <w:p w:rsidR="0098335B" w:rsidRPr="00D5530E" w:rsidRDefault="00584F1E" w:rsidP="00B35377">
            <w:pPr>
              <w:pStyle w:val="Blackheaderbold"/>
            </w:pPr>
            <w:r w:rsidRPr="00D5530E">
              <w:t>Extension</w:t>
            </w:r>
          </w:p>
          <w:p w:rsidR="00584F1E" w:rsidRDefault="00584F1E" w:rsidP="00E17EE7">
            <w:pPr>
              <w:pStyle w:val="Bodytext6space"/>
              <w:rPr>
                <w:rFonts w:eastAsia="Arial"/>
              </w:rPr>
            </w:pPr>
            <w:r w:rsidRPr="00E17EE7">
              <w:rPr>
                <w:rFonts w:eastAsia="Arial"/>
              </w:rPr>
              <w:t>Ask students to describe the patterns of where earthquakes occur around the world.</w:t>
            </w:r>
          </w:p>
          <w:p w:rsidR="000F02C7" w:rsidRDefault="000F02C7" w:rsidP="00E17EE7">
            <w:pPr>
              <w:pStyle w:val="Bodytext6space"/>
              <w:rPr>
                <w:rFonts w:eastAsia="Arial"/>
              </w:rPr>
            </w:pPr>
          </w:p>
          <w:p w:rsidR="000F02C7" w:rsidRPr="00E17EE7" w:rsidRDefault="000F02C7" w:rsidP="00E17EE7">
            <w:pPr>
              <w:pStyle w:val="Bodytext6space"/>
              <w:rPr>
                <w:rFonts w:eastAsia="Arial"/>
              </w:rPr>
            </w:pP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584F1E" w:rsidRPr="00D5530E" w:rsidTr="00577D7D">
              <w:trPr>
                <w:trHeight w:val="340"/>
              </w:trPr>
              <w:tc>
                <w:tcPr>
                  <w:tcW w:w="449" w:type="dxa"/>
                  <w:shd w:val="clear" w:color="auto" w:fill="D9D9D9" w:themeFill="background1" w:themeFillShade="D9"/>
                  <w:vAlign w:val="center"/>
                </w:tcPr>
                <w:p w:rsidR="00584F1E" w:rsidRPr="00D5530E" w:rsidRDefault="00584F1E" w:rsidP="00AA07CB">
                  <w:pPr>
                    <w:pStyle w:val="Legend"/>
                  </w:pPr>
                  <w:r w:rsidRPr="00D5530E">
                    <w:rPr>
                      <w:noProof/>
                    </w:rPr>
                    <w:drawing>
                      <wp:inline distT="0" distB="0" distL="0" distR="0" wp14:anchorId="1A3C70A5" wp14:editId="1BBA2609">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584F1E" w:rsidRPr="00D5530E" w:rsidRDefault="00584F1E" w:rsidP="00AA07CB">
                  <w:pPr>
                    <w:pStyle w:val="Legend"/>
                  </w:pPr>
                  <w:r w:rsidRPr="00D5530E">
                    <w:t>New</w:t>
                  </w:r>
                </w:p>
              </w:tc>
            </w:tr>
            <w:tr w:rsidR="00584F1E" w:rsidRPr="00D5530E" w:rsidTr="00577D7D">
              <w:trPr>
                <w:trHeight w:val="310"/>
              </w:trPr>
              <w:tc>
                <w:tcPr>
                  <w:tcW w:w="449" w:type="dxa"/>
                  <w:shd w:val="clear" w:color="auto" w:fill="D9D9D9" w:themeFill="background1" w:themeFillShade="D9"/>
                  <w:vAlign w:val="center"/>
                </w:tcPr>
                <w:p w:rsidR="00584F1E" w:rsidRPr="00D5530E" w:rsidRDefault="00584F1E" w:rsidP="00AA07CB">
                  <w:pPr>
                    <w:pStyle w:val="Legend"/>
                  </w:pPr>
                  <w:r w:rsidRPr="00D5530E">
                    <w:rPr>
                      <w:noProof/>
                    </w:rPr>
                    <w:drawing>
                      <wp:inline distT="0" distB="0" distL="0" distR="0" wp14:anchorId="4F51F4AB" wp14:editId="16243651">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584F1E" w:rsidRPr="00D5530E" w:rsidRDefault="00584F1E" w:rsidP="00AA07CB">
                  <w:pPr>
                    <w:pStyle w:val="Legend"/>
                  </w:pPr>
                  <w:r w:rsidRPr="00D5530E">
                    <w:t>Ongoing</w:t>
                  </w:r>
                </w:p>
              </w:tc>
            </w:tr>
            <w:tr w:rsidR="00584F1E" w:rsidRPr="00D5530E" w:rsidTr="00577D7D">
              <w:trPr>
                <w:trHeight w:val="310"/>
              </w:trPr>
              <w:tc>
                <w:tcPr>
                  <w:tcW w:w="449" w:type="dxa"/>
                  <w:shd w:val="clear" w:color="auto" w:fill="D9D9D9" w:themeFill="background1" w:themeFillShade="D9"/>
                  <w:vAlign w:val="center"/>
                </w:tcPr>
                <w:p w:rsidR="00584F1E" w:rsidRPr="00D5530E" w:rsidRDefault="00584F1E" w:rsidP="00AA07CB">
                  <w:pPr>
                    <w:pStyle w:val="Legend"/>
                  </w:pPr>
                  <w:r w:rsidRPr="00D5530E">
                    <w:rPr>
                      <w:noProof/>
                    </w:rPr>
                    <w:drawing>
                      <wp:inline distT="0" distB="0" distL="0" distR="0" wp14:anchorId="06446E03" wp14:editId="0A3D1F7E">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584F1E" w:rsidRPr="00D5530E" w:rsidRDefault="00584F1E" w:rsidP="00AA07CB">
                  <w:pPr>
                    <w:pStyle w:val="Legend"/>
                  </w:pPr>
                  <w:r w:rsidRPr="00D5530E">
                    <w:t>New &amp; building for</w:t>
                  </w:r>
                  <w:r w:rsidRPr="00D5530E">
                    <w:br/>
                    <w:t>assessment</w:t>
                  </w:r>
                </w:p>
              </w:tc>
            </w:tr>
            <w:tr w:rsidR="00584F1E" w:rsidRPr="00D5530E" w:rsidTr="00577D7D">
              <w:trPr>
                <w:trHeight w:val="310"/>
              </w:trPr>
              <w:tc>
                <w:tcPr>
                  <w:tcW w:w="449" w:type="dxa"/>
                  <w:shd w:val="clear" w:color="auto" w:fill="D9D9D9" w:themeFill="background1" w:themeFillShade="D9"/>
                  <w:vAlign w:val="center"/>
                </w:tcPr>
                <w:p w:rsidR="00584F1E" w:rsidRPr="00D5530E" w:rsidRDefault="00584F1E" w:rsidP="00AA07CB">
                  <w:pPr>
                    <w:pStyle w:val="Legend"/>
                    <w:rPr>
                      <w:rFonts w:cs="Arial"/>
                    </w:rPr>
                  </w:pPr>
                  <w:r w:rsidRPr="00D5530E">
                    <w:rPr>
                      <w:noProof/>
                    </w:rPr>
                    <w:drawing>
                      <wp:inline distT="0" distB="0" distL="0" distR="0" wp14:anchorId="65EDD34D" wp14:editId="6FD02974">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584F1E" w:rsidRPr="00D5530E" w:rsidRDefault="00584F1E" w:rsidP="00AA07CB">
                  <w:pPr>
                    <w:pStyle w:val="Legend"/>
                  </w:pPr>
                  <w:r w:rsidRPr="00D5530E">
                    <w:t>Ongoing &amp; building for assessment</w:t>
                  </w:r>
                </w:p>
              </w:tc>
            </w:tr>
            <w:tr w:rsidR="00584F1E" w:rsidRPr="00D5530E" w:rsidTr="00577D7D">
              <w:trPr>
                <w:trHeight w:val="310"/>
              </w:trPr>
              <w:tc>
                <w:tcPr>
                  <w:tcW w:w="449" w:type="dxa"/>
                  <w:shd w:val="clear" w:color="auto" w:fill="D9D9D9" w:themeFill="background1" w:themeFillShade="D9"/>
                  <w:vAlign w:val="center"/>
                </w:tcPr>
                <w:p w:rsidR="00584F1E" w:rsidRPr="00D5530E" w:rsidRDefault="00584F1E" w:rsidP="00AA07CB">
                  <w:pPr>
                    <w:pStyle w:val="Legend"/>
                  </w:pPr>
                  <w:r w:rsidRPr="00D5530E">
                    <w:rPr>
                      <w:noProof/>
                    </w:rPr>
                    <w:drawing>
                      <wp:inline distT="0" distB="0" distL="0" distR="0" wp14:anchorId="1FD34A58" wp14:editId="07D7C78C">
                        <wp:extent cx="215900" cy="215900"/>
                        <wp:effectExtent l="0" t="0" r="12700" b="12700"/>
                        <wp:docPr id="6" name="Picture 6"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hcar1/Desktop/My%20Templates/Updated%20from%20Helene/__"/>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584F1E" w:rsidRPr="00D5530E" w:rsidRDefault="00584F1E" w:rsidP="00AA07CB">
                  <w:pPr>
                    <w:pStyle w:val="Legend"/>
                  </w:pPr>
                  <w:r w:rsidRPr="00D5530E">
                    <w:t>New &amp; building for</w:t>
                  </w:r>
                  <w:r w:rsidRPr="00D5530E">
                    <w:br/>
                    <w:t>monitoring</w:t>
                  </w:r>
                </w:p>
              </w:tc>
            </w:tr>
            <w:tr w:rsidR="00584F1E" w:rsidRPr="00D5530E" w:rsidTr="00577D7D">
              <w:trPr>
                <w:trHeight w:val="310"/>
              </w:trPr>
              <w:tc>
                <w:tcPr>
                  <w:tcW w:w="449" w:type="dxa"/>
                  <w:shd w:val="clear" w:color="auto" w:fill="D9D9D9" w:themeFill="background1" w:themeFillShade="D9"/>
                  <w:vAlign w:val="center"/>
                </w:tcPr>
                <w:p w:rsidR="00584F1E" w:rsidRPr="00D5530E" w:rsidRDefault="00584F1E" w:rsidP="00AA07CB">
                  <w:pPr>
                    <w:pStyle w:val="Legend"/>
                  </w:pPr>
                  <w:r w:rsidRPr="00D5530E">
                    <w:rPr>
                      <w:noProof/>
                    </w:rPr>
                    <w:drawing>
                      <wp:inline distT="0" distB="0" distL="0" distR="0" wp14:anchorId="7C0EF476" wp14:editId="64C55251">
                        <wp:extent cx="215900" cy="215900"/>
                        <wp:effectExtent l="0" t="0" r="12700" b="12700"/>
                        <wp:docPr id="7" name="Picture 7"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584F1E" w:rsidRPr="00D5530E" w:rsidRDefault="00584F1E" w:rsidP="00AA07CB">
                  <w:pPr>
                    <w:pStyle w:val="Legend"/>
                  </w:pPr>
                  <w:r w:rsidRPr="00D5530E">
                    <w:t>Ongoing &amp; building for</w:t>
                  </w:r>
                  <w:r w:rsidRPr="00D5530E">
                    <w:br/>
                    <w:t>monitoring</w:t>
                  </w:r>
                </w:p>
              </w:tc>
            </w:tr>
          </w:tbl>
          <w:p w:rsidR="00584F1E" w:rsidRPr="00D5530E" w:rsidRDefault="00584F1E" w:rsidP="004465FA">
            <w:pPr>
              <w:rPr>
                <w:lang w:eastAsia="en-US"/>
              </w:rPr>
            </w:pPr>
          </w:p>
        </w:tc>
        <w:tc>
          <w:tcPr>
            <w:tcW w:w="7144" w:type="dxa"/>
            <w:gridSpan w:val="3"/>
            <w:vMerge/>
            <w:tcBorders>
              <w:top w:val="nil"/>
              <w:left w:val="nil"/>
              <w:bottom w:val="nil"/>
              <w:right w:val="nil"/>
            </w:tcBorders>
            <w:tcMar>
              <w:left w:w="340" w:type="dxa"/>
            </w:tcMar>
          </w:tcPr>
          <w:p w:rsidR="00584F1E" w:rsidRPr="00D5530E" w:rsidRDefault="00584F1E" w:rsidP="006C7384">
            <w:pPr>
              <w:rPr>
                <w:lang w:eastAsia="en-US"/>
              </w:rPr>
            </w:pPr>
          </w:p>
        </w:tc>
      </w:tr>
    </w:tbl>
    <w:p w:rsidR="00B35377" w:rsidRPr="00D5530E" w:rsidRDefault="00B35377" w:rsidP="009424C1">
      <w:pPr>
        <w:pStyle w:val="Blackheader"/>
        <w:rPr>
          <w:color w:val="000099"/>
        </w:rPr>
      </w:pPr>
      <w:r w:rsidRPr="00D5530E">
        <w:br w:type="page"/>
      </w:r>
      <w:r w:rsidRPr="00D5530E">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D5530E" w:rsidTr="00FA1C51">
        <w:tc>
          <w:tcPr>
            <w:tcW w:w="5210" w:type="dxa"/>
          </w:tcPr>
          <w:p w:rsidR="00FA1C51" w:rsidRPr="00D5530E" w:rsidRDefault="00FA1C51" w:rsidP="009424C1">
            <w:pPr>
              <w:pStyle w:val="Blueheader"/>
            </w:pPr>
            <w:r w:rsidRPr="00D5530E">
              <w:t xml:space="preserve">Year </w:t>
            </w:r>
            <w:r w:rsidR="001F2230" w:rsidRPr="00D5530E">
              <w:t>6</w:t>
            </w:r>
            <w:r w:rsidRPr="00D5530E">
              <w:t xml:space="preserve"> </w:t>
            </w:r>
            <w:r w:rsidR="009921AE" w:rsidRPr="00D5530E">
              <w:t>Science</w:t>
            </w:r>
            <w:r w:rsidRPr="00D5530E">
              <w:t xml:space="preserve"> — Content descriptions</w:t>
            </w:r>
          </w:p>
          <w:p w:rsidR="001F2230" w:rsidRPr="00D5530E" w:rsidRDefault="001F2230" w:rsidP="001F2230">
            <w:pPr>
              <w:keepNext/>
              <w:keepLines/>
              <w:snapToGrid w:val="0"/>
              <w:spacing w:before="120" w:line="300" w:lineRule="atLeast"/>
              <w:ind w:right="170"/>
              <w:outlineLvl w:val="3"/>
              <w:rPr>
                <w:rFonts w:eastAsia="MS Gothic"/>
                <w:b/>
                <w:bCs/>
                <w:iCs/>
                <w:color w:val="000099"/>
                <w:lang w:eastAsia="en-US"/>
              </w:rPr>
            </w:pPr>
            <w:r w:rsidRPr="00D5530E">
              <w:rPr>
                <w:rFonts w:eastAsia="MS Gothic"/>
                <w:b/>
                <w:bCs/>
                <w:iCs/>
                <w:color w:val="000099"/>
                <w:lang w:eastAsia="en-US"/>
              </w:rPr>
              <w:t>Science Understanding</w:t>
            </w:r>
          </w:p>
          <w:p w:rsidR="001F2230" w:rsidRPr="00D5530E" w:rsidRDefault="001F2230" w:rsidP="001F2230">
            <w:pPr>
              <w:snapToGrid w:val="0"/>
              <w:spacing w:before="120" w:line="300" w:lineRule="atLeast"/>
              <w:outlineLvl w:val="2"/>
              <w:rPr>
                <w:b/>
                <w:iCs/>
                <w:szCs w:val="21"/>
              </w:rPr>
            </w:pPr>
            <w:r w:rsidRPr="00D5530E">
              <w:rPr>
                <w:b/>
                <w:iCs/>
                <w:szCs w:val="21"/>
              </w:rPr>
              <w:t>Earth and space sciences</w:t>
            </w:r>
          </w:p>
          <w:p w:rsidR="001F2230" w:rsidRPr="00D5530E" w:rsidRDefault="001F2230" w:rsidP="001F2230">
            <w:pPr>
              <w:snapToGrid w:val="0"/>
              <w:spacing w:before="120" w:line="300" w:lineRule="atLeast"/>
              <w:rPr>
                <w:rFonts w:eastAsia="Times New Roman"/>
                <w:szCs w:val="21"/>
                <w:lang w:eastAsia="en-US"/>
              </w:rPr>
            </w:pPr>
            <w:r w:rsidRPr="00D5530E">
              <w:rPr>
                <w:rFonts w:eastAsia="Times New Roman"/>
                <w:szCs w:val="21"/>
                <w:lang w:eastAsia="en-US"/>
              </w:rPr>
              <w:t xml:space="preserve">Sudden geological changes </w:t>
            </w:r>
            <w:r w:rsidR="003661EA" w:rsidRPr="00D5530E">
              <w:rPr>
                <w:rFonts w:eastAsia="Times New Roman"/>
                <w:szCs w:val="21"/>
                <w:lang w:eastAsia="en-US"/>
              </w:rPr>
              <w:t xml:space="preserve">and </w:t>
            </w:r>
            <w:r w:rsidRPr="00D5530E">
              <w:rPr>
                <w:rFonts w:eastAsia="Times New Roman"/>
                <w:szCs w:val="21"/>
                <w:lang w:eastAsia="en-US"/>
              </w:rPr>
              <w:t xml:space="preserve">extreme weather </w:t>
            </w:r>
            <w:r w:rsidR="003661EA" w:rsidRPr="00D5530E">
              <w:rPr>
                <w:rFonts w:eastAsia="Times New Roman"/>
                <w:szCs w:val="21"/>
                <w:lang w:eastAsia="en-US"/>
              </w:rPr>
              <w:t xml:space="preserve">events </w:t>
            </w:r>
            <w:r w:rsidRPr="00D5530E">
              <w:rPr>
                <w:rFonts w:eastAsia="Times New Roman"/>
                <w:szCs w:val="21"/>
                <w:lang w:eastAsia="en-US"/>
              </w:rPr>
              <w:t>can affect Earth’s surface (ACSSU096)</w:t>
            </w:r>
          </w:p>
          <w:p w:rsidR="001F2230" w:rsidRPr="00D5530E" w:rsidRDefault="001F2230" w:rsidP="001F2230">
            <w:pPr>
              <w:keepNext/>
              <w:keepLines/>
              <w:snapToGrid w:val="0"/>
              <w:spacing w:before="120" w:line="240" w:lineRule="atLeast"/>
              <w:ind w:right="170"/>
              <w:outlineLvl w:val="3"/>
              <w:rPr>
                <w:rFonts w:eastAsia="MS Gothic"/>
                <w:b/>
                <w:bCs/>
                <w:iCs/>
                <w:color w:val="000099"/>
                <w:lang w:eastAsia="en-US"/>
              </w:rPr>
            </w:pPr>
            <w:r w:rsidRPr="00D5530E">
              <w:rPr>
                <w:rFonts w:eastAsia="MS Gothic"/>
                <w:b/>
                <w:bCs/>
                <w:iCs/>
                <w:color w:val="000099"/>
                <w:lang w:eastAsia="en-US"/>
              </w:rPr>
              <w:t>Science as a Human Endeavour</w:t>
            </w:r>
          </w:p>
          <w:p w:rsidR="001F2230" w:rsidRPr="00D5530E" w:rsidRDefault="001F2230" w:rsidP="001F2230">
            <w:pPr>
              <w:snapToGrid w:val="0"/>
              <w:spacing w:before="120" w:line="240" w:lineRule="atLeast"/>
              <w:outlineLvl w:val="2"/>
              <w:rPr>
                <w:b/>
                <w:iCs/>
                <w:szCs w:val="21"/>
              </w:rPr>
            </w:pPr>
            <w:r w:rsidRPr="00D5530E">
              <w:rPr>
                <w:b/>
                <w:iCs/>
                <w:szCs w:val="21"/>
              </w:rPr>
              <w:t>Nature and development of science</w:t>
            </w:r>
          </w:p>
          <w:p w:rsidR="001F2230" w:rsidRPr="00D5530E" w:rsidRDefault="001F2230" w:rsidP="001F2230">
            <w:pPr>
              <w:snapToGrid w:val="0"/>
              <w:spacing w:before="120" w:line="240" w:lineRule="atLeast"/>
              <w:rPr>
                <w:color w:val="000000" w:themeColor="text1"/>
                <w:szCs w:val="21"/>
                <w:lang w:eastAsia="en-US"/>
              </w:rPr>
            </w:pPr>
            <w:r w:rsidRPr="00D5530E">
              <w:rPr>
                <w:szCs w:val="21"/>
                <w:lang w:eastAsia="en-US"/>
              </w:rPr>
              <w:t xml:space="preserve">Science involves </w:t>
            </w:r>
            <w:r w:rsidRPr="00D5530E">
              <w:rPr>
                <w:color w:val="A6A6A6" w:themeColor="background1" w:themeShade="A6"/>
                <w:szCs w:val="21"/>
                <w:lang w:eastAsia="en-US"/>
              </w:rPr>
              <w:t xml:space="preserve">testing predictions by </w:t>
            </w:r>
            <w:r w:rsidRPr="00D5530E">
              <w:rPr>
                <w:szCs w:val="21"/>
                <w:lang w:eastAsia="en-US"/>
              </w:rPr>
              <w:t xml:space="preserve">gathering data and using evidence to develop explanations of events </w:t>
            </w:r>
            <w:r w:rsidRPr="00D5530E">
              <w:rPr>
                <w:color w:val="A6A6A6" w:themeColor="background1" w:themeShade="A6"/>
                <w:szCs w:val="21"/>
                <w:lang w:eastAsia="en-US"/>
              </w:rPr>
              <w:t>and phenomena</w:t>
            </w:r>
            <w:r w:rsidR="003661EA" w:rsidRPr="00D5530E">
              <w:rPr>
                <w:color w:val="A6A6A6" w:themeColor="background1" w:themeShade="A6"/>
                <w:szCs w:val="21"/>
                <w:lang w:eastAsia="en-US"/>
              </w:rPr>
              <w:t xml:space="preserve"> and reflects historical and cultural contributions</w:t>
            </w:r>
            <w:r w:rsidRPr="00D5530E">
              <w:rPr>
                <w:color w:val="A6A6A6" w:themeColor="background1" w:themeShade="A6"/>
                <w:szCs w:val="21"/>
                <w:lang w:eastAsia="en-US"/>
              </w:rPr>
              <w:t xml:space="preserve"> </w:t>
            </w:r>
            <w:r w:rsidRPr="00D5530E">
              <w:rPr>
                <w:color w:val="000000" w:themeColor="text1"/>
                <w:szCs w:val="21"/>
                <w:lang w:eastAsia="en-US"/>
              </w:rPr>
              <w:t>(ACSHE098)</w:t>
            </w:r>
          </w:p>
          <w:p w:rsidR="00584F1E" w:rsidRPr="00D5530E" w:rsidRDefault="00584F1E" w:rsidP="001F2230">
            <w:pPr>
              <w:snapToGrid w:val="0"/>
              <w:spacing w:before="120" w:line="240" w:lineRule="atLeast"/>
              <w:rPr>
                <w:b/>
                <w:iCs/>
                <w:szCs w:val="21"/>
              </w:rPr>
            </w:pPr>
            <w:r w:rsidRPr="00D5530E">
              <w:rPr>
                <w:b/>
                <w:iCs/>
                <w:szCs w:val="21"/>
              </w:rPr>
              <w:t>Use and influence of science</w:t>
            </w:r>
          </w:p>
          <w:p w:rsidR="00584F1E" w:rsidRPr="00D5530E" w:rsidRDefault="00584F1E" w:rsidP="0098335B">
            <w:pPr>
              <w:autoSpaceDE w:val="0"/>
              <w:autoSpaceDN w:val="0"/>
              <w:adjustRightInd w:val="0"/>
              <w:spacing w:after="0" w:line="240" w:lineRule="auto"/>
              <w:rPr>
                <w:szCs w:val="21"/>
                <w:lang w:eastAsia="en-US"/>
              </w:rPr>
            </w:pPr>
            <w:r w:rsidRPr="00D5530E">
              <w:rPr>
                <w:szCs w:val="21"/>
                <w:lang w:eastAsia="en-US"/>
              </w:rPr>
              <w:t xml:space="preserve">Scientific knowledge is used to </w:t>
            </w:r>
            <w:r w:rsidRPr="00D5530E">
              <w:rPr>
                <w:color w:val="A6A6A6" w:themeColor="background1" w:themeShade="A6"/>
                <w:szCs w:val="21"/>
                <w:lang w:eastAsia="en-US"/>
              </w:rPr>
              <w:t xml:space="preserve">solve problems and </w:t>
            </w:r>
            <w:r w:rsidRPr="00D5530E">
              <w:rPr>
                <w:szCs w:val="21"/>
                <w:lang w:eastAsia="en-US"/>
              </w:rPr>
              <w:t xml:space="preserve">inform </w:t>
            </w:r>
            <w:r w:rsidRPr="00D5530E">
              <w:rPr>
                <w:color w:val="A6A6A6" w:themeColor="background1" w:themeShade="A6"/>
                <w:szCs w:val="21"/>
                <w:lang w:eastAsia="en-US"/>
              </w:rPr>
              <w:t xml:space="preserve">personal and </w:t>
            </w:r>
            <w:r w:rsidRPr="00D5530E">
              <w:rPr>
                <w:szCs w:val="21"/>
                <w:lang w:eastAsia="en-US"/>
              </w:rPr>
              <w:t>community decisions (ACSHE100)</w:t>
            </w:r>
          </w:p>
          <w:p w:rsidR="001F2230" w:rsidRPr="00D5530E" w:rsidRDefault="001F2230" w:rsidP="001F2230">
            <w:pPr>
              <w:keepNext/>
              <w:keepLines/>
              <w:snapToGrid w:val="0"/>
              <w:spacing w:before="120" w:line="300" w:lineRule="atLeast"/>
              <w:ind w:right="170"/>
              <w:outlineLvl w:val="3"/>
              <w:rPr>
                <w:rFonts w:eastAsia="MS Gothic"/>
                <w:b/>
                <w:bCs/>
                <w:iCs/>
                <w:color w:val="000099"/>
                <w:lang w:eastAsia="en-US"/>
              </w:rPr>
            </w:pPr>
            <w:r w:rsidRPr="00D5530E">
              <w:rPr>
                <w:rFonts w:eastAsia="MS Gothic"/>
                <w:b/>
                <w:bCs/>
                <w:iCs/>
                <w:color w:val="000099"/>
                <w:lang w:eastAsia="en-US"/>
              </w:rPr>
              <w:t>Science Inquiry Skills</w:t>
            </w:r>
          </w:p>
          <w:p w:rsidR="001F2230" w:rsidRPr="00D5530E" w:rsidRDefault="001F2230" w:rsidP="001F2230">
            <w:pPr>
              <w:snapToGrid w:val="0"/>
              <w:spacing w:before="120" w:line="300" w:lineRule="atLeast"/>
              <w:outlineLvl w:val="2"/>
              <w:rPr>
                <w:b/>
                <w:iCs/>
                <w:szCs w:val="21"/>
              </w:rPr>
            </w:pPr>
            <w:r w:rsidRPr="00D5530E">
              <w:rPr>
                <w:b/>
                <w:iCs/>
                <w:szCs w:val="21"/>
              </w:rPr>
              <w:t>Processing and analysing data and information</w:t>
            </w:r>
          </w:p>
          <w:p w:rsidR="001F2230" w:rsidRPr="00D5530E" w:rsidRDefault="001F2230" w:rsidP="001F2230">
            <w:pPr>
              <w:snapToGrid w:val="0"/>
              <w:spacing w:before="120" w:line="300" w:lineRule="atLeast"/>
              <w:rPr>
                <w:rFonts w:eastAsia="Times New Roman"/>
                <w:color w:val="000000" w:themeColor="text1"/>
                <w:szCs w:val="21"/>
                <w:lang w:eastAsia="en-US"/>
              </w:rPr>
            </w:pPr>
            <w:r w:rsidRPr="00D5530E">
              <w:rPr>
                <w:rFonts w:eastAsia="Times New Roman"/>
                <w:color w:val="000000" w:themeColor="text1"/>
                <w:szCs w:val="21"/>
                <w:lang w:eastAsia="en-US"/>
              </w:rPr>
              <w:t xml:space="preserve">Compare data </w:t>
            </w:r>
            <w:r w:rsidRPr="00D5530E">
              <w:rPr>
                <w:rFonts w:eastAsia="Times New Roman"/>
                <w:color w:val="BFBFBF" w:themeColor="background1" w:themeShade="BF"/>
                <w:szCs w:val="21"/>
                <w:lang w:eastAsia="en-US"/>
              </w:rPr>
              <w:t xml:space="preserve">with predictions </w:t>
            </w:r>
            <w:r w:rsidRPr="00D5530E">
              <w:rPr>
                <w:rFonts w:eastAsia="Times New Roman"/>
                <w:color w:val="000000" w:themeColor="text1"/>
                <w:szCs w:val="21"/>
                <w:lang w:eastAsia="en-US"/>
              </w:rPr>
              <w:t>and use as evidence in developing explanations (ACSIS221)</w:t>
            </w:r>
          </w:p>
          <w:p w:rsidR="0098335B" w:rsidRPr="00D5530E" w:rsidRDefault="001F2230" w:rsidP="001F2230">
            <w:pPr>
              <w:snapToGrid w:val="0"/>
              <w:spacing w:before="120" w:line="300" w:lineRule="atLeast"/>
              <w:rPr>
                <w:rFonts w:eastAsia="Times New Roman"/>
                <w:szCs w:val="21"/>
                <w:lang w:eastAsia="en-US"/>
              </w:rPr>
            </w:pPr>
            <w:r w:rsidRPr="00D5530E">
              <w:rPr>
                <w:b/>
                <w:iCs/>
                <w:szCs w:val="21"/>
              </w:rPr>
              <w:t>Communicating</w:t>
            </w:r>
          </w:p>
          <w:p w:rsidR="001F2230" w:rsidRPr="00D5530E" w:rsidRDefault="001F2230" w:rsidP="003661EA">
            <w:pPr>
              <w:snapToGrid w:val="0"/>
              <w:spacing w:before="120" w:line="300" w:lineRule="atLeast"/>
              <w:rPr>
                <w:rFonts w:eastAsia="Times New Roman"/>
                <w:color w:val="000000" w:themeColor="text1"/>
                <w:szCs w:val="21"/>
                <w:lang w:eastAsia="en-US"/>
              </w:rPr>
            </w:pPr>
            <w:r w:rsidRPr="00D5530E">
              <w:rPr>
                <w:rFonts w:eastAsia="Times New Roman"/>
                <w:szCs w:val="21"/>
                <w:lang w:eastAsia="en-US"/>
              </w:rPr>
              <w:t xml:space="preserve">Communicate ideas, explanations </w:t>
            </w:r>
            <w:r w:rsidRPr="00D5530E">
              <w:rPr>
                <w:rFonts w:eastAsia="Times New Roman"/>
                <w:color w:val="A6A6A6" w:themeColor="background1" w:themeShade="A6"/>
                <w:szCs w:val="21"/>
                <w:lang w:eastAsia="en-US"/>
              </w:rPr>
              <w:t xml:space="preserve">and processes </w:t>
            </w:r>
            <w:r w:rsidR="003661EA" w:rsidRPr="00D5530E">
              <w:rPr>
                <w:rFonts w:eastAsia="Times New Roman"/>
                <w:color w:val="A6A6A6" w:themeColor="background1" w:themeShade="A6"/>
                <w:szCs w:val="21"/>
                <w:lang w:eastAsia="en-US"/>
              </w:rPr>
              <w:t xml:space="preserve">using scientific representations </w:t>
            </w:r>
            <w:r w:rsidRPr="00D5530E">
              <w:rPr>
                <w:rFonts w:eastAsia="Times New Roman"/>
                <w:szCs w:val="21"/>
                <w:lang w:eastAsia="en-US"/>
              </w:rPr>
              <w:t xml:space="preserve">in a variety of ways, including multi-modal texts </w:t>
            </w:r>
            <w:r w:rsidRPr="00D5530E">
              <w:rPr>
                <w:rFonts w:eastAsia="Times New Roman"/>
                <w:color w:val="000000" w:themeColor="text1"/>
                <w:szCs w:val="21"/>
                <w:lang w:eastAsia="en-US"/>
              </w:rPr>
              <w:t>(ACSIS110)</w:t>
            </w:r>
          </w:p>
          <w:p w:rsidR="00A4694C" w:rsidRPr="00D5530E" w:rsidRDefault="004C083C" w:rsidP="009921AE">
            <w:pPr>
              <w:pStyle w:val="Bodytext6space"/>
              <w:rPr>
                <w:color w:val="0000FF"/>
                <w:u w:val="single"/>
              </w:rPr>
            </w:pPr>
            <w:r w:rsidRPr="00D5530E">
              <w:rPr>
                <w:rStyle w:val="Hyperlink"/>
              </w:rPr>
              <w:t xml:space="preserve"> </w:t>
            </w:r>
          </w:p>
        </w:tc>
        <w:tc>
          <w:tcPr>
            <w:tcW w:w="5210" w:type="dxa"/>
          </w:tcPr>
          <w:p w:rsidR="00B35377" w:rsidRPr="00D5530E" w:rsidRDefault="00B35377" w:rsidP="009424C1">
            <w:pPr>
              <w:pStyle w:val="Blueheader"/>
            </w:pPr>
            <w:r w:rsidRPr="00D5530E">
              <w:t>General capabilities</w:t>
            </w:r>
          </w:p>
          <w:p w:rsidR="001F2230" w:rsidRPr="00D5530E" w:rsidRDefault="001F2230" w:rsidP="00E17EE7">
            <w:pPr>
              <w:pStyle w:val="Blackheader"/>
              <w:rPr>
                <w:lang w:eastAsia="en-US"/>
              </w:rPr>
            </w:pPr>
            <w:r w:rsidRPr="00D5530E">
              <w:rPr>
                <w:lang w:eastAsia="en-US"/>
              </w:rPr>
              <w:t>Literacy</w:t>
            </w:r>
          </w:p>
          <w:p w:rsidR="001F2230" w:rsidRPr="00D5530E" w:rsidRDefault="001F2230" w:rsidP="001F2230">
            <w:pPr>
              <w:pStyle w:val="Bullet3space"/>
              <w:rPr>
                <w:lang w:eastAsia="en-US"/>
              </w:rPr>
            </w:pPr>
            <w:r w:rsidRPr="00D5530E">
              <w:rPr>
                <w:lang w:eastAsia="en-US"/>
              </w:rPr>
              <w:t>Comprehending texts through listening, reading and viewing</w:t>
            </w:r>
          </w:p>
          <w:p w:rsidR="001F2230" w:rsidRPr="00D5530E" w:rsidRDefault="001F2230" w:rsidP="001F2230">
            <w:pPr>
              <w:pStyle w:val="Bullet3space"/>
              <w:rPr>
                <w:lang w:eastAsia="en-US"/>
              </w:rPr>
            </w:pPr>
            <w:r w:rsidRPr="00D5530E">
              <w:rPr>
                <w:lang w:eastAsia="en-US"/>
              </w:rPr>
              <w:t>Composing texts through speaking, writing and creating</w:t>
            </w:r>
          </w:p>
          <w:p w:rsidR="001F2230" w:rsidRPr="00D5530E" w:rsidRDefault="001F2230" w:rsidP="001F2230">
            <w:pPr>
              <w:pStyle w:val="Bullet3space"/>
              <w:rPr>
                <w:lang w:eastAsia="en-US"/>
              </w:rPr>
            </w:pPr>
            <w:r w:rsidRPr="00D5530E">
              <w:rPr>
                <w:lang w:eastAsia="en-US"/>
              </w:rPr>
              <w:t>Word knowledge</w:t>
            </w:r>
          </w:p>
          <w:p w:rsidR="001F2230" w:rsidRPr="00D5530E" w:rsidRDefault="001F2230" w:rsidP="001F2230">
            <w:pPr>
              <w:pStyle w:val="Bullet3space"/>
              <w:rPr>
                <w:lang w:eastAsia="en-US"/>
              </w:rPr>
            </w:pPr>
            <w:r w:rsidRPr="00D5530E">
              <w:rPr>
                <w:lang w:eastAsia="en-US"/>
              </w:rPr>
              <w:t>Visual knowledge</w:t>
            </w:r>
          </w:p>
          <w:p w:rsidR="001F2230" w:rsidRPr="00D5530E" w:rsidRDefault="001F2230" w:rsidP="00E17EE7">
            <w:pPr>
              <w:pStyle w:val="Blackheader"/>
            </w:pPr>
            <w:r w:rsidRPr="00E17EE7">
              <w:t>Information</w:t>
            </w:r>
            <w:r w:rsidRPr="00D5530E">
              <w:t xml:space="preserve"> and communication technology (ICT) capability</w:t>
            </w:r>
          </w:p>
          <w:p w:rsidR="001F2230" w:rsidRPr="00D5530E" w:rsidRDefault="001F2230" w:rsidP="001F2230">
            <w:pPr>
              <w:pStyle w:val="Bullet3space"/>
              <w:rPr>
                <w:lang w:eastAsia="en-US"/>
              </w:rPr>
            </w:pPr>
            <w:r w:rsidRPr="00D5530E">
              <w:rPr>
                <w:lang w:eastAsia="en-US"/>
              </w:rPr>
              <w:t>Managing and operating ICT</w:t>
            </w:r>
          </w:p>
          <w:p w:rsidR="001F2230" w:rsidRPr="00D5530E" w:rsidRDefault="001F2230" w:rsidP="00E17EE7">
            <w:pPr>
              <w:pStyle w:val="Blackheader"/>
              <w:rPr>
                <w:lang w:eastAsia="en-US"/>
              </w:rPr>
            </w:pPr>
            <w:r w:rsidRPr="00D5530E">
              <w:rPr>
                <w:lang w:eastAsia="en-US"/>
              </w:rPr>
              <w:t>Critical and creative thinking</w:t>
            </w:r>
          </w:p>
          <w:p w:rsidR="001F2230" w:rsidRPr="00D5530E" w:rsidRDefault="001F2230" w:rsidP="001F2230">
            <w:pPr>
              <w:pStyle w:val="Bullet3space"/>
              <w:rPr>
                <w:lang w:eastAsia="en-US"/>
              </w:rPr>
            </w:pPr>
            <w:r w:rsidRPr="00D5530E">
              <w:rPr>
                <w:lang w:eastAsia="en-US"/>
              </w:rPr>
              <w:t>Generating ideas, possibilities and actions</w:t>
            </w:r>
          </w:p>
          <w:p w:rsidR="001F2230" w:rsidRPr="00D5530E" w:rsidRDefault="001F2230" w:rsidP="001F2230">
            <w:pPr>
              <w:pStyle w:val="Bullet3space"/>
              <w:rPr>
                <w:lang w:eastAsia="en-US"/>
              </w:rPr>
            </w:pPr>
            <w:r w:rsidRPr="00D5530E">
              <w:rPr>
                <w:lang w:eastAsia="en-US"/>
              </w:rPr>
              <w:t>Analysing, synthesising and evaluating reasoning and procedures</w:t>
            </w:r>
          </w:p>
          <w:p w:rsidR="001F2230" w:rsidRPr="00D5530E" w:rsidRDefault="001F2230" w:rsidP="00E17EE7">
            <w:pPr>
              <w:pStyle w:val="Blackheader"/>
              <w:rPr>
                <w:lang w:eastAsia="en-US"/>
              </w:rPr>
            </w:pPr>
            <w:r w:rsidRPr="00D5530E">
              <w:rPr>
                <w:lang w:eastAsia="en-US"/>
              </w:rPr>
              <w:t>Personal and social capability</w:t>
            </w:r>
          </w:p>
          <w:p w:rsidR="001F2230" w:rsidRPr="00D5530E" w:rsidRDefault="001F2230" w:rsidP="001F2230">
            <w:pPr>
              <w:pStyle w:val="Bullet3space"/>
              <w:rPr>
                <w:lang w:eastAsia="en-US"/>
              </w:rPr>
            </w:pPr>
            <w:r w:rsidRPr="00D5530E">
              <w:rPr>
                <w:lang w:eastAsia="en-US"/>
              </w:rPr>
              <w:t>Self-management</w:t>
            </w:r>
          </w:p>
          <w:p w:rsidR="00B35377" w:rsidRPr="00D5530E" w:rsidRDefault="00B35377" w:rsidP="00B35377">
            <w:pPr>
              <w:pStyle w:val="AClogo"/>
              <w:rPr>
                <w:noProof w:val="0"/>
                <w:lang w:val="en-AU"/>
              </w:rPr>
            </w:pPr>
            <w:r w:rsidRPr="00D5530E">
              <w:rPr>
                <w:lang w:val="en-AU"/>
              </w:rPr>
              <w:drawing>
                <wp:inline distT="0" distB="0" distL="0" distR="0" wp14:anchorId="00F3EC95" wp14:editId="28C7CCF9">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35377" w:rsidRPr="00D5530E" w:rsidRDefault="00B35377" w:rsidP="009424C1">
            <w:pPr>
              <w:pStyle w:val="Blueheader"/>
            </w:pPr>
            <w:r w:rsidRPr="00D5530E">
              <w:t>Cross-curriculum priorities</w:t>
            </w:r>
          </w:p>
          <w:p w:rsidR="00B35377" w:rsidRPr="00D5530E" w:rsidRDefault="001F2230" w:rsidP="00E17EE7">
            <w:pPr>
              <w:pStyle w:val="Blackheader"/>
            </w:pPr>
            <w:r w:rsidRPr="00D5530E">
              <w:t>Asia and Australia’s engagement with Asia</w:t>
            </w:r>
          </w:p>
          <w:p w:rsidR="00B35377" w:rsidRPr="00D5530E" w:rsidRDefault="001F2230" w:rsidP="0098335B">
            <w:pPr>
              <w:pStyle w:val="Bullet3space"/>
              <w:rPr>
                <w:b/>
                <w:lang w:eastAsia="en-US"/>
              </w:rPr>
            </w:pPr>
            <w:r w:rsidRPr="00D5530E">
              <w:rPr>
                <w:lang w:eastAsia="en-US"/>
              </w:rPr>
              <w:t xml:space="preserve">Students will view major geological events </w:t>
            </w:r>
            <w:r w:rsidR="003B70A2">
              <w:rPr>
                <w:lang w:eastAsia="en-US"/>
              </w:rPr>
              <w:t>in the Asia–</w:t>
            </w:r>
            <w:r w:rsidRPr="00D5530E">
              <w:rPr>
                <w:lang w:eastAsia="en-US"/>
              </w:rPr>
              <w:t>Pacific region.</w:t>
            </w:r>
          </w:p>
        </w:tc>
      </w:tr>
    </w:tbl>
    <w:p w:rsidR="0002668A" w:rsidRPr="00D5530E" w:rsidRDefault="0002668A" w:rsidP="00A77122">
      <w:pPr>
        <w:spacing w:line="240" w:lineRule="auto"/>
        <w:rPr>
          <w:rFonts w:cs="Arial"/>
          <w:sz w:val="20"/>
          <w:szCs w:val="20"/>
        </w:rPr>
      </w:pPr>
    </w:p>
    <w:sectPr w:rsidR="0002668A" w:rsidRPr="00D5530E" w:rsidSect="00026540">
      <w:headerReference w:type="default" r:id="rId21"/>
      <w:footerReference w:type="default" r:id="rId22"/>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2230" w:rsidRDefault="001F2230" w:rsidP="00AB207A">
      <w:pPr>
        <w:spacing w:after="0" w:line="240" w:lineRule="auto"/>
      </w:pPr>
      <w:r>
        <w:separator/>
      </w:r>
    </w:p>
    <w:p w:rsidR="001F2230" w:rsidRDefault="001F2230"/>
    <w:p w:rsidR="001F2230" w:rsidRDefault="001F2230"/>
  </w:endnote>
  <w:endnote w:type="continuationSeparator" w:id="0">
    <w:p w:rsidR="001F2230" w:rsidRDefault="001F2230" w:rsidP="00AB207A">
      <w:pPr>
        <w:spacing w:after="0" w:line="240" w:lineRule="auto"/>
      </w:pPr>
      <w:r>
        <w:continuationSeparator/>
      </w:r>
    </w:p>
    <w:p w:rsidR="001F2230" w:rsidRDefault="001F2230"/>
    <w:p w:rsidR="001F2230" w:rsidRDefault="001F22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348A" w:rsidRPr="00BC4F3D" w:rsidRDefault="00D871E4" w:rsidP="000F41F4">
    <w:pPr>
      <w:pStyle w:val="Footer"/>
    </w:pPr>
    <w:r>
      <w:rPr>
        <w:noProof/>
      </w:rPr>
      <w:drawing>
        <wp:anchor distT="0" distB="0" distL="114300" distR="114300" simplePos="0" relativeHeight="251663360" behindDoc="0" locked="0" layoutInCell="1" allowOverlap="1" wp14:anchorId="0D057179" wp14:editId="24DEDBC4">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14A1B982" wp14:editId="1B5678C2">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F96BBB">
      <w:rPr>
        <w:noProof/>
      </w:rPr>
      <w:t>2</w:t>
    </w:r>
    <w:r w:rsidR="00D5348A" w:rsidRPr="00AB207A">
      <w:fldChar w:fldCharType="end"/>
    </w:r>
    <w:r w:rsidR="00D5348A" w:rsidRPr="00AB207A">
      <w:t xml:space="preserve"> of </w:t>
    </w:r>
    <w:r w:rsidR="00F96BBB">
      <w:fldChar w:fldCharType="begin"/>
    </w:r>
    <w:r w:rsidR="00F96BBB">
      <w:instrText xml:space="preserve"> NUMPAGES </w:instrText>
    </w:r>
    <w:r w:rsidR="00F96BBB">
      <w:fldChar w:fldCharType="separate"/>
    </w:r>
    <w:r w:rsidR="00F96BBB">
      <w:rPr>
        <w:noProof/>
      </w:rPr>
      <w:t>3</w:t>
    </w:r>
    <w:r w:rsidR="00F96BBB">
      <w:rPr>
        <w:noProof/>
      </w:rPr>
      <w:fldChar w:fldCharType="end"/>
    </w:r>
  </w:p>
  <w:p w:rsidR="00D5348A" w:rsidRPr="000F41F4" w:rsidRDefault="009921AE" w:rsidP="000F41F4">
    <w:pPr>
      <w:pStyle w:val="Footergrey"/>
    </w:pPr>
    <w:r>
      <w:t>Sci</w:t>
    </w:r>
    <w:r w:rsidR="00D5348A">
      <w:t>_Y</w:t>
    </w:r>
    <w:r w:rsidR="001F2230">
      <w:t>06</w:t>
    </w:r>
    <w:r w:rsidR="00D5348A">
      <w:t>_</w:t>
    </w:r>
    <w:r w:rsidR="00BC4FBE">
      <w:t>U</w:t>
    </w:r>
    <w:r w:rsidR="001F2230">
      <w:t>3</w:t>
    </w:r>
    <w:r w:rsidR="00BC4FBE">
      <w:t>_</w:t>
    </w:r>
    <w:r w:rsidR="008E2E4D">
      <w:t>L</w:t>
    </w:r>
    <w:r w:rsidR="00D5348A">
      <w:t>P</w:t>
    </w:r>
    <w:r w:rsidR="001F2230">
      <w:t>02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2230" w:rsidRDefault="001F2230" w:rsidP="00AB207A">
      <w:pPr>
        <w:spacing w:after="0" w:line="240" w:lineRule="auto"/>
      </w:pPr>
      <w:r>
        <w:separator/>
      </w:r>
    </w:p>
    <w:p w:rsidR="001F2230" w:rsidRDefault="001F2230"/>
    <w:p w:rsidR="001F2230" w:rsidRDefault="001F2230"/>
  </w:footnote>
  <w:footnote w:type="continuationSeparator" w:id="0">
    <w:p w:rsidR="001F2230" w:rsidRDefault="001F2230" w:rsidP="00AB207A">
      <w:pPr>
        <w:spacing w:after="0" w:line="240" w:lineRule="auto"/>
      </w:pPr>
      <w:r>
        <w:continuationSeparator/>
      </w:r>
    </w:p>
    <w:p w:rsidR="001F2230" w:rsidRDefault="001F2230"/>
    <w:p w:rsidR="001F2230" w:rsidRDefault="001F223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23.4pt;height:23.4pt" o:bullet="t">
        <v:imagedata r:id="rId1" o:title=""/>
      </v:shape>
    </w:pict>
  </w:numPicBullet>
  <w:abstractNum w:abstractNumId="0" w15:restartNumberingAfterBreak="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15:restartNumberingAfterBreak="0">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956407"/>
    <w:multiLevelType w:val="hybridMultilevel"/>
    <w:tmpl w:val="433846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15:restartNumberingAfterBreak="0">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6"/>
  </w:num>
  <w:num w:numId="3">
    <w:abstractNumId w:val="4"/>
  </w:num>
  <w:num w:numId="4">
    <w:abstractNumId w:val="24"/>
  </w:num>
  <w:num w:numId="5">
    <w:abstractNumId w:val="4"/>
  </w:num>
  <w:num w:numId="6">
    <w:abstractNumId w:val="14"/>
  </w:num>
  <w:num w:numId="7">
    <w:abstractNumId w:val="12"/>
  </w:num>
  <w:num w:numId="8">
    <w:abstractNumId w:val="26"/>
  </w:num>
  <w:num w:numId="9">
    <w:abstractNumId w:val="26"/>
  </w:num>
  <w:num w:numId="10">
    <w:abstractNumId w:val="26"/>
  </w:num>
  <w:num w:numId="11">
    <w:abstractNumId w:val="26"/>
  </w:num>
  <w:num w:numId="12">
    <w:abstractNumId w:val="26"/>
  </w:num>
  <w:num w:numId="13">
    <w:abstractNumId w:val="0"/>
  </w:num>
  <w:num w:numId="14">
    <w:abstractNumId w:val="17"/>
  </w:num>
  <w:num w:numId="15">
    <w:abstractNumId w:val="5"/>
  </w:num>
  <w:num w:numId="16">
    <w:abstractNumId w:val="21"/>
  </w:num>
  <w:num w:numId="17">
    <w:abstractNumId w:val="23"/>
  </w:num>
  <w:num w:numId="18">
    <w:abstractNumId w:val="11"/>
  </w:num>
  <w:num w:numId="19">
    <w:abstractNumId w:val="25"/>
  </w:num>
  <w:num w:numId="20">
    <w:abstractNumId w:val="7"/>
  </w:num>
  <w:num w:numId="21">
    <w:abstractNumId w:val="3"/>
  </w:num>
  <w:num w:numId="22">
    <w:abstractNumId w:val="6"/>
  </w:num>
  <w:num w:numId="23">
    <w:abstractNumId w:val="2"/>
  </w:num>
  <w:num w:numId="24">
    <w:abstractNumId w:val="16"/>
  </w:num>
  <w:num w:numId="25">
    <w:abstractNumId w:val="18"/>
  </w:num>
  <w:num w:numId="26">
    <w:abstractNumId w:val="9"/>
  </w:num>
  <w:num w:numId="27">
    <w:abstractNumId w:val="22"/>
  </w:num>
  <w:num w:numId="28">
    <w:abstractNumId w:val="13"/>
  </w:num>
  <w:num w:numId="29">
    <w:abstractNumId w:val="8"/>
  </w:num>
  <w:num w:numId="30">
    <w:abstractNumId w:val="10"/>
  </w:num>
  <w:num w:numId="31">
    <w:abstractNumId w:val="1"/>
  </w:num>
  <w:num w:numId="32">
    <w:abstractNumId w:val="20"/>
  </w:num>
  <w:num w:numId="33">
    <w:abstractNumId w:val="2"/>
  </w:num>
  <w:num w:numId="34">
    <w:abstractNumId w:val="2"/>
  </w:num>
  <w:num w:numId="35">
    <w:abstractNumId w:val="2"/>
  </w:num>
  <w:num w:numId="36">
    <w:abstractNumId w:val="2"/>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230"/>
    <w:rsid w:val="000043C9"/>
    <w:rsid w:val="00014372"/>
    <w:rsid w:val="00026540"/>
    <w:rsid w:val="0002668A"/>
    <w:rsid w:val="000430ED"/>
    <w:rsid w:val="00045F5D"/>
    <w:rsid w:val="000560D4"/>
    <w:rsid w:val="0006096E"/>
    <w:rsid w:val="0006305E"/>
    <w:rsid w:val="00065792"/>
    <w:rsid w:val="0006752E"/>
    <w:rsid w:val="00075FF0"/>
    <w:rsid w:val="00085148"/>
    <w:rsid w:val="00092BCD"/>
    <w:rsid w:val="000933CF"/>
    <w:rsid w:val="00093C33"/>
    <w:rsid w:val="00096F3B"/>
    <w:rsid w:val="000B1CA8"/>
    <w:rsid w:val="000E5A28"/>
    <w:rsid w:val="000F02C7"/>
    <w:rsid w:val="000F122C"/>
    <w:rsid w:val="000F41F4"/>
    <w:rsid w:val="00121266"/>
    <w:rsid w:val="00125F41"/>
    <w:rsid w:val="00134C80"/>
    <w:rsid w:val="001361FC"/>
    <w:rsid w:val="0014230D"/>
    <w:rsid w:val="00145D5A"/>
    <w:rsid w:val="00151DD2"/>
    <w:rsid w:val="0016270C"/>
    <w:rsid w:val="00166B48"/>
    <w:rsid w:val="00191EF3"/>
    <w:rsid w:val="00195CC0"/>
    <w:rsid w:val="001A2DF8"/>
    <w:rsid w:val="001A5C56"/>
    <w:rsid w:val="001F2230"/>
    <w:rsid w:val="00200679"/>
    <w:rsid w:val="00201A2E"/>
    <w:rsid w:val="00216B4B"/>
    <w:rsid w:val="00223A18"/>
    <w:rsid w:val="002934C7"/>
    <w:rsid w:val="002A1F9A"/>
    <w:rsid w:val="002A76BF"/>
    <w:rsid w:val="002B14F9"/>
    <w:rsid w:val="002B565F"/>
    <w:rsid w:val="002C4FC6"/>
    <w:rsid w:val="002C5F8A"/>
    <w:rsid w:val="002C6F4C"/>
    <w:rsid w:val="002D6522"/>
    <w:rsid w:val="002D65B4"/>
    <w:rsid w:val="002D74A1"/>
    <w:rsid w:val="002E2E83"/>
    <w:rsid w:val="002E7C76"/>
    <w:rsid w:val="00307333"/>
    <w:rsid w:val="00311AFF"/>
    <w:rsid w:val="0033326A"/>
    <w:rsid w:val="003661EA"/>
    <w:rsid w:val="00391378"/>
    <w:rsid w:val="00395F52"/>
    <w:rsid w:val="003A0B1C"/>
    <w:rsid w:val="003B70A2"/>
    <w:rsid w:val="003E3722"/>
    <w:rsid w:val="003E7E93"/>
    <w:rsid w:val="003F4851"/>
    <w:rsid w:val="0040384A"/>
    <w:rsid w:val="00404C9D"/>
    <w:rsid w:val="00416C76"/>
    <w:rsid w:val="00424421"/>
    <w:rsid w:val="00427F27"/>
    <w:rsid w:val="004465FA"/>
    <w:rsid w:val="00456DFD"/>
    <w:rsid w:val="0045795B"/>
    <w:rsid w:val="004622D2"/>
    <w:rsid w:val="00474525"/>
    <w:rsid w:val="004B2A03"/>
    <w:rsid w:val="004C083C"/>
    <w:rsid w:val="004C687A"/>
    <w:rsid w:val="004D42B9"/>
    <w:rsid w:val="004E1841"/>
    <w:rsid w:val="004F0978"/>
    <w:rsid w:val="00505D37"/>
    <w:rsid w:val="00510F18"/>
    <w:rsid w:val="005153DD"/>
    <w:rsid w:val="00536D7A"/>
    <w:rsid w:val="00544F61"/>
    <w:rsid w:val="005626ED"/>
    <w:rsid w:val="005641C9"/>
    <w:rsid w:val="00565EC4"/>
    <w:rsid w:val="0056792A"/>
    <w:rsid w:val="00573011"/>
    <w:rsid w:val="005738A9"/>
    <w:rsid w:val="00577D7D"/>
    <w:rsid w:val="00584F1E"/>
    <w:rsid w:val="00590BDD"/>
    <w:rsid w:val="005A177A"/>
    <w:rsid w:val="005B2920"/>
    <w:rsid w:val="0060123C"/>
    <w:rsid w:val="00632113"/>
    <w:rsid w:val="006460FA"/>
    <w:rsid w:val="00646D28"/>
    <w:rsid w:val="006472E7"/>
    <w:rsid w:val="00651946"/>
    <w:rsid w:val="00683707"/>
    <w:rsid w:val="00683B5B"/>
    <w:rsid w:val="00695682"/>
    <w:rsid w:val="006A0E33"/>
    <w:rsid w:val="006A6171"/>
    <w:rsid w:val="006B2553"/>
    <w:rsid w:val="006B3512"/>
    <w:rsid w:val="006C7384"/>
    <w:rsid w:val="006D2620"/>
    <w:rsid w:val="006D6CFE"/>
    <w:rsid w:val="006F45C6"/>
    <w:rsid w:val="007039F2"/>
    <w:rsid w:val="007300F6"/>
    <w:rsid w:val="00751E2E"/>
    <w:rsid w:val="007715FC"/>
    <w:rsid w:val="00783074"/>
    <w:rsid w:val="00787C27"/>
    <w:rsid w:val="00793529"/>
    <w:rsid w:val="007B7C40"/>
    <w:rsid w:val="007C1695"/>
    <w:rsid w:val="007D5E14"/>
    <w:rsid w:val="007D5F6F"/>
    <w:rsid w:val="007E06A2"/>
    <w:rsid w:val="007E6765"/>
    <w:rsid w:val="007F361D"/>
    <w:rsid w:val="007F4508"/>
    <w:rsid w:val="008152AE"/>
    <w:rsid w:val="00815E4D"/>
    <w:rsid w:val="00853014"/>
    <w:rsid w:val="00877525"/>
    <w:rsid w:val="00894296"/>
    <w:rsid w:val="0089609E"/>
    <w:rsid w:val="008B0676"/>
    <w:rsid w:val="008D35D3"/>
    <w:rsid w:val="008E2E4D"/>
    <w:rsid w:val="008E7A35"/>
    <w:rsid w:val="008F79EE"/>
    <w:rsid w:val="009402EF"/>
    <w:rsid w:val="009424C1"/>
    <w:rsid w:val="00945E77"/>
    <w:rsid w:val="0095405D"/>
    <w:rsid w:val="00967E6B"/>
    <w:rsid w:val="00970A01"/>
    <w:rsid w:val="0097221D"/>
    <w:rsid w:val="00980704"/>
    <w:rsid w:val="0098335B"/>
    <w:rsid w:val="009918D4"/>
    <w:rsid w:val="009921AE"/>
    <w:rsid w:val="00993676"/>
    <w:rsid w:val="009A1ADE"/>
    <w:rsid w:val="009C3A8C"/>
    <w:rsid w:val="009E1DB1"/>
    <w:rsid w:val="009E2A01"/>
    <w:rsid w:val="009E300F"/>
    <w:rsid w:val="009F0188"/>
    <w:rsid w:val="00A048D9"/>
    <w:rsid w:val="00A21FC5"/>
    <w:rsid w:val="00A2223A"/>
    <w:rsid w:val="00A2268B"/>
    <w:rsid w:val="00A4694C"/>
    <w:rsid w:val="00A504B1"/>
    <w:rsid w:val="00A770E9"/>
    <w:rsid w:val="00A77122"/>
    <w:rsid w:val="00A81BD4"/>
    <w:rsid w:val="00A91F3D"/>
    <w:rsid w:val="00AA07CB"/>
    <w:rsid w:val="00AB207A"/>
    <w:rsid w:val="00AC1603"/>
    <w:rsid w:val="00AD29A0"/>
    <w:rsid w:val="00AF457F"/>
    <w:rsid w:val="00B04203"/>
    <w:rsid w:val="00B0543F"/>
    <w:rsid w:val="00B35377"/>
    <w:rsid w:val="00B4363F"/>
    <w:rsid w:val="00B44934"/>
    <w:rsid w:val="00B46AD5"/>
    <w:rsid w:val="00B555A3"/>
    <w:rsid w:val="00B701C3"/>
    <w:rsid w:val="00B8573A"/>
    <w:rsid w:val="00B9029D"/>
    <w:rsid w:val="00B93CA4"/>
    <w:rsid w:val="00BA6747"/>
    <w:rsid w:val="00BC056E"/>
    <w:rsid w:val="00BC4877"/>
    <w:rsid w:val="00BC4F3D"/>
    <w:rsid w:val="00BC4FBE"/>
    <w:rsid w:val="00BC6497"/>
    <w:rsid w:val="00BC72CD"/>
    <w:rsid w:val="00C2632D"/>
    <w:rsid w:val="00C33734"/>
    <w:rsid w:val="00C45601"/>
    <w:rsid w:val="00C4647F"/>
    <w:rsid w:val="00C8384B"/>
    <w:rsid w:val="00CA4508"/>
    <w:rsid w:val="00CE43BE"/>
    <w:rsid w:val="00CE71F8"/>
    <w:rsid w:val="00CE7EF8"/>
    <w:rsid w:val="00CF32CB"/>
    <w:rsid w:val="00D21223"/>
    <w:rsid w:val="00D319E6"/>
    <w:rsid w:val="00D5348A"/>
    <w:rsid w:val="00D5530E"/>
    <w:rsid w:val="00D63F1A"/>
    <w:rsid w:val="00D70D89"/>
    <w:rsid w:val="00D7335E"/>
    <w:rsid w:val="00D753D1"/>
    <w:rsid w:val="00D800AB"/>
    <w:rsid w:val="00D871E4"/>
    <w:rsid w:val="00D879A4"/>
    <w:rsid w:val="00DB4799"/>
    <w:rsid w:val="00DB4B5B"/>
    <w:rsid w:val="00DC6925"/>
    <w:rsid w:val="00DF34D7"/>
    <w:rsid w:val="00E02D5E"/>
    <w:rsid w:val="00E17EE7"/>
    <w:rsid w:val="00E33D2A"/>
    <w:rsid w:val="00E412F2"/>
    <w:rsid w:val="00E6229A"/>
    <w:rsid w:val="00E7656E"/>
    <w:rsid w:val="00E8285B"/>
    <w:rsid w:val="00E84EBD"/>
    <w:rsid w:val="00E908A8"/>
    <w:rsid w:val="00EA44D9"/>
    <w:rsid w:val="00EB1A2C"/>
    <w:rsid w:val="00EB4E3F"/>
    <w:rsid w:val="00EB57D5"/>
    <w:rsid w:val="00EC6148"/>
    <w:rsid w:val="00ED0BAB"/>
    <w:rsid w:val="00EF2B15"/>
    <w:rsid w:val="00F55FE6"/>
    <w:rsid w:val="00F661B0"/>
    <w:rsid w:val="00F96560"/>
    <w:rsid w:val="00F96BBB"/>
    <w:rsid w:val="00FA1C51"/>
    <w:rsid w:val="00FB5A8F"/>
    <w:rsid w:val="00FB7C4C"/>
    <w:rsid w:val="00FC3BDE"/>
    <w:rsid w:val="00FC7061"/>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F9ECA9DC-EFA6-4A75-B90F-8391E76E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1">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styleId="NormalWeb">
    <w:name w:val="Normal (Web)"/>
    <w:basedOn w:val="Normal"/>
    <w:uiPriority w:val="99"/>
    <w:semiHidden/>
    <w:unhideWhenUsed/>
    <w:rsid w:val="001F2230"/>
    <w:pPr>
      <w:spacing w:before="100" w:beforeAutospacing="1" w:after="100" w:afterAutospacing="1" w:line="240" w:lineRule="auto"/>
    </w:pPr>
    <w:rPr>
      <w:rFonts w:ascii="Times New Roman" w:eastAsia="Times New Roman" w:hAnsi="Times New Roman"/>
      <w:sz w:val="24"/>
      <w:szCs w:val="24"/>
      <w:lang w:eastAsia="en-AU"/>
    </w:rPr>
  </w:style>
  <w:style w:type="paragraph" w:customStyle="1" w:styleId="Bodytext0pt">
    <w:name w:val="Body text 0pt"/>
    <w:basedOn w:val="Normal"/>
    <w:next w:val="Normal"/>
    <w:uiPriority w:val="99"/>
    <w:rsid w:val="001F2230"/>
    <w:pPr>
      <w:spacing w:after="0" w:line="240" w:lineRule="auto"/>
    </w:pPr>
    <w:rPr>
      <w:sz w:val="22"/>
      <w:szCs w:val="24"/>
      <w:lang w:eastAsia="en-US"/>
    </w:rPr>
  </w:style>
  <w:style w:type="character" w:styleId="FollowedHyperlink">
    <w:name w:val="FollowedHyperlink"/>
    <w:basedOn w:val="DefaultParagraphFont"/>
    <w:uiPriority w:val="99"/>
    <w:semiHidden/>
    <w:unhideWhenUsed/>
    <w:rsid w:val="00584F1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Resources/Video/Sci_Y06_U3_Earthquakes.mp4" TargetMode="External"/><Relationship Id="rId13" Type="http://schemas.openxmlformats.org/officeDocument/2006/relationships/hyperlink" Target="../Resources/Video/Sci_Y06_U3_indonesia_earthquake_Part2.mp4"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hyperlink" Target="../Resources/Video/Sci_Y06_U3_indonesia_earthquake_Part1.mp4"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Resources/Documents/Sci_Y06_U3_SH_NotableEarthquakes.docx"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Resources/Documents/Sci_Y06_U3_SH_Earthquakes.docx"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Resources/Documents/Sci_Y06_U3_SLR_Earthquakes.docx" TargetMode="External"/><Relationship Id="rId14" Type="http://schemas.openxmlformats.org/officeDocument/2006/relationships/image" Target="media/image3.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Lesson%20plan%20templates\Sci_YXX_UX_LPXX_LP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Sci_YXX_UX_LPXX_LP_template.dotx</Template>
  <TotalTime>4</TotalTime>
  <Pages>3</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BIDDLE, Katrina</cp:lastModifiedBy>
  <cp:revision>6</cp:revision>
  <cp:lastPrinted>2012-06-12T07:44:00Z</cp:lastPrinted>
  <dcterms:created xsi:type="dcterms:W3CDTF">2017-04-26T03:16:00Z</dcterms:created>
  <dcterms:modified xsi:type="dcterms:W3CDTF">2020-06-29T01:01:00Z</dcterms:modified>
</cp:coreProperties>
</file>