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681" w:rsidRPr="002C551A" w:rsidRDefault="00BB2681" w:rsidP="00BB2681">
      <w:r w:rsidRPr="002C551A">
        <w:rPr>
          <w:noProof/>
          <w:lang w:eastAsia="ja-JP"/>
        </w:rPr>
        <w:drawing>
          <wp:inline distT="0" distB="0" distL="0" distR="0" wp14:anchorId="54696CF9" wp14:editId="6B8660E6">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BB2681" w:rsidRPr="002C551A"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BB2681" w:rsidRPr="006B3177" w:rsidRDefault="005075EF" w:rsidP="00544481">
            <w:pPr>
              <w:pStyle w:val="Whiteheaderbanner"/>
              <w:rPr>
                <w:color w:val="auto"/>
              </w:rPr>
            </w:pPr>
            <w:r w:rsidRPr="006B3177">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BB2681" w:rsidRPr="006B3177" w:rsidRDefault="00BB2681" w:rsidP="005075EF">
            <w:pPr>
              <w:pStyle w:val="Whiteheaderbanner"/>
              <w:jc w:val="right"/>
              <w:rPr>
                <w:color w:val="auto"/>
              </w:rPr>
            </w:pPr>
            <w:r w:rsidRPr="006B3177">
              <w:rPr>
                <w:color w:val="auto"/>
              </w:rPr>
              <w:t xml:space="preserve">Year </w:t>
            </w:r>
            <w:r w:rsidR="005075EF" w:rsidRPr="006B3177">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BB2681" w:rsidRPr="006B3177" w:rsidRDefault="00BB2681" w:rsidP="005075EF">
            <w:pPr>
              <w:pStyle w:val="Whiteheaderbanner"/>
              <w:jc w:val="right"/>
              <w:rPr>
                <w:color w:val="auto"/>
              </w:rPr>
            </w:pPr>
            <w:r w:rsidRPr="006B3177">
              <w:rPr>
                <w:color w:val="auto"/>
              </w:rPr>
              <w:t xml:space="preserve">Unit </w:t>
            </w:r>
            <w:r w:rsidR="005075EF" w:rsidRPr="006B3177">
              <w:rPr>
                <w:color w:val="auto"/>
              </w:rPr>
              <w:t>3</w:t>
            </w:r>
          </w:p>
        </w:tc>
      </w:tr>
      <w:tr w:rsidR="00BB2681" w:rsidRPr="002C551A"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BB2681" w:rsidRPr="002C551A" w:rsidRDefault="00BB2681" w:rsidP="005075EF">
            <w:pPr>
              <w:pStyle w:val="Blackheaderbanner"/>
            </w:pPr>
            <w:r w:rsidRPr="002C551A">
              <w:t xml:space="preserve">Lesson </w:t>
            </w:r>
            <w:r w:rsidR="005075EF" w:rsidRPr="002C551A">
              <w:t>3</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BB2681" w:rsidRPr="002C551A" w:rsidRDefault="005075EF" w:rsidP="00544481">
            <w:pPr>
              <w:pStyle w:val="Blackheaderbanner"/>
            </w:pPr>
            <w:r w:rsidRPr="002C551A">
              <w:t>Geological events</w:t>
            </w:r>
            <w:r w:rsidR="00BB2681" w:rsidRPr="002C551A">
              <w:t xml:space="preserve"> — </w:t>
            </w:r>
            <w:r w:rsidRPr="002C551A">
              <w:t>Exploring an earthquake in Australia</w:t>
            </w:r>
          </w:p>
        </w:tc>
      </w:tr>
      <w:tr w:rsidR="0002668A" w:rsidRPr="002C551A"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2C551A" w:rsidRDefault="0002668A" w:rsidP="009424C1">
            <w:pPr>
              <w:pStyle w:val="Blueheader"/>
              <w:spacing w:after="0"/>
            </w:pPr>
            <w:r w:rsidRPr="002C551A">
              <w:t xml:space="preserve">Lesson concepts </w:t>
            </w:r>
          </w:p>
        </w:tc>
        <w:tc>
          <w:tcPr>
            <w:tcW w:w="7144" w:type="dxa"/>
            <w:gridSpan w:val="3"/>
            <w:vMerge w:val="restart"/>
            <w:tcBorders>
              <w:top w:val="nil"/>
              <w:left w:val="nil"/>
              <w:bottom w:val="nil"/>
              <w:right w:val="nil"/>
            </w:tcBorders>
            <w:tcMar>
              <w:left w:w="340" w:type="dxa"/>
            </w:tcMar>
          </w:tcPr>
          <w:p w:rsidR="00E972B2" w:rsidRPr="002C551A" w:rsidRDefault="00E972B2" w:rsidP="00E972B2">
            <w:pPr>
              <w:pStyle w:val="Blueheader"/>
            </w:pPr>
            <w:r w:rsidRPr="002C551A">
              <w:t>Aboriginal and Torres Strait Islander histories and cultures in this lesson</w:t>
            </w:r>
          </w:p>
          <w:p w:rsidR="005075EF" w:rsidRPr="002C551A" w:rsidRDefault="005075EF" w:rsidP="006B3177">
            <w:pPr>
              <w:pStyle w:val="Bodytext6space"/>
            </w:pPr>
            <w:r w:rsidRPr="002C551A">
              <w:t>Australia’s First Peoples’ knowledge about sudden geological events (earthquakes) possibly thousands of years ago is retained.</w:t>
            </w:r>
          </w:p>
          <w:p w:rsidR="005075EF" w:rsidRPr="002C551A" w:rsidRDefault="005075EF" w:rsidP="006B3177">
            <w:pPr>
              <w:pStyle w:val="Bodytext6space"/>
            </w:pPr>
            <w:r w:rsidRPr="002C551A">
              <w:t xml:space="preserve">Australia’s First Peoples’ knowledge of earthquakes in their local area allows scientists to understand that sudden geological events (earthquakes) have occurred before western methods were used to record the events and may indicate antiquity of the events. This information can assist scientists in their research into these </w:t>
            </w:r>
            <w:r w:rsidR="00CA73E1" w:rsidRPr="002C551A">
              <w:t xml:space="preserve">geological </w:t>
            </w:r>
            <w:r w:rsidR="00662097" w:rsidRPr="002C551A">
              <w:t>events.</w:t>
            </w:r>
          </w:p>
          <w:p w:rsidR="005075EF" w:rsidRPr="00CE5D2F" w:rsidRDefault="005075EF" w:rsidP="006B3177">
            <w:pPr>
              <w:snapToGrid w:val="0"/>
              <w:spacing w:before="120" w:line="240" w:lineRule="auto"/>
              <w:rPr>
                <w:rFonts w:eastAsia="MS ????" w:cs="Arial"/>
                <w:b/>
                <w:i/>
                <w:iCs/>
                <w:szCs w:val="21"/>
              </w:rPr>
            </w:pPr>
            <w:r w:rsidRPr="00CE5D2F">
              <w:rPr>
                <w:rFonts w:eastAsia="MS ????" w:cs="Arial"/>
                <w:b/>
                <w:i/>
                <w:iCs/>
                <w:szCs w:val="21"/>
              </w:rPr>
              <w:t>Helpful information</w:t>
            </w:r>
          </w:p>
          <w:p w:rsidR="00EE1D35" w:rsidRPr="00EE1D35" w:rsidRDefault="00EE1D35" w:rsidP="00E55E84">
            <w:pPr>
              <w:spacing w:line="240" w:lineRule="auto"/>
              <w:rPr>
                <w:rFonts w:eastAsia="Times New Roman" w:cs="Arial"/>
                <w:b/>
                <w:szCs w:val="21"/>
                <w:lang w:eastAsia="en-US"/>
              </w:rPr>
            </w:pPr>
            <w:r w:rsidRPr="002C551A">
              <w:rPr>
                <w:rFonts w:eastAsia="Times New Roman" w:cs="Arial"/>
                <w:b/>
                <w:szCs w:val="21"/>
                <w:lang w:eastAsia="en-US"/>
              </w:rPr>
              <w:t>Note:</w:t>
            </w:r>
            <w:r w:rsidRPr="002C551A">
              <w:rPr>
                <w:rFonts w:eastAsia="Times New Roman" w:cs="Arial"/>
                <w:szCs w:val="21"/>
                <w:lang w:eastAsia="en-US"/>
              </w:rPr>
              <w:t xml:space="preserve"> Aboriginal peoples and Torres Strait Islander peoples are warned that </w:t>
            </w:r>
            <w:r>
              <w:rPr>
                <w:rFonts w:eastAsia="Times New Roman" w:cs="Arial"/>
                <w:szCs w:val="21"/>
                <w:lang w:eastAsia="en-US"/>
              </w:rPr>
              <w:t>these</w:t>
            </w:r>
            <w:r w:rsidRPr="002C551A">
              <w:rPr>
                <w:rFonts w:eastAsia="Times New Roman" w:cs="Arial"/>
                <w:szCs w:val="21"/>
                <w:lang w:eastAsia="en-US"/>
              </w:rPr>
              <w:t xml:space="preserve"> resource</w:t>
            </w:r>
            <w:r>
              <w:rPr>
                <w:rFonts w:eastAsia="Times New Roman" w:cs="Arial"/>
                <w:szCs w:val="21"/>
                <w:lang w:eastAsia="en-US"/>
              </w:rPr>
              <w:t>s</w:t>
            </w:r>
            <w:r w:rsidRPr="002C551A">
              <w:rPr>
                <w:rFonts w:eastAsia="Times New Roman" w:cs="Arial"/>
                <w:szCs w:val="21"/>
                <w:lang w:eastAsia="en-US"/>
              </w:rPr>
              <w:t xml:space="preserve"> may contain images, voices and names of persons who may now be deceased.</w:t>
            </w:r>
          </w:p>
          <w:p w:rsidR="005075EF" w:rsidRPr="002C551A" w:rsidRDefault="005075EF" w:rsidP="00E55E84">
            <w:pPr>
              <w:spacing w:line="240" w:lineRule="auto"/>
              <w:rPr>
                <w:rFonts w:eastAsiaTheme="minorEastAsia" w:cs="Arial"/>
                <w:color w:val="A6A6A6" w:themeColor="background1" w:themeShade="A6"/>
                <w:szCs w:val="21"/>
              </w:rPr>
            </w:pPr>
            <w:r w:rsidRPr="002C551A">
              <w:rPr>
                <w:rFonts w:eastAsia="Times New Roman" w:cs="Arial"/>
                <w:szCs w:val="21"/>
                <w:lang w:eastAsia="en-US"/>
              </w:rPr>
              <w:t>Website —</w:t>
            </w:r>
            <w:r w:rsidRPr="002C551A">
              <w:rPr>
                <w:rFonts w:eastAsia="Times New Roman" w:cs="Arial"/>
                <w:i/>
                <w:szCs w:val="21"/>
                <w:lang w:eastAsia="en-US"/>
              </w:rPr>
              <w:t xml:space="preserve"> </w:t>
            </w:r>
            <w:r w:rsidRPr="002C551A">
              <w:rPr>
                <w:rFonts w:cs="Arial"/>
                <w:i/>
                <w:szCs w:val="21"/>
              </w:rPr>
              <w:t xml:space="preserve">Australian Aboriginal </w:t>
            </w:r>
            <w:proofErr w:type="spellStart"/>
            <w:r w:rsidRPr="002C551A">
              <w:rPr>
                <w:rFonts w:cs="Arial"/>
                <w:i/>
                <w:szCs w:val="21"/>
              </w:rPr>
              <w:t>Geomythology</w:t>
            </w:r>
            <w:proofErr w:type="spellEnd"/>
            <w:r w:rsidRPr="002C551A">
              <w:rPr>
                <w:rFonts w:cs="Arial"/>
                <w:i/>
                <w:szCs w:val="21"/>
              </w:rPr>
              <w:t xml:space="preserve">: </w:t>
            </w:r>
            <w:r w:rsidRPr="002C551A">
              <w:rPr>
                <w:rFonts w:cs="Arial" w:hint="eastAsia"/>
                <w:i/>
                <w:szCs w:val="21"/>
              </w:rPr>
              <w:t>E</w:t>
            </w:r>
            <w:r w:rsidRPr="002C551A">
              <w:rPr>
                <w:rFonts w:cs="Arial"/>
                <w:i/>
                <w:szCs w:val="21"/>
              </w:rPr>
              <w:t xml:space="preserve">yewitness accounts of cosmic impacts? </w:t>
            </w:r>
            <w:r w:rsidRPr="002C551A">
              <w:rPr>
                <w:rFonts w:cs="Arial" w:hint="eastAsia"/>
                <w:szCs w:val="21"/>
              </w:rPr>
              <w:t>(</w:t>
            </w:r>
            <w:r w:rsidRPr="002C551A">
              <w:rPr>
                <w:rFonts w:cs="Arial"/>
                <w:szCs w:val="21"/>
              </w:rPr>
              <w:t xml:space="preserve">ATNF, </w:t>
            </w:r>
            <w:proofErr w:type="spellStart"/>
            <w:r w:rsidRPr="002C551A">
              <w:rPr>
                <w:rFonts w:cs="Arial"/>
                <w:szCs w:val="21"/>
              </w:rPr>
              <w:t>Hamacher</w:t>
            </w:r>
            <w:proofErr w:type="spellEnd"/>
            <w:r w:rsidRPr="002C551A">
              <w:rPr>
                <w:rFonts w:cs="Arial"/>
                <w:szCs w:val="21"/>
              </w:rPr>
              <w:t xml:space="preserve"> &amp; Norris</w:t>
            </w:r>
            <w:r w:rsidRPr="002C551A">
              <w:rPr>
                <w:rFonts w:cs="Arial" w:hint="eastAsia"/>
                <w:szCs w:val="21"/>
              </w:rPr>
              <w:t>)</w:t>
            </w:r>
            <w:r w:rsidRPr="002C551A">
              <w:rPr>
                <w:rFonts w:cs="Arial" w:hint="eastAsia"/>
                <w:color w:val="A6A6A6" w:themeColor="background1" w:themeShade="A6"/>
                <w:szCs w:val="21"/>
              </w:rPr>
              <w:t xml:space="preserve"> </w:t>
            </w:r>
            <w:r w:rsidRPr="00C5518F">
              <w:rPr>
                <w:rFonts w:eastAsiaTheme="minorEastAsia" w:cs="Arial"/>
                <w:color w:val="A6A6A6" w:themeColor="background1" w:themeShade="A6"/>
                <w:sz w:val="16"/>
                <w:szCs w:val="21"/>
              </w:rPr>
              <w:t>http://www.atnf.csiro.au/people/Ray.Norris/papers/n243.pdf</w:t>
            </w:r>
          </w:p>
          <w:p w:rsidR="005075EF" w:rsidRPr="002C551A" w:rsidRDefault="005075EF" w:rsidP="00E55E84">
            <w:pPr>
              <w:spacing w:line="240" w:lineRule="auto"/>
              <w:rPr>
                <w:rFonts w:eastAsia="Times New Roman" w:cs="Arial"/>
                <w:color w:val="A6A6A6" w:themeColor="background1" w:themeShade="A6"/>
                <w:szCs w:val="21"/>
                <w:lang w:eastAsia="en-US"/>
              </w:rPr>
            </w:pPr>
            <w:r w:rsidRPr="002C551A">
              <w:rPr>
                <w:rFonts w:eastAsia="Times New Roman" w:cs="Arial"/>
                <w:szCs w:val="21"/>
                <w:lang w:eastAsia="en-US"/>
              </w:rPr>
              <w:t>Website —</w:t>
            </w:r>
            <w:r w:rsidRPr="002C551A">
              <w:rPr>
                <w:rFonts w:eastAsia="Times New Roman" w:cs="Arial"/>
                <w:i/>
                <w:szCs w:val="21"/>
                <w:lang w:eastAsia="en-US"/>
              </w:rPr>
              <w:t xml:space="preserve"> </w:t>
            </w:r>
            <w:r w:rsidR="00E10C35" w:rsidRPr="002C551A">
              <w:rPr>
                <w:rFonts w:eastAsia="Times New Roman" w:cs="Arial"/>
                <w:i/>
                <w:szCs w:val="21"/>
                <w:lang w:eastAsia="en-US"/>
              </w:rPr>
              <w:t xml:space="preserve">The AIATSIS map of Aboriginal Australia </w:t>
            </w:r>
            <w:r w:rsidRPr="002C551A">
              <w:rPr>
                <w:rFonts w:eastAsia="Times New Roman" w:cs="Arial"/>
                <w:szCs w:val="21"/>
                <w:lang w:eastAsia="en-US"/>
              </w:rPr>
              <w:t>(ABC)</w:t>
            </w:r>
            <w:r w:rsidRPr="002C551A">
              <w:rPr>
                <w:rFonts w:eastAsia="Times New Roman" w:cs="Arial"/>
                <w:color w:val="A6A6A6" w:themeColor="background1" w:themeShade="A6"/>
                <w:szCs w:val="21"/>
                <w:lang w:eastAsia="en-US"/>
              </w:rPr>
              <w:t xml:space="preserve"> </w:t>
            </w:r>
            <w:r w:rsidRPr="00C5518F">
              <w:rPr>
                <w:rFonts w:eastAsia="Times New Roman" w:cs="Arial"/>
                <w:color w:val="A6A6A6" w:themeColor="background1" w:themeShade="A6"/>
                <w:sz w:val="16"/>
                <w:szCs w:val="21"/>
                <w:lang w:eastAsia="en-US"/>
              </w:rPr>
              <w:t>http://www.abc.net.au/indigenous/map/</w:t>
            </w:r>
          </w:p>
          <w:p w:rsidR="00E972B2" w:rsidRPr="002C551A" w:rsidRDefault="00E972B2" w:rsidP="00E55E84">
            <w:pPr>
              <w:pStyle w:val="Bodytext6space"/>
              <w:spacing w:line="240" w:lineRule="auto"/>
            </w:pPr>
            <w:r w:rsidRPr="002C551A">
              <w:t>The embedding of Aboriginal peoples’ and Torres Strait Islander peoples’ histories and cultures into the curriculum can be a challenging task. For further information</w:t>
            </w:r>
            <w:r w:rsidR="00BB00C9" w:rsidRPr="002C551A">
              <w:t>,</w:t>
            </w:r>
            <w:r w:rsidRPr="002C551A">
              <w:t xml:space="preserve"> including pedagogical approaches</w:t>
            </w:r>
            <w:r w:rsidR="00BB00C9" w:rsidRPr="002C551A">
              <w:t>,</w:t>
            </w:r>
            <w:r w:rsidRPr="002C551A">
              <w:t xml:space="preserve"> refer to </w:t>
            </w:r>
            <w:r w:rsidRPr="00C5518F">
              <w:rPr>
                <w:i/>
                <w:szCs w:val="21"/>
              </w:rPr>
              <w:t>C2C: Aboriginal peoples &amp; Torres Strait Islander peoples Cross Curriculum Priority support</w:t>
            </w:r>
            <w:r w:rsidR="00C5518F">
              <w:rPr>
                <w:szCs w:val="21"/>
              </w:rPr>
              <w:t xml:space="preserve"> </w:t>
            </w:r>
            <w:r w:rsidR="00C5518F" w:rsidRPr="00C5518F">
              <w:rPr>
                <w:color w:val="A6A6A6" w:themeColor="background1" w:themeShade="A6"/>
                <w:sz w:val="16"/>
                <w:szCs w:val="21"/>
              </w:rPr>
              <w:t>https://oneportal.deta.qld.gov.au/EducationDelivery/Stateschooling/schoolcurriculum/Curriculumintotheclassroom/Pages/C2CAandTSICCPSupport.aspx</w:t>
            </w:r>
            <w:r w:rsidRPr="002C551A">
              <w:t>.</w:t>
            </w:r>
          </w:p>
          <w:p w:rsidR="005075EF" w:rsidRPr="006B3177" w:rsidRDefault="005075EF" w:rsidP="006B3177">
            <w:pPr>
              <w:pStyle w:val="Heading4"/>
              <w:spacing w:before="0" w:after="120" w:line="240" w:lineRule="atLeast"/>
              <w:rPr>
                <w:rFonts w:eastAsia="MS ????" w:cs="Arial"/>
                <w:bCs w:val="0"/>
                <w:iCs/>
                <w:sz w:val="21"/>
                <w:szCs w:val="21"/>
              </w:rPr>
            </w:pPr>
            <w:r w:rsidRPr="002C551A">
              <w:rPr>
                <w:rFonts w:eastAsia="MS ????" w:cs="Arial"/>
                <w:bCs w:val="0"/>
                <w:iCs/>
                <w:sz w:val="21"/>
                <w:szCs w:val="21"/>
              </w:rPr>
              <w:t xml:space="preserve">Note: </w:t>
            </w:r>
            <w:r w:rsidRPr="002C551A">
              <w:rPr>
                <w:rFonts w:eastAsia="MS ????" w:cs="Arial"/>
                <w:b w:val="0"/>
                <w:bCs w:val="0"/>
                <w:iCs/>
                <w:sz w:val="21"/>
                <w:szCs w:val="21"/>
              </w:rPr>
              <w:t>Teachers should be aware that students may have experienced some of the geological or extreme weather events learned about in this unit. Consider the needs of these students when discussing relevant events.</w:t>
            </w:r>
          </w:p>
          <w:p w:rsidR="0002668A" w:rsidRPr="002C551A" w:rsidRDefault="0002668A" w:rsidP="009424C1">
            <w:pPr>
              <w:pStyle w:val="Blackheader"/>
            </w:pPr>
            <w:r w:rsidRPr="002C551A">
              <w:t>Example learning sequence</w:t>
            </w:r>
          </w:p>
          <w:p w:rsidR="005075EF" w:rsidRPr="002C551A" w:rsidRDefault="005075EF" w:rsidP="006B3177">
            <w:pPr>
              <w:pStyle w:val="Blueheader"/>
            </w:pPr>
            <w:r w:rsidRPr="002C551A">
              <w:t>Explore the Newcastle earthquake and its effects</w:t>
            </w:r>
          </w:p>
          <w:p w:rsidR="005075EF" w:rsidRPr="002C551A" w:rsidRDefault="005075EF" w:rsidP="005075EF">
            <w:pPr>
              <w:pStyle w:val="Bullet3space"/>
            </w:pPr>
            <w:r w:rsidRPr="002C551A">
              <w:t>Review noteworthy earthquakes in Australia.</w:t>
            </w:r>
          </w:p>
          <w:p w:rsidR="005075EF" w:rsidRPr="002C551A" w:rsidRDefault="005075EF" w:rsidP="005075EF">
            <w:pPr>
              <w:pStyle w:val="Bullet3space"/>
            </w:pPr>
            <w:r w:rsidRPr="002C551A">
              <w:t>Use a video to explore the effects of the historical 1989 Newcastle earthquake on Earth’s surface, people and the economy.</w:t>
            </w:r>
          </w:p>
          <w:p w:rsidR="005075EF" w:rsidRPr="002C551A" w:rsidRDefault="005075EF" w:rsidP="005075EF">
            <w:pPr>
              <w:pStyle w:val="Bullet3space"/>
            </w:pPr>
            <w:r w:rsidRPr="002C551A">
              <w:t>Discuss the small earthquakes or aftershocks that follow a large earthquake.</w:t>
            </w:r>
          </w:p>
          <w:p w:rsidR="005075EF" w:rsidRPr="002C551A" w:rsidRDefault="005075EF" w:rsidP="005075EF">
            <w:pPr>
              <w:pStyle w:val="Bullet3space"/>
            </w:pPr>
            <w:r w:rsidRPr="002C551A">
              <w:t>Identify the types of information that could be gathered during and following an earthquake.</w:t>
            </w:r>
          </w:p>
          <w:p w:rsidR="005075EF" w:rsidRPr="002C551A" w:rsidRDefault="005075EF" w:rsidP="005075EF">
            <w:pPr>
              <w:pStyle w:val="Bullet3space"/>
            </w:pPr>
            <w:r w:rsidRPr="002C551A">
              <w:t>Explain how this information could be used to benefit communities.</w:t>
            </w:r>
          </w:p>
          <w:p w:rsidR="006B3177" w:rsidRDefault="005075EF" w:rsidP="006B3177">
            <w:pPr>
              <w:pStyle w:val="Bullet3space"/>
            </w:pPr>
            <w:r w:rsidRPr="002C551A">
              <w:t>Understand that science involves gathering data to understand how geological events occur and how their effects can be minimised to communities.</w:t>
            </w:r>
          </w:p>
          <w:p w:rsidR="00A256FF" w:rsidRDefault="00A256FF" w:rsidP="006B3177">
            <w:pPr>
              <w:pStyle w:val="Blueheader"/>
            </w:pPr>
          </w:p>
          <w:p w:rsidR="005075EF" w:rsidRPr="006B3177" w:rsidRDefault="005075EF" w:rsidP="006B3177">
            <w:pPr>
              <w:pStyle w:val="Blueheader"/>
              <w:rPr>
                <w:color w:val="000000"/>
                <w:sz w:val="21"/>
                <w:szCs w:val="21"/>
              </w:rPr>
            </w:pPr>
            <w:r w:rsidRPr="006B3177">
              <w:lastRenderedPageBreak/>
              <w:t>Discuss how Aboriginal Dreaming stories can be used to explain geological events in a region</w:t>
            </w:r>
          </w:p>
          <w:p w:rsidR="005075EF" w:rsidRPr="002C551A" w:rsidRDefault="005075EF" w:rsidP="005075EF">
            <w:pPr>
              <w:pStyle w:val="Bullet3space"/>
            </w:pPr>
            <w:r w:rsidRPr="002C551A">
              <w:t>Understand that Aboriginal peoples have been recording significant historical geological events for thousands of years in their Dreaming stories.</w:t>
            </w:r>
          </w:p>
          <w:p w:rsidR="005075EF" w:rsidRPr="002C551A" w:rsidRDefault="005075EF" w:rsidP="005075EF">
            <w:pPr>
              <w:pStyle w:val="Bullet3space"/>
            </w:pPr>
            <w:r w:rsidRPr="002C551A">
              <w:t xml:space="preserve">Discuss how traditional knowledge of earthquakes (in </w:t>
            </w:r>
            <w:proofErr w:type="gramStart"/>
            <w:r w:rsidRPr="002C551A">
              <w:t>Dreaming</w:t>
            </w:r>
            <w:proofErr w:type="gramEnd"/>
            <w:r w:rsidRPr="002C551A">
              <w:t xml:space="preserve"> stories) can be used to assist scientists in gathering evidence of past geological events.</w:t>
            </w:r>
          </w:p>
          <w:p w:rsidR="005075EF" w:rsidRPr="002C551A" w:rsidRDefault="005075EF" w:rsidP="005075EF">
            <w:pPr>
              <w:pStyle w:val="Bullet3space"/>
            </w:pPr>
            <w:r w:rsidRPr="002C551A">
              <w:t>Explain how people moving or living in these areas can use the information in these stories.</w:t>
            </w:r>
          </w:p>
          <w:p w:rsidR="006B3177" w:rsidRDefault="006B3177" w:rsidP="00E972B2">
            <w:pPr>
              <w:pStyle w:val="Blackheader"/>
            </w:pPr>
          </w:p>
          <w:p w:rsidR="00E972B2" w:rsidRPr="002C551A" w:rsidRDefault="00E972B2" w:rsidP="00E972B2">
            <w:pPr>
              <w:pStyle w:val="Blackheader"/>
            </w:pPr>
            <w:r w:rsidRPr="002C551A">
              <w:t>Resources</w:t>
            </w:r>
          </w:p>
          <w:p w:rsidR="005075EF" w:rsidRPr="002C551A" w:rsidRDefault="005075EF" w:rsidP="006B3177">
            <w:pPr>
              <w:spacing w:before="120" w:line="240" w:lineRule="auto"/>
              <w:rPr>
                <w:rFonts w:eastAsia="Times New Roman" w:cs="Arial"/>
                <w:szCs w:val="21"/>
                <w:lang w:eastAsia="en-US"/>
              </w:rPr>
            </w:pPr>
            <w:r w:rsidRPr="002C551A">
              <w:rPr>
                <w:rFonts w:eastAsia="Times New Roman" w:cs="Arial"/>
                <w:szCs w:val="21"/>
                <w:lang w:eastAsia="en-US"/>
              </w:rPr>
              <w:t xml:space="preserve">Sheet — </w:t>
            </w:r>
            <w:hyperlink r:id="rId9" w:history="1">
              <w:r w:rsidRPr="002C551A">
                <w:rPr>
                  <w:rStyle w:val="Hyperlink"/>
                  <w:rFonts w:eastAsia="Times New Roman" w:cs="Arial"/>
                  <w:lang w:eastAsia="en-US"/>
                </w:rPr>
                <w:t>Earthquake</w:t>
              </w:r>
              <w:r w:rsidRPr="002C551A">
                <w:rPr>
                  <w:rStyle w:val="Hyperlink"/>
                  <w:rFonts w:eastAsiaTheme="minorEastAsia" w:cs="Arial" w:hint="eastAsia"/>
                </w:rPr>
                <w:t>s</w:t>
              </w:r>
              <w:r w:rsidRPr="002C551A">
                <w:rPr>
                  <w:rStyle w:val="Hyperlink"/>
                  <w:rFonts w:eastAsia="Times New Roman" w:cs="Arial"/>
                  <w:lang w:eastAsia="en-US"/>
                </w:rPr>
                <w:t xml:space="preserve"> in the Newcastle area</w:t>
              </w:r>
            </w:hyperlink>
          </w:p>
          <w:p w:rsidR="005075EF" w:rsidRPr="002C551A" w:rsidRDefault="005075EF" w:rsidP="006B3177">
            <w:pPr>
              <w:spacing w:before="120" w:line="240" w:lineRule="auto"/>
              <w:rPr>
                <w:rFonts w:eastAsia="Times New Roman" w:cs="Arial"/>
                <w:szCs w:val="21"/>
                <w:lang w:eastAsia="en-US"/>
              </w:rPr>
            </w:pPr>
            <w:r w:rsidRPr="002C551A">
              <w:rPr>
                <w:rFonts w:eastAsia="Times New Roman" w:cs="Arial"/>
                <w:szCs w:val="21"/>
                <w:lang w:eastAsia="en-US"/>
              </w:rPr>
              <w:t>Video —</w:t>
            </w:r>
            <w:r w:rsidRPr="002C551A">
              <w:rPr>
                <w:rFonts w:eastAsia="Times New Roman" w:cs="Arial"/>
                <w:color w:val="A6A6A6" w:themeColor="background1" w:themeShade="A6"/>
                <w:szCs w:val="21"/>
                <w:lang w:eastAsia="en-US"/>
              </w:rPr>
              <w:t xml:space="preserve"> </w:t>
            </w:r>
            <w:hyperlink r:id="rId10" w:history="1">
              <w:r w:rsidRPr="002C551A">
                <w:rPr>
                  <w:rStyle w:val="Hyperlink"/>
                  <w:rFonts w:eastAsia="Times New Roman" w:cs="Arial"/>
                  <w:lang w:eastAsia="en-US"/>
                </w:rPr>
                <w:t>Earthquake memories</w:t>
              </w:r>
            </w:hyperlink>
          </w:p>
          <w:p w:rsidR="00BB00C9" w:rsidRPr="002C551A" w:rsidRDefault="00E972B2" w:rsidP="006B3177">
            <w:pPr>
              <w:pStyle w:val="Blackheaderitalic"/>
              <w:spacing w:line="240" w:lineRule="auto"/>
            </w:pPr>
            <w:r w:rsidRPr="002C551A">
              <w:t>Helpful information</w:t>
            </w:r>
          </w:p>
          <w:p w:rsidR="00CA73E1" w:rsidRPr="002C551A" w:rsidRDefault="00BB00C9" w:rsidP="006B3177">
            <w:pPr>
              <w:spacing w:before="120" w:line="240" w:lineRule="auto"/>
              <w:rPr>
                <w:rFonts w:eastAsia="Times New Roman" w:cs="Arial"/>
                <w:b/>
                <w:szCs w:val="21"/>
                <w:lang w:eastAsia="en-US"/>
              </w:rPr>
            </w:pPr>
            <w:r w:rsidRPr="002C551A">
              <w:rPr>
                <w:rFonts w:eastAsia="Times New Roman" w:cs="Arial"/>
                <w:b/>
                <w:szCs w:val="21"/>
                <w:lang w:eastAsia="en-US"/>
              </w:rPr>
              <w:t>Note:</w:t>
            </w:r>
            <w:r w:rsidRPr="002C551A">
              <w:rPr>
                <w:rFonts w:eastAsia="Times New Roman" w:cs="Arial"/>
                <w:szCs w:val="21"/>
                <w:lang w:eastAsia="en-US"/>
              </w:rPr>
              <w:t xml:space="preserve"> </w:t>
            </w:r>
            <w:r w:rsidR="00CA73E1" w:rsidRPr="002C551A">
              <w:rPr>
                <w:rFonts w:eastAsia="Times New Roman" w:cs="Arial"/>
                <w:szCs w:val="21"/>
                <w:lang w:eastAsia="en-US"/>
              </w:rPr>
              <w:t xml:space="preserve">Aboriginal peoples and Torres Strait Islander peoples are warned that </w:t>
            </w:r>
            <w:r w:rsidR="00DA1D6F">
              <w:rPr>
                <w:rFonts w:eastAsia="Times New Roman" w:cs="Arial"/>
                <w:szCs w:val="21"/>
                <w:lang w:eastAsia="en-US"/>
              </w:rPr>
              <w:t>these</w:t>
            </w:r>
            <w:r w:rsidR="00CA73E1" w:rsidRPr="002C551A">
              <w:rPr>
                <w:rFonts w:eastAsia="Times New Roman" w:cs="Arial"/>
                <w:szCs w:val="21"/>
                <w:lang w:eastAsia="en-US"/>
              </w:rPr>
              <w:t xml:space="preserve"> resource</w:t>
            </w:r>
            <w:r w:rsidR="00DA1D6F">
              <w:rPr>
                <w:rFonts w:eastAsia="Times New Roman" w:cs="Arial"/>
                <w:szCs w:val="21"/>
                <w:lang w:eastAsia="en-US"/>
              </w:rPr>
              <w:t>s</w:t>
            </w:r>
            <w:r w:rsidR="00CA73E1" w:rsidRPr="002C551A">
              <w:rPr>
                <w:rFonts w:eastAsia="Times New Roman" w:cs="Arial"/>
                <w:szCs w:val="21"/>
                <w:lang w:eastAsia="en-US"/>
              </w:rPr>
              <w:t xml:space="preserve"> may contain images, voices and names of persons who may now be deceased.</w:t>
            </w:r>
          </w:p>
          <w:p w:rsidR="005075EF" w:rsidRPr="002C551A" w:rsidRDefault="005075EF" w:rsidP="006B3177">
            <w:pPr>
              <w:spacing w:before="120" w:line="240" w:lineRule="auto"/>
              <w:rPr>
                <w:rFonts w:eastAsiaTheme="minorEastAsia" w:cs="Arial"/>
                <w:color w:val="A6A6A6" w:themeColor="background1" w:themeShade="A6"/>
                <w:szCs w:val="21"/>
              </w:rPr>
            </w:pPr>
            <w:r w:rsidRPr="002C551A">
              <w:rPr>
                <w:rFonts w:eastAsia="Times New Roman" w:cs="Arial"/>
                <w:szCs w:val="21"/>
                <w:lang w:eastAsia="en-US"/>
              </w:rPr>
              <w:t xml:space="preserve">Website — </w:t>
            </w:r>
            <w:r w:rsidRPr="002C551A">
              <w:rPr>
                <w:rFonts w:cs="Arial"/>
                <w:i/>
                <w:szCs w:val="21"/>
              </w:rPr>
              <w:t xml:space="preserve">Australian Aboriginal </w:t>
            </w:r>
            <w:proofErr w:type="spellStart"/>
            <w:r w:rsidRPr="002C551A">
              <w:rPr>
                <w:rFonts w:cs="Arial"/>
                <w:i/>
                <w:szCs w:val="21"/>
              </w:rPr>
              <w:t>Geomythology</w:t>
            </w:r>
            <w:proofErr w:type="spellEnd"/>
            <w:r w:rsidRPr="002C551A">
              <w:rPr>
                <w:rFonts w:cs="Arial"/>
                <w:i/>
                <w:szCs w:val="21"/>
              </w:rPr>
              <w:t xml:space="preserve">: </w:t>
            </w:r>
            <w:r w:rsidRPr="002C551A">
              <w:rPr>
                <w:rFonts w:cs="Arial" w:hint="eastAsia"/>
                <w:i/>
                <w:szCs w:val="21"/>
              </w:rPr>
              <w:t>E</w:t>
            </w:r>
            <w:r w:rsidRPr="002C551A">
              <w:rPr>
                <w:rFonts w:cs="Arial"/>
                <w:i/>
                <w:szCs w:val="21"/>
              </w:rPr>
              <w:t>yewitness accounts of cosmic impacts?</w:t>
            </w:r>
            <w:r w:rsidRPr="002C551A">
              <w:rPr>
                <w:rFonts w:cs="Arial"/>
                <w:color w:val="222222"/>
                <w:szCs w:val="21"/>
              </w:rPr>
              <w:t xml:space="preserve"> </w:t>
            </w:r>
            <w:r w:rsidRPr="002C551A">
              <w:rPr>
                <w:rFonts w:cs="Arial" w:hint="eastAsia"/>
                <w:color w:val="222222"/>
                <w:szCs w:val="21"/>
              </w:rPr>
              <w:t>(</w:t>
            </w:r>
            <w:r w:rsidRPr="002C551A">
              <w:rPr>
                <w:rFonts w:cs="Arial"/>
                <w:color w:val="222222"/>
                <w:szCs w:val="21"/>
              </w:rPr>
              <w:t xml:space="preserve">ATNF, </w:t>
            </w:r>
            <w:proofErr w:type="spellStart"/>
            <w:r w:rsidRPr="002C551A">
              <w:rPr>
                <w:rFonts w:cs="Arial"/>
                <w:color w:val="222222"/>
                <w:szCs w:val="21"/>
              </w:rPr>
              <w:t>Hamacher</w:t>
            </w:r>
            <w:proofErr w:type="spellEnd"/>
            <w:r w:rsidRPr="002C551A">
              <w:rPr>
                <w:rFonts w:cs="Arial"/>
                <w:color w:val="222222"/>
                <w:szCs w:val="21"/>
              </w:rPr>
              <w:t xml:space="preserve"> &amp; Norris</w:t>
            </w:r>
            <w:r w:rsidRPr="002C551A">
              <w:rPr>
                <w:rFonts w:cs="Arial" w:hint="eastAsia"/>
                <w:color w:val="222222"/>
                <w:szCs w:val="21"/>
              </w:rPr>
              <w:t xml:space="preserve">) </w:t>
            </w:r>
            <w:r w:rsidRPr="00C5518F">
              <w:rPr>
                <w:rFonts w:eastAsiaTheme="minorEastAsia" w:cs="Arial"/>
                <w:color w:val="A6A6A6" w:themeColor="background1" w:themeShade="A6"/>
                <w:sz w:val="16"/>
                <w:szCs w:val="21"/>
              </w:rPr>
              <w:t>http://www.atnf.csiro.au/people/Ray.Norris/papers/n243.pdf</w:t>
            </w:r>
          </w:p>
          <w:p w:rsidR="005075EF" w:rsidRDefault="005075EF" w:rsidP="006B3177">
            <w:pPr>
              <w:spacing w:before="120" w:line="240" w:lineRule="auto"/>
              <w:rPr>
                <w:rFonts w:eastAsiaTheme="minorEastAsia" w:cs="Arial"/>
                <w:color w:val="A6A6A6" w:themeColor="background1" w:themeShade="A6"/>
                <w:szCs w:val="21"/>
              </w:rPr>
            </w:pPr>
            <w:r w:rsidRPr="002C551A">
              <w:rPr>
                <w:rFonts w:eastAsia="Times New Roman" w:cs="Arial"/>
                <w:szCs w:val="21"/>
                <w:lang w:eastAsia="en-US"/>
              </w:rPr>
              <w:t>Website —</w:t>
            </w:r>
            <w:r w:rsidR="00EE1D35">
              <w:rPr>
                <w:rFonts w:eastAsia="Times New Roman" w:cs="Arial"/>
                <w:i/>
                <w:szCs w:val="21"/>
                <w:lang w:eastAsia="en-US"/>
              </w:rPr>
              <w:t xml:space="preserve"> </w:t>
            </w:r>
            <w:r w:rsidRPr="002C551A">
              <w:rPr>
                <w:rFonts w:eastAsia="Times New Roman" w:cs="Arial"/>
                <w:i/>
                <w:szCs w:val="21"/>
                <w:lang w:eastAsia="en-US"/>
              </w:rPr>
              <w:t>Earthquakes</w:t>
            </w:r>
            <w:r w:rsidRPr="002C551A">
              <w:rPr>
                <w:rFonts w:eastAsia="Times New Roman" w:cs="Arial"/>
                <w:szCs w:val="21"/>
                <w:lang w:eastAsia="en-US"/>
              </w:rPr>
              <w:t xml:space="preserve"> (</w:t>
            </w:r>
            <w:r w:rsidRPr="002C551A">
              <w:rPr>
                <w:rFonts w:eastAsiaTheme="minorEastAsia" w:cs="Arial" w:hint="eastAsia"/>
                <w:szCs w:val="21"/>
              </w:rPr>
              <w:t xml:space="preserve">Australian Government, </w:t>
            </w:r>
            <w:r w:rsidRPr="002C551A">
              <w:rPr>
                <w:rFonts w:eastAsia="Times New Roman" w:cs="Arial"/>
                <w:szCs w:val="21"/>
                <w:lang w:eastAsia="en-US"/>
              </w:rPr>
              <w:t xml:space="preserve">Geoscience Australia) </w:t>
            </w:r>
            <w:r w:rsidR="00EE1D35" w:rsidRPr="00EE1D35">
              <w:rPr>
                <w:rFonts w:eastAsiaTheme="minorEastAsia" w:cs="Arial"/>
                <w:color w:val="A6A6A6" w:themeColor="background1" w:themeShade="A6"/>
                <w:sz w:val="16"/>
                <w:szCs w:val="16"/>
              </w:rPr>
              <w:t>http://www.ga.gov.au/scientific-topics/hazards/earthquake</w:t>
            </w:r>
          </w:p>
          <w:p w:rsidR="00A4194A" w:rsidRPr="00A4194A" w:rsidRDefault="00A4194A" w:rsidP="006B3177">
            <w:pPr>
              <w:spacing w:before="120" w:line="240" w:lineRule="auto"/>
              <w:rPr>
                <w:rFonts w:cs="Arial"/>
                <w:szCs w:val="30"/>
                <w:shd w:val="clear" w:color="auto" w:fill="FFFFFF"/>
              </w:rPr>
            </w:pPr>
            <w:r w:rsidRPr="00A4194A">
              <w:rPr>
                <w:rFonts w:eastAsiaTheme="minorEastAsia" w:cs="Arial"/>
                <w:szCs w:val="21"/>
              </w:rPr>
              <w:t>Website —</w:t>
            </w:r>
            <w:r w:rsidRPr="00A4194A">
              <w:rPr>
                <w:rFonts w:eastAsiaTheme="minorEastAsia" w:cs="Arial"/>
                <w:i/>
                <w:szCs w:val="21"/>
              </w:rPr>
              <w:t xml:space="preserve"> </w:t>
            </w:r>
            <w:r w:rsidRPr="00A4194A">
              <w:rPr>
                <w:rFonts w:cs="Arial"/>
                <w:i/>
                <w:szCs w:val="30"/>
                <w:shd w:val="clear" w:color="auto" w:fill="FFFFFF"/>
              </w:rPr>
              <w:t xml:space="preserve">Newcastle Earthquake 1989 - NBN TV News Australia [file 1] </w:t>
            </w:r>
            <w:r w:rsidRPr="00A4194A">
              <w:rPr>
                <w:rFonts w:cs="Arial"/>
                <w:szCs w:val="30"/>
                <w:shd w:val="clear" w:color="auto" w:fill="FFFFFF"/>
              </w:rPr>
              <w:t xml:space="preserve">(YouTube, </w:t>
            </w:r>
            <w:proofErr w:type="spellStart"/>
            <w:r w:rsidRPr="00A4194A">
              <w:rPr>
                <w:rFonts w:cs="Arial"/>
                <w:szCs w:val="30"/>
                <w:shd w:val="clear" w:color="auto" w:fill="FFFFFF"/>
              </w:rPr>
              <w:t>NewcastleMuseum</w:t>
            </w:r>
            <w:proofErr w:type="spellEnd"/>
            <w:r w:rsidRPr="00A4194A">
              <w:rPr>
                <w:rFonts w:cs="Arial"/>
                <w:szCs w:val="30"/>
                <w:shd w:val="clear" w:color="auto" w:fill="FFFFFF"/>
              </w:rPr>
              <w:t xml:space="preserve">) </w:t>
            </w:r>
            <w:r w:rsidRPr="00C5518F">
              <w:rPr>
                <w:rFonts w:cs="Arial"/>
                <w:color w:val="A6A6A6" w:themeColor="background1" w:themeShade="A6"/>
                <w:sz w:val="16"/>
                <w:szCs w:val="30"/>
                <w:shd w:val="clear" w:color="auto" w:fill="FFFFFF"/>
              </w:rPr>
              <w:t>https://www.youtube.com/watch?v=RAtJMu14j8s</w:t>
            </w:r>
          </w:p>
          <w:p w:rsidR="00A4194A" w:rsidRPr="00A4194A" w:rsidRDefault="00A4194A" w:rsidP="006B3177">
            <w:pPr>
              <w:spacing w:before="120" w:line="240" w:lineRule="auto"/>
              <w:rPr>
                <w:rFonts w:eastAsiaTheme="minorEastAsia" w:cs="Arial"/>
                <w:szCs w:val="21"/>
              </w:rPr>
            </w:pPr>
            <w:r w:rsidRPr="00A4194A">
              <w:rPr>
                <w:rFonts w:cs="Arial"/>
                <w:szCs w:val="21"/>
                <w:shd w:val="clear" w:color="auto" w:fill="FFFFFF"/>
              </w:rPr>
              <w:t>Website —</w:t>
            </w:r>
            <w:r w:rsidRPr="00A4194A">
              <w:rPr>
                <w:rFonts w:cs="Arial"/>
                <w:i/>
                <w:szCs w:val="21"/>
                <w:shd w:val="clear" w:color="auto" w:fill="FFFFFF"/>
              </w:rPr>
              <w:t xml:space="preserve"> </w:t>
            </w:r>
            <w:r w:rsidRPr="00A4194A">
              <w:rPr>
                <w:rFonts w:cs="Arial"/>
                <w:i/>
                <w:szCs w:val="30"/>
                <w:shd w:val="clear" w:color="auto" w:fill="FFFFFF"/>
              </w:rPr>
              <w:t xml:space="preserve">Newcastle Earthquake 1989 - NBN TV News Australia [file 2] </w:t>
            </w:r>
            <w:r w:rsidRPr="00A4194A">
              <w:rPr>
                <w:rFonts w:cs="Arial"/>
                <w:szCs w:val="30"/>
                <w:shd w:val="clear" w:color="auto" w:fill="FFFFFF"/>
              </w:rPr>
              <w:t xml:space="preserve">(YouTube, </w:t>
            </w:r>
            <w:proofErr w:type="spellStart"/>
            <w:r w:rsidRPr="00A4194A">
              <w:rPr>
                <w:rFonts w:cs="Arial"/>
                <w:szCs w:val="30"/>
                <w:shd w:val="clear" w:color="auto" w:fill="FFFFFF"/>
              </w:rPr>
              <w:t>NewcastleMuseum</w:t>
            </w:r>
            <w:proofErr w:type="spellEnd"/>
            <w:r w:rsidRPr="00A4194A">
              <w:rPr>
                <w:rFonts w:cs="Arial"/>
                <w:szCs w:val="30"/>
                <w:shd w:val="clear" w:color="auto" w:fill="FFFFFF"/>
              </w:rPr>
              <w:t xml:space="preserve">) </w:t>
            </w:r>
            <w:r w:rsidRPr="00C5518F">
              <w:rPr>
                <w:rFonts w:cs="Arial"/>
                <w:color w:val="A6A6A6" w:themeColor="background1" w:themeShade="A6"/>
                <w:sz w:val="16"/>
                <w:szCs w:val="21"/>
                <w:shd w:val="clear" w:color="auto" w:fill="FFFFFF"/>
              </w:rPr>
              <w:t>https://www.youtube.com/watch?v=pk8esCto9c4</w:t>
            </w:r>
          </w:p>
          <w:p w:rsidR="005075EF" w:rsidRPr="002C551A" w:rsidRDefault="005075EF" w:rsidP="006B3177">
            <w:pPr>
              <w:spacing w:before="120" w:line="240" w:lineRule="auto"/>
              <w:rPr>
                <w:rFonts w:eastAsia="Times New Roman" w:cs="Arial"/>
                <w:szCs w:val="21"/>
                <w:lang w:eastAsia="en-US"/>
              </w:rPr>
            </w:pPr>
            <w:bookmarkStart w:id="0" w:name="_GoBack"/>
            <w:bookmarkEnd w:id="0"/>
            <w:r w:rsidRPr="002C551A">
              <w:rPr>
                <w:rFonts w:eastAsia="Times New Roman" w:cs="Arial"/>
                <w:szCs w:val="21"/>
                <w:lang w:eastAsia="en-US"/>
              </w:rPr>
              <w:t xml:space="preserve">Website — </w:t>
            </w:r>
            <w:r w:rsidR="00E10C35" w:rsidRPr="002C551A">
              <w:rPr>
                <w:rFonts w:eastAsia="Times New Roman" w:cs="Arial"/>
                <w:i/>
                <w:szCs w:val="21"/>
                <w:lang w:eastAsia="en-US"/>
              </w:rPr>
              <w:t xml:space="preserve">The AIATSIS map of Aboriginal Australia </w:t>
            </w:r>
            <w:r w:rsidRPr="002C551A">
              <w:rPr>
                <w:rFonts w:eastAsia="Times New Roman" w:cs="Arial"/>
                <w:szCs w:val="21"/>
                <w:lang w:eastAsia="en-US"/>
              </w:rPr>
              <w:t xml:space="preserve">(ABC) </w:t>
            </w:r>
            <w:r w:rsidRPr="00C5518F">
              <w:rPr>
                <w:rFonts w:eastAsia="Times New Roman" w:cs="Arial"/>
                <w:color w:val="A6A6A6" w:themeColor="background1" w:themeShade="A6"/>
                <w:sz w:val="16"/>
                <w:szCs w:val="21"/>
                <w:lang w:eastAsia="en-US"/>
              </w:rPr>
              <w:t>http://www.abc.net.au/indigenous/map/</w:t>
            </w:r>
          </w:p>
          <w:p w:rsidR="006B3177" w:rsidRDefault="006B3177" w:rsidP="00BB2681">
            <w:pPr>
              <w:pStyle w:val="Blueheader"/>
            </w:pPr>
          </w:p>
          <w:p w:rsidR="00BB2681" w:rsidRPr="002C551A" w:rsidRDefault="00BB2681" w:rsidP="00BB2681">
            <w:pPr>
              <w:pStyle w:val="Blueheader"/>
            </w:pPr>
            <w:r w:rsidRPr="002C551A">
              <w:t>Safety</w:t>
            </w:r>
          </w:p>
          <w:p w:rsidR="009B712C" w:rsidRDefault="003363F7" w:rsidP="006B3177">
            <w:pPr>
              <w:pStyle w:val="Bodytext0space"/>
              <w:spacing w:before="120" w:after="120" w:line="240" w:lineRule="auto"/>
            </w:pPr>
            <w:r w:rsidRPr="002C551A">
              <w:t>Teachers need to</w:t>
            </w:r>
            <w:r w:rsidR="009B712C">
              <w:t>:</w:t>
            </w:r>
          </w:p>
          <w:p w:rsidR="00BB2681" w:rsidRPr="00C344BF" w:rsidRDefault="00BB2681" w:rsidP="00C344BF">
            <w:pPr>
              <w:pStyle w:val="Bodytext0space"/>
              <w:numPr>
                <w:ilvl w:val="0"/>
                <w:numId w:val="40"/>
              </w:numPr>
              <w:spacing w:before="120" w:after="120" w:line="240" w:lineRule="auto"/>
              <w:rPr>
                <w:spacing w:val="-4"/>
              </w:rPr>
            </w:pPr>
            <w:proofErr w:type="gramStart"/>
            <w:r w:rsidRPr="00C344BF">
              <w:rPr>
                <w:spacing w:val="-4"/>
              </w:rPr>
              <w:t>refer</w:t>
            </w:r>
            <w:proofErr w:type="gramEnd"/>
            <w:r w:rsidRPr="00C344BF">
              <w:rPr>
                <w:spacing w:val="-4"/>
              </w:rPr>
              <w:t xml:space="preserve"> to the </w:t>
            </w:r>
            <w:r w:rsidRPr="00C344BF">
              <w:rPr>
                <w:spacing w:val="-4"/>
                <w:szCs w:val="21"/>
              </w:rPr>
              <w:t>Health and Safety</w:t>
            </w:r>
            <w:r w:rsidRPr="00C344BF">
              <w:rPr>
                <w:spacing w:val="-4"/>
              </w:rPr>
              <w:t xml:space="preserve"> </w:t>
            </w:r>
            <w:r w:rsidR="00C344BF" w:rsidRPr="00C344BF">
              <w:rPr>
                <w:color w:val="A6A6A6" w:themeColor="background1" w:themeShade="A6"/>
                <w:spacing w:val="-4"/>
                <w:sz w:val="16"/>
              </w:rPr>
              <w:t xml:space="preserve">http://education.qld.gov.au/health/safety/index.html </w:t>
            </w:r>
            <w:r w:rsidRPr="00C344BF">
              <w:rPr>
                <w:spacing w:val="-4"/>
              </w:rPr>
              <w:t>policy pertaining to schools.</w:t>
            </w:r>
          </w:p>
        </w:tc>
      </w:tr>
      <w:tr w:rsidR="0002668A" w:rsidRPr="002C551A"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2C551A" w:rsidRDefault="005075EF" w:rsidP="008B0676">
            <w:pPr>
              <w:pStyle w:val="Bodytext6space"/>
              <w:spacing w:after="0"/>
              <w:rPr>
                <w:rFonts w:cs="Arial"/>
                <w:b/>
                <w:color w:val="000099"/>
              </w:rPr>
            </w:pPr>
            <w:r w:rsidRPr="002C551A">
              <w:rPr>
                <w:noProof/>
                <w:lang w:eastAsia="ja-JP"/>
              </w:rPr>
              <w:drawing>
                <wp:inline distT="0" distB="0" distL="0" distR="0" wp14:anchorId="1D404C98" wp14:editId="46C7326B">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2C551A" w:rsidRDefault="005075EF" w:rsidP="008B0676">
            <w:pPr>
              <w:pStyle w:val="Bodytext6space"/>
              <w:spacing w:after="0"/>
              <w:rPr>
                <w:rFonts w:cs="Arial"/>
                <w:b/>
                <w:color w:val="000099"/>
              </w:rPr>
            </w:pPr>
            <w:r w:rsidRPr="002C551A">
              <w:rPr>
                <w:szCs w:val="21"/>
              </w:rPr>
              <w:t>Sudden geological changes can affect Earth’s surface</w:t>
            </w:r>
          </w:p>
        </w:tc>
        <w:tc>
          <w:tcPr>
            <w:tcW w:w="7144" w:type="dxa"/>
            <w:gridSpan w:val="3"/>
            <w:vMerge/>
            <w:tcBorders>
              <w:left w:val="nil"/>
              <w:bottom w:val="nil"/>
              <w:right w:val="nil"/>
            </w:tcBorders>
            <w:tcMar>
              <w:left w:w="340" w:type="dxa"/>
            </w:tcMar>
          </w:tcPr>
          <w:p w:rsidR="0002668A" w:rsidRPr="002C551A" w:rsidRDefault="0002668A" w:rsidP="006C7384">
            <w:pPr>
              <w:rPr>
                <w:rFonts w:eastAsia="MS ????" w:cs="Arial"/>
                <w:bCs/>
                <w:iCs/>
                <w:szCs w:val="24"/>
              </w:rPr>
            </w:pPr>
          </w:p>
        </w:tc>
      </w:tr>
      <w:tr w:rsidR="0002668A" w:rsidRPr="002C551A"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2C551A" w:rsidRDefault="005075EF" w:rsidP="008B0676">
            <w:pPr>
              <w:pStyle w:val="Bodytext6space"/>
              <w:spacing w:after="0"/>
              <w:rPr>
                <w:rFonts w:cs="Arial"/>
                <w:b/>
                <w:color w:val="000099"/>
              </w:rPr>
            </w:pPr>
            <w:r w:rsidRPr="002C551A">
              <w:rPr>
                <w:noProof/>
                <w:lang w:eastAsia="ja-JP"/>
              </w:rPr>
              <w:drawing>
                <wp:inline distT="0" distB="0" distL="0" distR="0" wp14:anchorId="62E60C7C" wp14:editId="2E79D42E">
                  <wp:extent cx="214824" cy="214824"/>
                  <wp:effectExtent l="0" t="0" r="0" b="0"/>
                  <wp:docPr id="9" name="Picture 9"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2C551A" w:rsidRDefault="005075EF" w:rsidP="008B0676">
            <w:pPr>
              <w:pStyle w:val="Bodytext6space"/>
              <w:spacing w:after="0"/>
              <w:rPr>
                <w:rFonts w:cs="Arial"/>
                <w:b/>
                <w:color w:val="000099"/>
              </w:rPr>
            </w:pPr>
            <w:r w:rsidRPr="002C551A">
              <w:rPr>
                <w:szCs w:val="21"/>
              </w:rPr>
              <w:t>Science involves gathering data and using evidence to develop explanations of events</w:t>
            </w:r>
          </w:p>
        </w:tc>
        <w:tc>
          <w:tcPr>
            <w:tcW w:w="7144" w:type="dxa"/>
            <w:gridSpan w:val="3"/>
            <w:vMerge/>
            <w:tcBorders>
              <w:left w:val="nil"/>
              <w:bottom w:val="nil"/>
              <w:right w:val="nil"/>
            </w:tcBorders>
            <w:tcMar>
              <w:left w:w="340" w:type="dxa"/>
            </w:tcMar>
          </w:tcPr>
          <w:p w:rsidR="0002668A" w:rsidRPr="002C551A" w:rsidRDefault="0002668A" w:rsidP="006C7384">
            <w:pPr>
              <w:rPr>
                <w:rFonts w:eastAsia="MS ????" w:cs="Arial"/>
                <w:bCs/>
                <w:iCs/>
                <w:szCs w:val="24"/>
              </w:rPr>
            </w:pPr>
          </w:p>
        </w:tc>
      </w:tr>
      <w:tr w:rsidR="0002668A" w:rsidRPr="002C551A" w:rsidTr="003363F7">
        <w:trPr>
          <w:trHeight w:val="688"/>
        </w:trPr>
        <w:tc>
          <w:tcPr>
            <w:tcW w:w="567" w:type="dxa"/>
            <w:tcBorders>
              <w:top w:val="nil"/>
              <w:left w:val="nil"/>
              <w:bottom w:val="nil"/>
              <w:right w:val="nil"/>
            </w:tcBorders>
            <w:shd w:val="clear" w:color="auto" w:fill="F2F2F2" w:themeFill="background1" w:themeFillShade="F2"/>
            <w:vAlign w:val="center"/>
          </w:tcPr>
          <w:p w:rsidR="0002668A" w:rsidRPr="002C551A" w:rsidRDefault="005075EF" w:rsidP="008B0676">
            <w:pPr>
              <w:pStyle w:val="Bodytext6space"/>
              <w:spacing w:after="0"/>
              <w:rPr>
                <w:rFonts w:cs="Arial"/>
                <w:b/>
                <w:color w:val="000099"/>
              </w:rPr>
            </w:pPr>
            <w:r w:rsidRPr="002C551A">
              <w:rPr>
                <w:noProof/>
                <w:lang w:eastAsia="ja-JP"/>
              </w:rPr>
              <w:drawing>
                <wp:inline distT="0" distB="0" distL="0" distR="0" wp14:anchorId="12CDA81A" wp14:editId="76B6BA8B">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2C551A" w:rsidRDefault="00D630D1" w:rsidP="008B0676">
            <w:pPr>
              <w:pStyle w:val="Bodytext6space"/>
              <w:spacing w:after="0"/>
              <w:rPr>
                <w:lang w:bidi="en-US"/>
              </w:rPr>
            </w:pPr>
            <w:r w:rsidRPr="002C551A">
              <w:rPr>
                <w:lang w:bidi="en-US"/>
              </w:rPr>
              <w:t>Science reflects historical and cultural contributions</w:t>
            </w:r>
          </w:p>
        </w:tc>
        <w:tc>
          <w:tcPr>
            <w:tcW w:w="7144" w:type="dxa"/>
            <w:gridSpan w:val="3"/>
            <w:vMerge/>
            <w:tcBorders>
              <w:left w:val="nil"/>
              <w:bottom w:val="nil"/>
              <w:right w:val="nil"/>
            </w:tcBorders>
            <w:tcMar>
              <w:left w:w="340" w:type="dxa"/>
            </w:tcMar>
          </w:tcPr>
          <w:p w:rsidR="0002668A" w:rsidRPr="002C551A" w:rsidRDefault="0002668A" w:rsidP="006C7384">
            <w:pPr>
              <w:rPr>
                <w:rFonts w:eastAsia="MS ????" w:cs="Arial"/>
                <w:bCs/>
                <w:iCs/>
                <w:szCs w:val="24"/>
              </w:rPr>
            </w:pPr>
          </w:p>
        </w:tc>
      </w:tr>
      <w:tr w:rsidR="0002668A" w:rsidRPr="002C551A"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2C551A" w:rsidRDefault="005075EF" w:rsidP="008B0676">
            <w:pPr>
              <w:pStyle w:val="Bodytext6space"/>
              <w:spacing w:after="0"/>
              <w:rPr>
                <w:rFonts w:cs="Arial"/>
                <w:b/>
                <w:color w:val="000099"/>
              </w:rPr>
            </w:pPr>
            <w:r w:rsidRPr="002C551A">
              <w:rPr>
                <w:noProof/>
                <w:lang w:eastAsia="ja-JP"/>
              </w:rPr>
              <w:drawing>
                <wp:inline distT="0" distB="0" distL="0" distR="0" wp14:anchorId="5B1F632D" wp14:editId="5E2C98C7">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2C551A" w:rsidRDefault="005075EF" w:rsidP="008B0676">
            <w:pPr>
              <w:pStyle w:val="Bodytext6space"/>
              <w:spacing w:after="0"/>
              <w:rPr>
                <w:rFonts w:cs="Arial"/>
                <w:b/>
                <w:color w:val="000099"/>
              </w:rPr>
            </w:pPr>
            <w:r w:rsidRPr="002C551A">
              <w:t>Ideas and explanations can be communicated</w:t>
            </w:r>
          </w:p>
        </w:tc>
        <w:tc>
          <w:tcPr>
            <w:tcW w:w="7144" w:type="dxa"/>
            <w:gridSpan w:val="3"/>
            <w:vMerge/>
            <w:tcBorders>
              <w:left w:val="nil"/>
              <w:bottom w:val="nil"/>
              <w:right w:val="nil"/>
            </w:tcBorders>
            <w:tcMar>
              <w:left w:w="340" w:type="dxa"/>
            </w:tcMar>
          </w:tcPr>
          <w:p w:rsidR="0002668A" w:rsidRPr="002C551A" w:rsidRDefault="0002668A" w:rsidP="006C7384">
            <w:pPr>
              <w:rPr>
                <w:rFonts w:eastAsia="MS ????" w:cs="Arial"/>
                <w:bCs/>
                <w:iCs/>
                <w:szCs w:val="24"/>
              </w:rPr>
            </w:pPr>
          </w:p>
        </w:tc>
      </w:tr>
      <w:tr w:rsidR="0002668A" w:rsidRPr="002C551A"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2C551A" w:rsidRDefault="000043C9" w:rsidP="00B44934">
            <w:pPr>
              <w:pStyle w:val="Blackheaderbold"/>
            </w:pPr>
            <w:r w:rsidRPr="002C551A">
              <w:t>Learning area specific language:</w:t>
            </w:r>
          </w:p>
          <w:p w:rsidR="0002668A" w:rsidRPr="002C551A" w:rsidRDefault="005075EF" w:rsidP="006B3177">
            <w:pPr>
              <w:pStyle w:val="Bodytext6space"/>
              <w:rPr>
                <w:b/>
                <w:iCs/>
                <w:color w:val="0070C0"/>
              </w:rPr>
            </w:pPr>
            <w:r w:rsidRPr="006B3177">
              <w:t>aftershock</w:t>
            </w:r>
          </w:p>
          <w:p w:rsidR="0002668A" w:rsidRPr="002C551A" w:rsidRDefault="0002668A" w:rsidP="009424C1">
            <w:pPr>
              <w:pStyle w:val="Blueheader"/>
            </w:pPr>
            <w:r w:rsidRPr="002C551A">
              <w:t>Lesson objectives</w:t>
            </w:r>
          </w:p>
          <w:p w:rsidR="0002668A" w:rsidRPr="002C551A" w:rsidRDefault="0002668A" w:rsidP="00B44934">
            <w:pPr>
              <w:pStyle w:val="Blackheaderbold"/>
            </w:pPr>
            <w:r w:rsidRPr="002C551A">
              <w:t>Students will:</w:t>
            </w:r>
          </w:p>
          <w:p w:rsidR="005075EF" w:rsidRPr="002C551A" w:rsidRDefault="005075EF" w:rsidP="006B3177">
            <w:pPr>
              <w:pStyle w:val="Bodytext6space"/>
              <w:rPr>
                <w:b/>
              </w:rPr>
            </w:pPr>
            <w:r w:rsidRPr="002C551A">
              <w:t>Understand evidence can be collected about an earthquake from a range of sources.</w:t>
            </w:r>
          </w:p>
          <w:p w:rsidR="00A770E9" w:rsidRPr="002C551A" w:rsidRDefault="005075EF" w:rsidP="006B3177">
            <w:pPr>
              <w:pStyle w:val="Bodytext6space"/>
              <w:spacing w:after="0"/>
            </w:pPr>
            <w:r w:rsidRPr="002C551A">
              <w:t>Understand that Australia’s First Peoples’ knowledge of natural disasters has been used to assist scientific research.</w:t>
            </w:r>
          </w:p>
          <w:p w:rsidR="0002668A" w:rsidRPr="002C551A" w:rsidRDefault="0002668A" w:rsidP="009424C1">
            <w:pPr>
              <w:pStyle w:val="Blueheader"/>
            </w:pPr>
            <w:r w:rsidRPr="002C551A">
              <w:t>Evidence of learning</w:t>
            </w:r>
          </w:p>
          <w:p w:rsidR="00BB00C9" w:rsidRPr="002C551A" w:rsidRDefault="0002668A" w:rsidP="00F55FE6">
            <w:pPr>
              <w:pStyle w:val="Blackheaderbold"/>
            </w:pPr>
            <w:r w:rsidRPr="002C551A">
              <w:t>Can the student:</w:t>
            </w:r>
          </w:p>
          <w:p w:rsidR="005075EF" w:rsidRPr="002C551A" w:rsidRDefault="005075EF" w:rsidP="006B3177">
            <w:pPr>
              <w:pStyle w:val="Bodytext6space"/>
            </w:pPr>
            <w:r w:rsidRPr="002C551A">
              <w:t>Identify evidence gathered from the earthquakes around the Newcastle area?</w:t>
            </w:r>
          </w:p>
          <w:p w:rsidR="005075EF" w:rsidRPr="002C551A" w:rsidRDefault="005075EF" w:rsidP="006B3177">
            <w:pPr>
              <w:pStyle w:val="Bodytext6space"/>
              <w:rPr>
                <w:b/>
              </w:rPr>
            </w:pPr>
            <w:r w:rsidRPr="006B3177">
              <w:t>Describe</w:t>
            </w:r>
            <w:r w:rsidRPr="002C551A">
              <w:t xml:space="preserve"> how Australia’s First People’s knowledge of natural disasters assists in scientific research?</w:t>
            </w:r>
          </w:p>
          <w:p w:rsidR="0002668A" w:rsidRPr="002C551A" w:rsidRDefault="0002668A" w:rsidP="009424C1">
            <w:pPr>
              <w:pStyle w:val="Blueheader"/>
            </w:pPr>
            <w:r w:rsidRPr="002C551A">
              <w:t>Ideas for monitoring</w:t>
            </w:r>
          </w:p>
          <w:p w:rsidR="0002668A" w:rsidRPr="002C551A" w:rsidRDefault="0002668A" w:rsidP="00B35377">
            <w:pPr>
              <w:pStyle w:val="Blackheaderbold"/>
              <w:rPr>
                <w:i/>
                <w:iCs/>
              </w:rPr>
            </w:pPr>
            <w:r w:rsidRPr="002C551A">
              <w:t>Monitor students’ ability to:</w:t>
            </w:r>
          </w:p>
          <w:p w:rsidR="005075EF" w:rsidRPr="002C551A" w:rsidRDefault="005075EF" w:rsidP="006B3177">
            <w:pPr>
              <w:pStyle w:val="Bodytext6space"/>
            </w:pPr>
            <w:r w:rsidRPr="002C551A">
              <w:t>Describe the types of evidence collected about earthquakes in the Newcastle area.</w:t>
            </w:r>
          </w:p>
          <w:p w:rsidR="005075EF" w:rsidRPr="002C551A" w:rsidRDefault="005075EF" w:rsidP="006B3177">
            <w:pPr>
              <w:pStyle w:val="Bodytext6space"/>
              <w:rPr>
                <w:rFonts w:cs="Arial"/>
              </w:rPr>
            </w:pPr>
            <w:r w:rsidRPr="002C551A">
              <w:t>Relate Australia’s First Peoples’ knowledge of natural disasters to scientific research.</w:t>
            </w:r>
          </w:p>
          <w:p w:rsidR="0002668A" w:rsidRPr="002C551A" w:rsidRDefault="0002668A" w:rsidP="009424C1">
            <w:pPr>
              <w:pStyle w:val="Blueheader"/>
            </w:pPr>
            <w:r w:rsidRPr="002C551A">
              <w:lastRenderedPageBreak/>
              <w:t>Learning alerts</w:t>
            </w:r>
          </w:p>
          <w:p w:rsidR="00BB00C9" w:rsidRPr="002C551A" w:rsidRDefault="0002668A" w:rsidP="00B35377">
            <w:pPr>
              <w:pStyle w:val="Blackheaderbold"/>
            </w:pPr>
            <w:r w:rsidRPr="002C551A">
              <w:t>Be aware of:</w:t>
            </w:r>
          </w:p>
          <w:p w:rsidR="005075EF" w:rsidRPr="002C551A" w:rsidRDefault="005075EF" w:rsidP="006B3177">
            <w:pPr>
              <w:pStyle w:val="Bodytext6space"/>
            </w:pPr>
            <w:r w:rsidRPr="002C551A">
              <w:t>Students thinking that data from an earthquake can only be gathered during the actual event.</w:t>
            </w:r>
          </w:p>
          <w:p w:rsidR="0002668A" w:rsidRPr="002C551A" w:rsidRDefault="0002668A" w:rsidP="00B35377">
            <w:pPr>
              <w:pStyle w:val="Blackheaderbold"/>
            </w:pPr>
            <w:r w:rsidRPr="002C551A">
              <w:t>Suggested next steps for learning</w:t>
            </w:r>
          </w:p>
          <w:p w:rsidR="005075EF" w:rsidRPr="002C551A" w:rsidRDefault="005075EF" w:rsidP="006B3177">
            <w:pPr>
              <w:pStyle w:val="Bodytext6space"/>
            </w:pPr>
            <w:r w:rsidRPr="002C551A">
              <w:t>Explain to students that data is collected during and after an earthquake. Information about earthquakes that have occurred in the past can be used to predict the future effects of earthquakes.</w:t>
            </w:r>
          </w:p>
          <w:p w:rsidR="00BB00C9" w:rsidRPr="002C551A" w:rsidRDefault="0002668A" w:rsidP="009424C1">
            <w:pPr>
              <w:pStyle w:val="Blueheader"/>
            </w:pPr>
            <w:r w:rsidRPr="002C551A">
              <w:t>Ideas for differentiation</w:t>
            </w:r>
          </w:p>
          <w:p w:rsidR="005075EF" w:rsidRPr="002C551A" w:rsidRDefault="005075EF" w:rsidP="006B3177">
            <w:pPr>
              <w:pStyle w:val="Bodytext6space"/>
            </w:pPr>
            <w:r w:rsidRPr="002C551A">
              <w:t>Allow students to work in pairs to complete the questions associated with the earthquake video.</w:t>
            </w:r>
          </w:p>
          <w:p w:rsidR="00BB00C9" w:rsidRPr="002C551A" w:rsidRDefault="0002668A" w:rsidP="00B35377">
            <w:pPr>
              <w:pStyle w:val="Blackheaderbold"/>
            </w:pPr>
            <w:r w:rsidRPr="002C551A">
              <w:t>Extension</w:t>
            </w:r>
          </w:p>
          <w:p w:rsidR="006B3177" w:rsidRPr="002C551A" w:rsidRDefault="005075EF" w:rsidP="006B3177">
            <w:pPr>
              <w:pStyle w:val="Bodytext6space"/>
              <w:spacing w:after="240"/>
            </w:pPr>
            <w:r w:rsidRPr="002C551A">
              <w:t>Ask students to identify other regions of Australia that have dreaming stories associated with geological events.</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2C551A" w:rsidTr="00577D7D">
              <w:trPr>
                <w:trHeight w:val="340"/>
              </w:trPr>
              <w:tc>
                <w:tcPr>
                  <w:tcW w:w="449" w:type="dxa"/>
                  <w:shd w:val="clear" w:color="auto" w:fill="D9D9D9" w:themeFill="background1" w:themeFillShade="D9"/>
                  <w:vAlign w:val="center"/>
                </w:tcPr>
                <w:p w:rsidR="00BC4F3D" w:rsidRPr="002C551A" w:rsidRDefault="00DB4799" w:rsidP="00AA07CB">
                  <w:pPr>
                    <w:pStyle w:val="Legend"/>
                  </w:pPr>
                  <w:r w:rsidRPr="002C551A">
                    <w:rPr>
                      <w:noProof/>
                      <w:lang w:eastAsia="ja-JP"/>
                    </w:rPr>
                    <w:drawing>
                      <wp:inline distT="0" distB="0" distL="0" distR="0" wp14:anchorId="6FEDE58E" wp14:editId="148C5B92">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2C551A" w:rsidRDefault="00BC4F3D" w:rsidP="00AA07CB">
                  <w:pPr>
                    <w:pStyle w:val="Legend"/>
                  </w:pPr>
                  <w:r w:rsidRPr="002C551A">
                    <w:t>New</w:t>
                  </w:r>
                </w:p>
              </w:tc>
            </w:tr>
            <w:tr w:rsidR="00BC4F3D" w:rsidRPr="002C551A" w:rsidTr="00577D7D">
              <w:trPr>
                <w:trHeight w:val="310"/>
              </w:trPr>
              <w:tc>
                <w:tcPr>
                  <w:tcW w:w="449" w:type="dxa"/>
                  <w:shd w:val="clear" w:color="auto" w:fill="D9D9D9" w:themeFill="background1" w:themeFillShade="D9"/>
                  <w:vAlign w:val="center"/>
                </w:tcPr>
                <w:p w:rsidR="00BC4F3D" w:rsidRPr="002C551A" w:rsidRDefault="00DB4799" w:rsidP="00AA07CB">
                  <w:pPr>
                    <w:pStyle w:val="Legend"/>
                  </w:pPr>
                  <w:r w:rsidRPr="002C551A">
                    <w:rPr>
                      <w:noProof/>
                      <w:lang w:eastAsia="ja-JP"/>
                    </w:rPr>
                    <w:drawing>
                      <wp:inline distT="0" distB="0" distL="0" distR="0" wp14:anchorId="67A1A191" wp14:editId="3EC013FD">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2C551A" w:rsidRDefault="00BC4F3D" w:rsidP="00AA07CB">
                  <w:pPr>
                    <w:pStyle w:val="Legend"/>
                  </w:pPr>
                  <w:r w:rsidRPr="002C551A">
                    <w:t>Ongoing</w:t>
                  </w:r>
                </w:p>
              </w:tc>
            </w:tr>
            <w:tr w:rsidR="00BC4F3D" w:rsidRPr="002C551A" w:rsidTr="00577D7D">
              <w:trPr>
                <w:trHeight w:val="310"/>
              </w:trPr>
              <w:tc>
                <w:tcPr>
                  <w:tcW w:w="449" w:type="dxa"/>
                  <w:shd w:val="clear" w:color="auto" w:fill="D9D9D9" w:themeFill="background1" w:themeFillShade="D9"/>
                  <w:vAlign w:val="center"/>
                </w:tcPr>
                <w:p w:rsidR="00BC4F3D" w:rsidRPr="002C551A" w:rsidRDefault="00DB4799" w:rsidP="00AA07CB">
                  <w:pPr>
                    <w:pStyle w:val="Legend"/>
                  </w:pPr>
                  <w:r w:rsidRPr="002C551A">
                    <w:rPr>
                      <w:noProof/>
                      <w:lang w:eastAsia="ja-JP"/>
                    </w:rPr>
                    <w:drawing>
                      <wp:inline distT="0" distB="0" distL="0" distR="0" wp14:anchorId="69CBA25B" wp14:editId="442067E8">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2C551A" w:rsidRDefault="00A32505" w:rsidP="00AA07CB">
                  <w:pPr>
                    <w:pStyle w:val="Legend"/>
                  </w:pPr>
                  <w:r w:rsidRPr="002C551A">
                    <w:t>New &amp; building for</w:t>
                  </w:r>
                  <w:r w:rsidRPr="002C551A">
                    <w:br/>
                  </w:r>
                  <w:r w:rsidR="00BC4F3D" w:rsidRPr="002C551A">
                    <w:t>assessment</w:t>
                  </w:r>
                </w:p>
              </w:tc>
            </w:tr>
            <w:tr w:rsidR="00BC4F3D" w:rsidRPr="002C551A" w:rsidTr="00577D7D">
              <w:trPr>
                <w:trHeight w:val="310"/>
              </w:trPr>
              <w:tc>
                <w:tcPr>
                  <w:tcW w:w="449" w:type="dxa"/>
                  <w:shd w:val="clear" w:color="auto" w:fill="D9D9D9" w:themeFill="background1" w:themeFillShade="D9"/>
                  <w:vAlign w:val="center"/>
                </w:tcPr>
                <w:p w:rsidR="00BC4F3D" w:rsidRPr="002C551A" w:rsidRDefault="00DB4799" w:rsidP="00AA07CB">
                  <w:pPr>
                    <w:pStyle w:val="Legend"/>
                    <w:rPr>
                      <w:rFonts w:cs="Arial"/>
                    </w:rPr>
                  </w:pPr>
                  <w:r w:rsidRPr="002C551A">
                    <w:rPr>
                      <w:noProof/>
                      <w:lang w:eastAsia="ja-JP"/>
                    </w:rPr>
                    <w:drawing>
                      <wp:inline distT="0" distB="0" distL="0" distR="0" wp14:anchorId="2A3F09DF" wp14:editId="4F6A7AA4">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2C551A" w:rsidRDefault="00BC4F3D" w:rsidP="00AA07CB">
                  <w:pPr>
                    <w:pStyle w:val="Legend"/>
                  </w:pPr>
                  <w:r w:rsidRPr="002C551A">
                    <w:t>Ongoing &amp; building for assessment</w:t>
                  </w:r>
                </w:p>
              </w:tc>
            </w:tr>
            <w:tr w:rsidR="00BB2681" w:rsidRPr="002C551A" w:rsidTr="00577D7D">
              <w:trPr>
                <w:trHeight w:val="310"/>
              </w:trPr>
              <w:tc>
                <w:tcPr>
                  <w:tcW w:w="449" w:type="dxa"/>
                  <w:shd w:val="clear" w:color="auto" w:fill="D9D9D9" w:themeFill="background1" w:themeFillShade="D9"/>
                  <w:vAlign w:val="center"/>
                </w:tcPr>
                <w:p w:rsidR="00BB2681" w:rsidRPr="002C551A" w:rsidRDefault="00BB2681" w:rsidP="00AA07CB">
                  <w:pPr>
                    <w:pStyle w:val="Legend"/>
                  </w:pPr>
                  <w:r w:rsidRPr="002C551A">
                    <w:rPr>
                      <w:noProof/>
                      <w:lang w:eastAsia="ja-JP"/>
                    </w:rPr>
                    <w:drawing>
                      <wp:inline distT="0" distB="0" distL="0" distR="0" wp14:anchorId="42EFBC1F" wp14:editId="0210C33D">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BB2681" w:rsidRPr="002C551A" w:rsidRDefault="00BB2681" w:rsidP="00AA07CB">
                  <w:pPr>
                    <w:pStyle w:val="Legend"/>
                  </w:pPr>
                  <w:r w:rsidRPr="002C551A">
                    <w:t>New &amp; building for</w:t>
                  </w:r>
                  <w:r w:rsidRPr="002C551A">
                    <w:br/>
                    <w:t>monitoring</w:t>
                  </w:r>
                </w:p>
              </w:tc>
            </w:tr>
            <w:tr w:rsidR="00BB2681" w:rsidRPr="002C551A" w:rsidTr="00577D7D">
              <w:trPr>
                <w:trHeight w:val="310"/>
              </w:trPr>
              <w:tc>
                <w:tcPr>
                  <w:tcW w:w="449" w:type="dxa"/>
                  <w:shd w:val="clear" w:color="auto" w:fill="D9D9D9" w:themeFill="background1" w:themeFillShade="D9"/>
                  <w:vAlign w:val="center"/>
                </w:tcPr>
                <w:p w:rsidR="00BB2681" w:rsidRPr="002C551A" w:rsidRDefault="00BB2681" w:rsidP="00AA07CB">
                  <w:pPr>
                    <w:pStyle w:val="Legend"/>
                  </w:pPr>
                  <w:r w:rsidRPr="002C551A">
                    <w:rPr>
                      <w:noProof/>
                      <w:lang w:eastAsia="ja-JP"/>
                    </w:rPr>
                    <w:drawing>
                      <wp:inline distT="0" distB="0" distL="0" distR="0" wp14:anchorId="581EA3B2" wp14:editId="2A7AC7C6">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BB2681" w:rsidRPr="002C551A" w:rsidRDefault="00BB2681" w:rsidP="00AA07CB">
                  <w:pPr>
                    <w:pStyle w:val="Legend"/>
                  </w:pPr>
                  <w:r w:rsidRPr="002C551A">
                    <w:t>Ongoing &amp; building for</w:t>
                  </w:r>
                  <w:r w:rsidRPr="002C551A">
                    <w:br/>
                    <w:t>monitoring</w:t>
                  </w:r>
                </w:p>
              </w:tc>
            </w:tr>
          </w:tbl>
          <w:p w:rsidR="0002668A" w:rsidRPr="002C551A"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2C551A" w:rsidRDefault="0002668A" w:rsidP="006C7384">
            <w:pPr>
              <w:rPr>
                <w:lang w:eastAsia="en-US"/>
              </w:rPr>
            </w:pPr>
          </w:p>
        </w:tc>
      </w:tr>
    </w:tbl>
    <w:p w:rsidR="00B35377" w:rsidRPr="002C551A" w:rsidRDefault="00B35377" w:rsidP="009424C1">
      <w:pPr>
        <w:pStyle w:val="Blackheader"/>
        <w:rPr>
          <w:color w:val="000099"/>
        </w:rPr>
      </w:pPr>
      <w:r w:rsidRPr="002C551A">
        <w:lastRenderedPageBreak/>
        <w:br w:type="page"/>
      </w:r>
      <w:r w:rsidRPr="002C551A">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2C551A" w:rsidTr="00FA1C51">
        <w:tc>
          <w:tcPr>
            <w:tcW w:w="5210" w:type="dxa"/>
          </w:tcPr>
          <w:p w:rsidR="00FA1C51" w:rsidRPr="002C551A" w:rsidRDefault="00FA1C51" w:rsidP="009424C1">
            <w:pPr>
              <w:pStyle w:val="Blueheader"/>
            </w:pPr>
            <w:r w:rsidRPr="002C551A">
              <w:t xml:space="preserve">Year </w:t>
            </w:r>
            <w:r w:rsidR="005075EF" w:rsidRPr="002C551A">
              <w:t>6</w:t>
            </w:r>
            <w:r w:rsidRPr="002C551A">
              <w:t xml:space="preserve"> </w:t>
            </w:r>
            <w:r w:rsidR="00BB2681" w:rsidRPr="002C551A">
              <w:t>Science</w:t>
            </w:r>
            <w:r w:rsidRPr="002C551A">
              <w:t xml:space="preserve"> — Content descriptions</w:t>
            </w:r>
          </w:p>
          <w:p w:rsidR="005075EF" w:rsidRPr="002C551A" w:rsidRDefault="005075EF" w:rsidP="005075EF">
            <w:pPr>
              <w:keepNext/>
              <w:keepLines/>
              <w:snapToGrid w:val="0"/>
              <w:spacing w:line="240" w:lineRule="auto"/>
              <w:ind w:right="170"/>
              <w:outlineLvl w:val="3"/>
              <w:rPr>
                <w:rFonts w:eastAsia="MS Gothic"/>
                <w:b/>
                <w:bCs/>
                <w:iCs/>
                <w:color w:val="000099"/>
                <w:lang w:eastAsia="en-US"/>
              </w:rPr>
            </w:pPr>
            <w:r w:rsidRPr="002C551A">
              <w:rPr>
                <w:rFonts w:eastAsia="MS Gothic"/>
                <w:b/>
                <w:bCs/>
                <w:iCs/>
                <w:color w:val="000099"/>
                <w:lang w:eastAsia="en-US"/>
              </w:rPr>
              <w:t>Science Understanding</w:t>
            </w:r>
          </w:p>
          <w:p w:rsidR="005075EF" w:rsidRPr="002C551A" w:rsidRDefault="005075EF" w:rsidP="005075EF">
            <w:pPr>
              <w:snapToGrid w:val="0"/>
              <w:spacing w:line="240" w:lineRule="auto"/>
              <w:outlineLvl w:val="2"/>
              <w:rPr>
                <w:b/>
                <w:iCs/>
                <w:szCs w:val="21"/>
              </w:rPr>
            </w:pPr>
            <w:r w:rsidRPr="002C551A">
              <w:rPr>
                <w:b/>
                <w:iCs/>
                <w:szCs w:val="21"/>
              </w:rPr>
              <w:t>Earth and space sciences</w:t>
            </w:r>
          </w:p>
          <w:p w:rsidR="005075EF" w:rsidRPr="002C551A" w:rsidRDefault="005075EF" w:rsidP="005075EF">
            <w:pPr>
              <w:snapToGrid w:val="0"/>
              <w:spacing w:line="240" w:lineRule="auto"/>
              <w:rPr>
                <w:rFonts w:cs="Arial"/>
                <w:b/>
                <w:szCs w:val="21"/>
                <w:lang w:eastAsia="en-US"/>
              </w:rPr>
            </w:pPr>
            <w:r w:rsidRPr="002C551A">
              <w:rPr>
                <w:szCs w:val="21"/>
                <w:lang w:eastAsia="en-US"/>
              </w:rPr>
              <w:t xml:space="preserve">Sudden geological changes </w:t>
            </w:r>
            <w:r w:rsidR="007208E6" w:rsidRPr="002C551A">
              <w:rPr>
                <w:color w:val="A6A6A6" w:themeColor="background1" w:themeShade="A6"/>
                <w:szCs w:val="21"/>
                <w:lang w:eastAsia="en-US"/>
              </w:rPr>
              <w:t xml:space="preserve">and </w:t>
            </w:r>
            <w:r w:rsidRPr="002C551A">
              <w:rPr>
                <w:color w:val="A6A6A6" w:themeColor="background1" w:themeShade="A6"/>
                <w:szCs w:val="21"/>
                <w:lang w:eastAsia="en-US"/>
              </w:rPr>
              <w:t xml:space="preserve">extreme weather </w:t>
            </w:r>
            <w:r w:rsidR="007208E6" w:rsidRPr="002C551A">
              <w:rPr>
                <w:color w:val="A6A6A6" w:themeColor="background1" w:themeShade="A6"/>
                <w:szCs w:val="21"/>
                <w:lang w:eastAsia="en-US"/>
              </w:rPr>
              <w:t xml:space="preserve">events </w:t>
            </w:r>
            <w:r w:rsidRPr="002C551A">
              <w:rPr>
                <w:szCs w:val="21"/>
                <w:lang w:eastAsia="en-US"/>
              </w:rPr>
              <w:t>can affect Earth’s surface (ACSSU096)</w:t>
            </w:r>
          </w:p>
          <w:p w:rsidR="005075EF" w:rsidRPr="002C551A" w:rsidRDefault="005075EF" w:rsidP="005075EF">
            <w:pPr>
              <w:keepNext/>
              <w:keepLines/>
              <w:snapToGrid w:val="0"/>
              <w:spacing w:line="240" w:lineRule="auto"/>
              <w:ind w:right="170"/>
              <w:outlineLvl w:val="3"/>
              <w:rPr>
                <w:rFonts w:eastAsia="MS Gothic"/>
                <w:b/>
                <w:bCs/>
                <w:iCs/>
                <w:color w:val="000099"/>
                <w:lang w:eastAsia="en-US"/>
              </w:rPr>
            </w:pPr>
            <w:r w:rsidRPr="002C551A">
              <w:rPr>
                <w:rFonts w:eastAsia="MS Gothic"/>
                <w:b/>
                <w:bCs/>
                <w:iCs/>
                <w:color w:val="000099"/>
                <w:lang w:eastAsia="en-US"/>
              </w:rPr>
              <w:t>Science as a Human Endeavour</w:t>
            </w:r>
          </w:p>
          <w:p w:rsidR="005075EF" w:rsidRPr="002C551A" w:rsidRDefault="005075EF" w:rsidP="005075EF">
            <w:pPr>
              <w:snapToGrid w:val="0"/>
              <w:spacing w:line="240" w:lineRule="auto"/>
              <w:outlineLvl w:val="2"/>
              <w:rPr>
                <w:b/>
                <w:iCs/>
                <w:szCs w:val="21"/>
              </w:rPr>
            </w:pPr>
            <w:r w:rsidRPr="002C551A">
              <w:rPr>
                <w:b/>
                <w:iCs/>
                <w:szCs w:val="21"/>
              </w:rPr>
              <w:t>Nature and development of science</w:t>
            </w:r>
          </w:p>
          <w:p w:rsidR="005075EF" w:rsidRPr="002C551A" w:rsidRDefault="005075EF" w:rsidP="005075EF">
            <w:pPr>
              <w:snapToGrid w:val="0"/>
              <w:spacing w:line="240" w:lineRule="auto"/>
              <w:rPr>
                <w:szCs w:val="21"/>
                <w:lang w:eastAsia="en-US"/>
              </w:rPr>
            </w:pPr>
            <w:r w:rsidRPr="002C551A">
              <w:rPr>
                <w:szCs w:val="21"/>
                <w:lang w:eastAsia="en-US"/>
              </w:rPr>
              <w:t xml:space="preserve">Science involves </w:t>
            </w:r>
            <w:r w:rsidRPr="002C551A">
              <w:rPr>
                <w:color w:val="A6A6A6" w:themeColor="background1" w:themeShade="A6"/>
                <w:szCs w:val="21"/>
                <w:lang w:eastAsia="en-US"/>
              </w:rPr>
              <w:t xml:space="preserve">testing predictions by </w:t>
            </w:r>
            <w:r w:rsidRPr="002C551A">
              <w:rPr>
                <w:szCs w:val="21"/>
                <w:lang w:eastAsia="en-US"/>
              </w:rPr>
              <w:t xml:space="preserve">gathering data and using evidence to develop explanations of events </w:t>
            </w:r>
            <w:r w:rsidRPr="002C551A">
              <w:rPr>
                <w:color w:val="A6A6A6" w:themeColor="background1" w:themeShade="A6"/>
                <w:szCs w:val="21"/>
                <w:lang w:eastAsia="en-US"/>
              </w:rPr>
              <w:t xml:space="preserve">and phenomena </w:t>
            </w:r>
            <w:r w:rsidR="007208E6" w:rsidRPr="002C551A">
              <w:rPr>
                <w:szCs w:val="21"/>
                <w:lang w:eastAsia="en-US"/>
              </w:rPr>
              <w:t>and reflects historical and cultural contributions</w:t>
            </w:r>
            <w:r w:rsidR="007208E6" w:rsidRPr="002C551A">
              <w:rPr>
                <w:color w:val="A6A6A6" w:themeColor="background1" w:themeShade="A6"/>
                <w:szCs w:val="21"/>
                <w:lang w:eastAsia="en-US"/>
              </w:rPr>
              <w:t xml:space="preserve"> </w:t>
            </w:r>
            <w:r w:rsidRPr="002C551A">
              <w:rPr>
                <w:color w:val="000000" w:themeColor="text1"/>
                <w:szCs w:val="21"/>
                <w:lang w:eastAsia="en-US"/>
              </w:rPr>
              <w:t>(ACSHE098)</w:t>
            </w:r>
          </w:p>
          <w:p w:rsidR="005075EF" w:rsidRPr="002C551A" w:rsidRDefault="005075EF" w:rsidP="005075EF">
            <w:pPr>
              <w:keepNext/>
              <w:keepLines/>
              <w:snapToGrid w:val="0"/>
              <w:spacing w:line="240" w:lineRule="auto"/>
              <w:ind w:right="170"/>
              <w:outlineLvl w:val="3"/>
              <w:rPr>
                <w:rFonts w:eastAsia="MS Gothic"/>
                <w:b/>
                <w:bCs/>
                <w:iCs/>
                <w:color w:val="000099"/>
                <w:lang w:eastAsia="en-US"/>
              </w:rPr>
            </w:pPr>
            <w:r w:rsidRPr="002C551A">
              <w:rPr>
                <w:rFonts w:eastAsia="MS Gothic"/>
                <w:b/>
                <w:bCs/>
                <w:iCs/>
                <w:color w:val="000099"/>
                <w:lang w:eastAsia="en-US"/>
              </w:rPr>
              <w:t>Science Inquiry Skills</w:t>
            </w:r>
          </w:p>
          <w:p w:rsidR="005075EF" w:rsidRPr="002C551A" w:rsidRDefault="005075EF" w:rsidP="005075EF">
            <w:pPr>
              <w:snapToGrid w:val="0"/>
              <w:spacing w:line="240" w:lineRule="auto"/>
              <w:outlineLvl w:val="2"/>
              <w:rPr>
                <w:rFonts w:eastAsia="Times New Roman"/>
                <w:szCs w:val="21"/>
                <w:lang w:eastAsia="en-US"/>
              </w:rPr>
            </w:pPr>
            <w:r w:rsidRPr="002C551A">
              <w:rPr>
                <w:b/>
                <w:iCs/>
                <w:szCs w:val="21"/>
              </w:rPr>
              <w:t>Communicating</w:t>
            </w:r>
          </w:p>
          <w:p w:rsidR="00A4694C" w:rsidRPr="002C551A" w:rsidRDefault="005075EF" w:rsidP="004D0687">
            <w:pPr>
              <w:snapToGrid w:val="0"/>
              <w:spacing w:line="240" w:lineRule="auto"/>
              <w:rPr>
                <w:color w:val="0000FF"/>
                <w:u w:val="single"/>
              </w:rPr>
            </w:pPr>
            <w:r w:rsidRPr="002C551A">
              <w:rPr>
                <w:szCs w:val="21"/>
                <w:lang w:eastAsia="en-US"/>
              </w:rPr>
              <w:t xml:space="preserve">Communicate ideas, explanations </w:t>
            </w:r>
            <w:r w:rsidRPr="002C551A">
              <w:rPr>
                <w:color w:val="A6A6A6" w:themeColor="background1" w:themeShade="A6"/>
                <w:szCs w:val="21"/>
                <w:lang w:eastAsia="en-US"/>
              </w:rPr>
              <w:t xml:space="preserve">and processes </w:t>
            </w:r>
            <w:r w:rsidR="004A2228" w:rsidRPr="002C551A">
              <w:rPr>
                <w:color w:val="A6A6A6" w:themeColor="background1" w:themeShade="A6"/>
                <w:szCs w:val="21"/>
                <w:lang w:eastAsia="en-US"/>
              </w:rPr>
              <w:t xml:space="preserve">using scientific representations </w:t>
            </w:r>
            <w:r w:rsidRPr="002C551A">
              <w:rPr>
                <w:szCs w:val="21"/>
                <w:lang w:eastAsia="en-US"/>
              </w:rPr>
              <w:t>in a variety of ways</w:t>
            </w:r>
            <w:r w:rsidRPr="002C551A">
              <w:rPr>
                <w:color w:val="BFBFBF"/>
                <w:szCs w:val="21"/>
                <w:lang w:eastAsia="en-US"/>
              </w:rPr>
              <w:t xml:space="preserve">, </w:t>
            </w:r>
            <w:r w:rsidRPr="002C551A">
              <w:rPr>
                <w:color w:val="A6A6A6" w:themeColor="background1" w:themeShade="A6"/>
                <w:szCs w:val="21"/>
                <w:lang w:eastAsia="en-US"/>
              </w:rPr>
              <w:t xml:space="preserve">including multi-modal texts </w:t>
            </w:r>
            <w:r w:rsidRPr="002C551A">
              <w:rPr>
                <w:color w:val="000000" w:themeColor="text1"/>
                <w:szCs w:val="21"/>
                <w:lang w:eastAsia="en-US"/>
              </w:rPr>
              <w:t>(ACSIS110)</w:t>
            </w:r>
          </w:p>
        </w:tc>
        <w:tc>
          <w:tcPr>
            <w:tcW w:w="5210" w:type="dxa"/>
          </w:tcPr>
          <w:p w:rsidR="00B35377" w:rsidRPr="002C551A" w:rsidRDefault="00B35377" w:rsidP="009424C1">
            <w:pPr>
              <w:pStyle w:val="Blueheader"/>
            </w:pPr>
            <w:r w:rsidRPr="002C551A">
              <w:t>General capabilities</w:t>
            </w:r>
          </w:p>
          <w:p w:rsidR="005075EF" w:rsidRPr="002C551A" w:rsidRDefault="005075EF" w:rsidP="005075EF">
            <w:pPr>
              <w:keepNext/>
              <w:snapToGrid w:val="0"/>
              <w:spacing w:line="240" w:lineRule="auto"/>
              <w:ind w:left="39"/>
              <w:outlineLvl w:val="3"/>
              <w:rPr>
                <w:b/>
                <w:bCs/>
                <w:szCs w:val="21"/>
                <w:lang w:eastAsia="en-US"/>
              </w:rPr>
            </w:pPr>
            <w:r w:rsidRPr="002C551A">
              <w:rPr>
                <w:b/>
                <w:bCs/>
                <w:szCs w:val="21"/>
                <w:lang w:eastAsia="en-US"/>
              </w:rPr>
              <w:t>Literacy</w:t>
            </w:r>
          </w:p>
          <w:p w:rsidR="005075EF" w:rsidRPr="002C551A" w:rsidRDefault="005075EF" w:rsidP="005075EF">
            <w:pPr>
              <w:pStyle w:val="Bullet3space"/>
              <w:rPr>
                <w:lang w:eastAsia="en-US"/>
              </w:rPr>
            </w:pPr>
            <w:r w:rsidRPr="002C551A">
              <w:rPr>
                <w:lang w:eastAsia="en-US"/>
              </w:rPr>
              <w:t>Comprehending texts through listening, reading and viewing</w:t>
            </w:r>
          </w:p>
          <w:p w:rsidR="005075EF" w:rsidRPr="002C551A" w:rsidRDefault="005075EF" w:rsidP="005075EF">
            <w:pPr>
              <w:pStyle w:val="Bullet3space"/>
              <w:rPr>
                <w:lang w:eastAsia="en-US"/>
              </w:rPr>
            </w:pPr>
            <w:r w:rsidRPr="002C551A">
              <w:rPr>
                <w:lang w:eastAsia="en-US"/>
              </w:rPr>
              <w:t>Composing texts through speaking, writing and creating</w:t>
            </w:r>
          </w:p>
          <w:p w:rsidR="005075EF" w:rsidRPr="002C551A" w:rsidRDefault="005075EF" w:rsidP="005075EF">
            <w:pPr>
              <w:pStyle w:val="Bullet3space"/>
              <w:rPr>
                <w:lang w:eastAsia="en-US"/>
              </w:rPr>
            </w:pPr>
            <w:r w:rsidRPr="002C551A">
              <w:rPr>
                <w:lang w:eastAsia="en-US"/>
              </w:rPr>
              <w:t>Text knowledge</w:t>
            </w:r>
          </w:p>
          <w:p w:rsidR="005075EF" w:rsidRPr="002C551A" w:rsidRDefault="005075EF" w:rsidP="005075EF">
            <w:pPr>
              <w:pStyle w:val="Bullet3space"/>
              <w:rPr>
                <w:lang w:eastAsia="en-US"/>
              </w:rPr>
            </w:pPr>
            <w:r w:rsidRPr="002C551A">
              <w:rPr>
                <w:lang w:eastAsia="en-US"/>
              </w:rPr>
              <w:t>Word knowledge</w:t>
            </w:r>
          </w:p>
          <w:p w:rsidR="005075EF" w:rsidRPr="002C551A" w:rsidRDefault="005075EF" w:rsidP="005075EF">
            <w:pPr>
              <w:pStyle w:val="Bullet3space"/>
              <w:rPr>
                <w:lang w:eastAsia="en-US"/>
              </w:rPr>
            </w:pPr>
            <w:r w:rsidRPr="002C551A">
              <w:rPr>
                <w:lang w:eastAsia="en-US"/>
              </w:rPr>
              <w:t>Visual knowledge</w:t>
            </w:r>
          </w:p>
          <w:p w:rsidR="005075EF" w:rsidRPr="002C551A" w:rsidRDefault="005075EF" w:rsidP="005075EF">
            <w:pPr>
              <w:keepNext/>
              <w:snapToGrid w:val="0"/>
              <w:spacing w:line="240" w:lineRule="auto"/>
              <w:outlineLvl w:val="3"/>
              <w:rPr>
                <w:b/>
                <w:bCs/>
                <w:szCs w:val="21"/>
                <w:lang w:eastAsia="en-US"/>
              </w:rPr>
            </w:pPr>
            <w:r w:rsidRPr="002C551A">
              <w:rPr>
                <w:b/>
                <w:bCs/>
                <w:szCs w:val="21"/>
                <w:lang w:eastAsia="en-US"/>
              </w:rPr>
              <w:t>Critical and creative thinking</w:t>
            </w:r>
          </w:p>
          <w:p w:rsidR="005075EF" w:rsidRPr="002C551A" w:rsidRDefault="005075EF" w:rsidP="005075EF">
            <w:pPr>
              <w:pStyle w:val="Bullet3space"/>
              <w:rPr>
                <w:lang w:eastAsia="en-US"/>
              </w:rPr>
            </w:pPr>
            <w:r w:rsidRPr="002C551A">
              <w:rPr>
                <w:lang w:eastAsia="en-US"/>
              </w:rPr>
              <w:t>Inquiring – identifying, exploring and organising information and ideas</w:t>
            </w:r>
          </w:p>
          <w:p w:rsidR="005075EF" w:rsidRPr="002C551A" w:rsidRDefault="005075EF" w:rsidP="005075EF">
            <w:pPr>
              <w:pStyle w:val="Bullet3space"/>
              <w:rPr>
                <w:lang w:eastAsia="en-US"/>
              </w:rPr>
            </w:pPr>
            <w:r w:rsidRPr="002C551A">
              <w:rPr>
                <w:lang w:eastAsia="en-US"/>
              </w:rPr>
              <w:t>Generating ideas, possibilities and actions</w:t>
            </w:r>
          </w:p>
          <w:p w:rsidR="005075EF" w:rsidRPr="002C551A" w:rsidRDefault="005075EF" w:rsidP="005075EF">
            <w:pPr>
              <w:pStyle w:val="Bullet3space"/>
              <w:rPr>
                <w:lang w:eastAsia="en-US"/>
              </w:rPr>
            </w:pPr>
            <w:r w:rsidRPr="002C551A">
              <w:rPr>
                <w:lang w:eastAsia="en-US"/>
              </w:rPr>
              <w:t>Analysing, synthesising and evaluating reasoning and procedures</w:t>
            </w:r>
          </w:p>
          <w:p w:rsidR="005075EF" w:rsidRPr="002C551A" w:rsidRDefault="005075EF" w:rsidP="005075EF">
            <w:pPr>
              <w:keepNext/>
              <w:snapToGrid w:val="0"/>
              <w:spacing w:line="240" w:lineRule="auto"/>
              <w:outlineLvl w:val="3"/>
              <w:rPr>
                <w:b/>
                <w:bCs/>
                <w:szCs w:val="21"/>
                <w:lang w:eastAsia="en-US"/>
              </w:rPr>
            </w:pPr>
            <w:r w:rsidRPr="002C551A">
              <w:rPr>
                <w:b/>
                <w:bCs/>
                <w:szCs w:val="21"/>
                <w:lang w:eastAsia="en-US"/>
              </w:rPr>
              <w:t>Personal and social capability</w:t>
            </w:r>
          </w:p>
          <w:p w:rsidR="005075EF" w:rsidRPr="002C551A" w:rsidRDefault="005075EF" w:rsidP="005075EF">
            <w:pPr>
              <w:pStyle w:val="Bullet3space"/>
              <w:rPr>
                <w:lang w:eastAsia="en-US"/>
              </w:rPr>
            </w:pPr>
            <w:r w:rsidRPr="002C551A">
              <w:rPr>
                <w:lang w:eastAsia="en-US"/>
              </w:rPr>
              <w:t>Self-management</w:t>
            </w:r>
          </w:p>
          <w:p w:rsidR="005075EF" w:rsidRPr="002C551A" w:rsidRDefault="005075EF" w:rsidP="005075EF">
            <w:pPr>
              <w:keepNext/>
              <w:snapToGrid w:val="0"/>
              <w:spacing w:line="240" w:lineRule="auto"/>
              <w:ind w:left="39"/>
              <w:outlineLvl w:val="3"/>
              <w:rPr>
                <w:b/>
                <w:bCs/>
                <w:szCs w:val="21"/>
                <w:lang w:eastAsia="en-US"/>
              </w:rPr>
            </w:pPr>
            <w:r w:rsidRPr="002C551A">
              <w:rPr>
                <w:b/>
                <w:bCs/>
                <w:szCs w:val="21"/>
                <w:lang w:eastAsia="en-US"/>
              </w:rPr>
              <w:t>Intercultural understanding</w:t>
            </w:r>
          </w:p>
          <w:p w:rsidR="005075EF" w:rsidRPr="002C551A" w:rsidRDefault="005075EF" w:rsidP="005075EF">
            <w:pPr>
              <w:pStyle w:val="Bullet3space"/>
              <w:rPr>
                <w:lang w:eastAsia="en-US"/>
              </w:rPr>
            </w:pPr>
            <w:r w:rsidRPr="002C551A">
              <w:rPr>
                <w:lang w:eastAsia="en-US"/>
              </w:rPr>
              <w:t>Recognising culture and developing respect</w:t>
            </w:r>
          </w:p>
          <w:p w:rsidR="005075EF" w:rsidRPr="002C551A" w:rsidRDefault="005075EF" w:rsidP="005075EF">
            <w:pPr>
              <w:pStyle w:val="Bullet3space"/>
              <w:rPr>
                <w:lang w:eastAsia="en-US"/>
              </w:rPr>
            </w:pPr>
            <w:r w:rsidRPr="002C551A">
              <w:rPr>
                <w:lang w:eastAsia="en-US"/>
              </w:rPr>
              <w:t>Interacting and empathising with others</w:t>
            </w:r>
          </w:p>
          <w:p w:rsidR="00B35377" w:rsidRPr="002C551A" w:rsidRDefault="00B35377" w:rsidP="00B35377">
            <w:pPr>
              <w:pStyle w:val="AClogo"/>
              <w:rPr>
                <w:noProof w:val="0"/>
                <w:lang w:val="en-AU"/>
              </w:rPr>
            </w:pPr>
            <w:r w:rsidRPr="002C551A">
              <w:rPr>
                <w:lang w:val="en-AU" w:eastAsia="ja-JP"/>
              </w:rPr>
              <w:drawing>
                <wp:inline distT="0" distB="0" distL="0" distR="0" wp14:anchorId="434EB4D2" wp14:editId="3D7BB77A">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2C551A" w:rsidRDefault="00B35377" w:rsidP="009424C1">
            <w:pPr>
              <w:pStyle w:val="Blueheader"/>
            </w:pPr>
            <w:r w:rsidRPr="002C551A">
              <w:t>Cross-curriculum priorities</w:t>
            </w:r>
          </w:p>
          <w:p w:rsidR="00B35377" w:rsidRDefault="005075EF" w:rsidP="00B35377">
            <w:pPr>
              <w:pStyle w:val="Blackheaderbold"/>
            </w:pPr>
            <w:r w:rsidRPr="002C551A">
              <w:t>Aboriginal and Torres Strait Islander histories and cultures</w:t>
            </w:r>
          </w:p>
          <w:p w:rsidR="00AC27B1" w:rsidRPr="00AC27B1" w:rsidRDefault="00AC27B1" w:rsidP="00AC27B1">
            <w:pPr>
              <w:pStyle w:val="Bodytext6space"/>
              <w:rPr>
                <w:lang w:eastAsia="zh-CN"/>
              </w:rPr>
            </w:pPr>
            <w:r>
              <w:rPr>
                <w:lang w:eastAsia="zh-CN"/>
              </w:rPr>
              <w:t>Students will explore how:</w:t>
            </w:r>
          </w:p>
          <w:p w:rsidR="005075EF" w:rsidRPr="002C551A" w:rsidRDefault="005075EF" w:rsidP="005075EF">
            <w:pPr>
              <w:pStyle w:val="Bullet3space"/>
              <w:rPr>
                <w:lang w:eastAsia="en-US"/>
              </w:rPr>
            </w:pPr>
            <w:r w:rsidRPr="002C551A">
              <w:rPr>
                <w:lang w:eastAsia="en-US"/>
              </w:rPr>
              <w:t>Australia’s First Peoples’ knowledge about sudden geological events (earthquakes) possibly thousands of years ago is retained.</w:t>
            </w:r>
          </w:p>
          <w:p w:rsidR="00B35377" w:rsidRPr="002C551A" w:rsidRDefault="005075EF" w:rsidP="00BB00C9">
            <w:pPr>
              <w:pStyle w:val="Bullet3space"/>
              <w:rPr>
                <w:b/>
                <w:lang w:eastAsia="en-US"/>
              </w:rPr>
            </w:pPr>
            <w:r w:rsidRPr="002C551A">
              <w:rPr>
                <w:lang w:eastAsia="en-US"/>
              </w:rPr>
              <w:t xml:space="preserve">Australia’s First Peoples’ knowledge of earthquakes in their local area allows scientists to understand that sudden geological events (earthquakes) have occurred before western methods were used to record the events and may indicate antiquity of the events. This information can assist scientists in their research into these </w:t>
            </w:r>
            <w:r w:rsidR="004D345C" w:rsidRPr="002C551A">
              <w:rPr>
                <w:lang w:eastAsia="en-US"/>
              </w:rPr>
              <w:t>geological events</w:t>
            </w:r>
            <w:r w:rsidRPr="002C551A">
              <w:rPr>
                <w:lang w:eastAsia="en-US"/>
              </w:rPr>
              <w:t>.</w:t>
            </w:r>
          </w:p>
        </w:tc>
      </w:tr>
    </w:tbl>
    <w:p w:rsidR="0002668A" w:rsidRPr="002C551A" w:rsidRDefault="0002668A" w:rsidP="00A77122">
      <w:pPr>
        <w:spacing w:line="240" w:lineRule="auto"/>
        <w:rPr>
          <w:rFonts w:cs="Arial"/>
          <w:sz w:val="20"/>
          <w:szCs w:val="20"/>
        </w:rPr>
      </w:pPr>
    </w:p>
    <w:sectPr w:rsidR="0002668A" w:rsidRPr="002C551A" w:rsidSect="00026540">
      <w:headerReference w:type="default" r:id="rId18"/>
      <w:footerReference w:type="default" r:id="rId19"/>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75EF" w:rsidRDefault="005075EF" w:rsidP="00AB207A">
      <w:pPr>
        <w:spacing w:after="0" w:line="240" w:lineRule="auto"/>
      </w:pPr>
      <w:r>
        <w:separator/>
      </w:r>
    </w:p>
    <w:p w:rsidR="005075EF" w:rsidRDefault="005075EF"/>
    <w:p w:rsidR="005075EF" w:rsidRDefault="005075EF"/>
  </w:endnote>
  <w:endnote w:type="continuationSeparator" w:id="0">
    <w:p w:rsidR="005075EF" w:rsidRDefault="005075EF" w:rsidP="00AB207A">
      <w:pPr>
        <w:spacing w:after="0" w:line="240" w:lineRule="auto"/>
      </w:pPr>
      <w:r>
        <w:continuationSeparator/>
      </w:r>
    </w:p>
    <w:p w:rsidR="005075EF" w:rsidRDefault="005075EF"/>
    <w:p w:rsidR="005075EF" w:rsidRDefault="005075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lang w:eastAsia="ja-JP"/>
      </w:rPr>
      <w:drawing>
        <wp:anchor distT="0" distB="0" distL="114300" distR="114300" simplePos="0" relativeHeight="251663360" behindDoc="0" locked="0" layoutInCell="1" allowOverlap="1" wp14:anchorId="39635564" wp14:editId="32CFA662">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lang w:eastAsia="ja-JP"/>
      </w:rPr>
      <w:drawing>
        <wp:anchor distT="0" distB="0" distL="114300" distR="114300" simplePos="0" relativeHeight="251661312" behindDoc="0" locked="0" layoutInCell="1" allowOverlap="1" wp14:anchorId="632EDB43" wp14:editId="179E7521">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2563EB">
      <w:rPr>
        <w:noProof/>
      </w:rPr>
      <w:t>2</w:t>
    </w:r>
    <w:r w:rsidR="00D5348A" w:rsidRPr="00AB207A">
      <w:fldChar w:fldCharType="end"/>
    </w:r>
    <w:r w:rsidR="00D5348A" w:rsidRPr="00AB207A">
      <w:t xml:space="preserve"> of </w:t>
    </w:r>
    <w:r w:rsidR="002563EB">
      <w:fldChar w:fldCharType="begin"/>
    </w:r>
    <w:r w:rsidR="002563EB">
      <w:instrText xml:space="preserve"> NUMPAGES </w:instrText>
    </w:r>
    <w:r w:rsidR="002563EB">
      <w:fldChar w:fldCharType="separate"/>
    </w:r>
    <w:r w:rsidR="002563EB">
      <w:rPr>
        <w:noProof/>
      </w:rPr>
      <w:t>3</w:t>
    </w:r>
    <w:r w:rsidR="002563EB">
      <w:rPr>
        <w:noProof/>
      </w:rPr>
      <w:fldChar w:fldCharType="end"/>
    </w:r>
  </w:p>
  <w:p w:rsidR="00D5348A" w:rsidRPr="000F41F4" w:rsidRDefault="00BB2681" w:rsidP="000F41F4">
    <w:pPr>
      <w:pStyle w:val="Footergrey"/>
    </w:pPr>
    <w:r>
      <w:t>Sci</w:t>
    </w:r>
    <w:r w:rsidR="00D5348A">
      <w:t>_Y</w:t>
    </w:r>
    <w:r w:rsidR="005075EF">
      <w:t>03</w:t>
    </w:r>
    <w:r w:rsidR="00D5348A">
      <w:t>_</w:t>
    </w:r>
    <w:r w:rsidR="00E252D7">
      <w:t>U</w:t>
    </w:r>
    <w:r w:rsidR="005075EF">
      <w:t>3</w:t>
    </w:r>
    <w:r w:rsidR="00E252D7">
      <w:t>_</w:t>
    </w:r>
    <w:r w:rsidR="00D5348A">
      <w:t>LP</w:t>
    </w:r>
    <w:r w:rsidR="005075EF">
      <w:t>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75EF" w:rsidRDefault="005075EF" w:rsidP="00AB207A">
      <w:pPr>
        <w:spacing w:after="0" w:line="240" w:lineRule="auto"/>
      </w:pPr>
      <w:r>
        <w:separator/>
      </w:r>
    </w:p>
    <w:p w:rsidR="005075EF" w:rsidRDefault="005075EF"/>
    <w:p w:rsidR="005075EF" w:rsidRDefault="005075EF"/>
  </w:footnote>
  <w:footnote w:type="continuationSeparator" w:id="0">
    <w:p w:rsidR="005075EF" w:rsidRDefault="005075EF" w:rsidP="00AB207A">
      <w:pPr>
        <w:spacing w:after="0" w:line="240" w:lineRule="auto"/>
      </w:pPr>
      <w:r>
        <w:continuationSeparator/>
      </w:r>
    </w:p>
    <w:p w:rsidR="005075EF" w:rsidRDefault="005075EF"/>
    <w:p w:rsidR="005075EF" w:rsidRDefault="005075E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6pt;height:23.6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7A50B604"/>
    <w:lvl w:ilvl="0" w:tplc="3C64203C">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3C25587"/>
    <w:multiLevelType w:val="hybridMultilevel"/>
    <w:tmpl w:val="AF76BFC6"/>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16">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8">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4"/>
  </w:num>
  <w:num w:numId="4">
    <w:abstractNumId w:val="24"/>
  </w:num>
  <w:num w:numId="5">
    <w:abstractNumId w:val="4"/>
  </w:num>
  <w:num w:numId="6">
    <w:abstractNumId w:val="14"/>
  </w:num>
  <w:num w:numId="7">
    <w:abstractNumId w:val="12"/>
  </w:num>
  <w:num w:numId="8">
    <w:abstractNumId w:val="26"/>
  </w:num>
  <w:num w:numId="9">
    <w:abstractNumId w:val="26"/>
  </w:num>
  <w:num w:numId="10">
    <w:abstractNumId w:val="26"/>
  </w:num>
  <w:num w:numId="11">
    <w:abstractNumId w:val="26"/>
  </w:num>
  <w:num w:numId="12">
    <w:abstractNumId w:val="26"/>
  </w:num>
  <w:num w:numId="13">
    <w:abstractNumId w:val="0"/>
  </w:num>
  <w:num w:numId="14">
    <w:abstractNumId w:val="18"/>
  </w:num>
  <w:num w:numId="15">
    <w:abstractNumId w:val="5"/>
  </w:num>
  <w:num w:numId="16">
    <w:abstractNumId w:val="21"/>
  </w:num>
  <w:num w:numId="17">
    <w:abstractNumId w:val="23"/>
  </w:num>
  <w:num w:numId="18">
    <w:abstractNumId w:val="11"/>
  </w:num>
  <w:num w:numId="19">
    <w:abstractNumId w:val="25"/>
  </w:num>
  <w:num w:numId="20">
    <w:abstractNumId w:val="7"/>
  </w:num>
  <w:num w:numId="21">
    <w:abstractNumId w:val="3"/>
  </w:num>
  <w:num w:numId="22">
    <w:abstractNumId w:val="6"/>
  </w:num>
  <w:num w:numId="23">
    <w:abstractNumId w:val="2"/>
  </w:num>
  <w:num w:numId="24">
    <w:abstractNumId w:val="17"/>
  </w:num>
  <w:num w:numId="25">
    <w:abstractNumId w:val="19"/>
  </w:num>
  <w:num w:numId="26">
    <w:abstractNumId w:val="9"/>
  </w:num>
  <w:num w:numId="27">
    <w:abstractNumId w:val="22"/>
  </w:num>
  <w:num w:numId="28">
    <w:abstractNumId w:val="13"/>
  </w:num>
  <w:num w:numId="29">
    <w:abstractNumId w:val="8"/>
  </w:num>
  <w:num w:numId="30">
    <w:abstractNumId w:val="10"/>
  </w:num>
  <w:num w:numId="31">
    <w:abstractNumId w:val="1"/>
  </w:num>
  <w:num w:numId="32">
    <w:abstractNumId w:val="20"/>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5EF"/>
    <w:rsid w:val="000043C9"/>
    <w:rsid w:val="00014372"/>
    <w:rsid w:val="00026540"/>
    <w:rsid w:val="0002668A"/>
    <w:rsid w:val="00042DC8"/>
    <w:rsid w:val="000560D4"/>
    <w:rsid w:val="0006096E"/>
    <w:rsid w:val="0006305E"/>
    <w:rsid w:val="00065792"/>
    <w:rsid w:val="0006752E"/>
    <w:rsid w:val="00075FF0"/>
    <w:rsid w:val="00085148"/>
    <w:rsid w:val="00092BCD"/>
    <w:rsid w:val="00092FB0"/>
    <w:rsid w:val="000933CF"/>
    <w:rsid w:val="00093C33"/>
    <w:rsid w:val="00096F3B"/>
    <w:rsid w:val="000B1CA8"/>
    <w:rsid w:val="000F122C"/>
    <w:rsid w:val="000F41F4"/>
    <w:rsid w:val="001150D3"/>
    <w:rsid w:val="00121266"/>
    <w:rsid w:val="00125F41"/>
    <w:rsid w:val="00134C80"/>
    <w:rsid w:val="001361FC"/>
    <w:rsid w:val="0014230D"/>
    <w:rsid w:val="00151DD2"/>
    <w:rsid w:val="00166B48"/>
    <w:rsid w:val="00191EF3"/>
    <w:rsid w:val="00195CC0"/>
    <w:rsid w:val="001A2DF8"/>
    <w:rsid w:val="001A5C56"/>
    <w:rsid w:val="001C5FF9"/>
    <w:rsid w:val="00201A2E"/>
    <w:rsid w:val="00216B4B"/>
    <w:rsid w:val="002178E0"/>
    <w:rsid w:val="00223A18"/>
    <w:rsid w:val="002563EB"/>
    <w:rsid w:val="002934C7"/>
    <w:rsid w:val="002A1F9A"/>
    <w:rsid w:val="002A76BF"/>
    <w:rsid w:val="002B14F9"/>
    <w:rsid w:val="002C4FC6"/>
    <w:rsid w:val="002C551A"/>
    <w:rsid w:val="002C5F8A"/>
    <w:rsid w:val="002C6F4C"/>
    <w:rsid w:val="002D6522"/>
    <w:rsid w:val="002D74A1"/>
    <w:rsid w:val="002E2E83"/>
    <w:rsid w:val="002E7C76"/>
    <w:rsid w:val="00307333"/>
    <w:rsid w:val="00311AFF"/>
    <w:rsid w:val="0033326A"/>
    <w:rsid w:val="003363F7"/>
    <w:rsid w:val="0034704C"/>
    <w:rsid w:val="0036718F"/>
    <w:rsid w:val="00391378"/>
    <w:rsid w:val="003A0B1C"/>
    <w:rsid w:val="003E7E93"/>
    <w:rsid w:val="0040384A"/>
    <w:rsid w:val="00404C9D"/>
    <w:rsid w:val="00424421"/>
    <w:rsid w:val="00427F27"/>
    <w:rsid w:val="004465FA"/>
    <w:rsid w:val="00456DFD"/>
    <w:rsid w:val="0045795B"/>
    <w:rsid w:val="004622D2"/>
    <w:rsid w:val="004A2228"/>
    <w:rsid w:val="004C687A"/>
    <w:rsid w:val="004D0687"/>
    <w:rsid w:val="004D345C"/>
    <w:rsid w:val="004D42B9"/>
    <w:rsid w:val="004E1841"/>
    <w:rsid w:val="004F0978"/>
    <w:rsid w:val="00505D37"/>
    <w:rsid w:val="005075EF"/>
    <w:rsid w:val="00510F18"/>
    <w:rsid w:val="005153DD"/>
    <w:rsid w:val="00536D7A"/>
    <w:rsid w:val="00544F61"/>
    <w:rsid w:val="0056103B"/>
    <w:rsid w:val="005626ED"/>
    <w:rsid w:val="005641C9"/>
    <w:rsid w:val="00565EC4"/>
    <w:rsid w:val="0056792A"/>
    <w:rsid w:val="00573011"/>
    <w:rsid w:val="005738A9"/>
    <w:rsid w:val="00577D7D"/>
    <w:rsid w:val="00590BDD"/>
    <w:rsid w:val="005A177A"/>
    <w:rsid w:val="005B2920"/>
    <w:rsid w:val="005E6788"/>
    <w:rsid w:val="0060123C"/>
    <w:rsid w:val="006029CB"/>
    <w:rsid w:val="0061574B"/>
    <w:rsid w:val="00632113"/>
    <w:rsid w:val="006460FA"/>
    <w:rsid w:val="00646D28"/>
    <w:rsid w:val="006472E7"/>
    <w:rsid w:val="00651946"/>
    <w:rsid w:val="00662097"/>
    <w:rsid w:val="00683707"/>
    <w:rsid w:val="00683B5B"/>
    <w:rsid w:val="00695682"/>
    <w:rsid w:val="00697731"/>
    <w:rsid w:val="006A0E33"/>
    <w:rsid w:val="006A6171"/>
    <w:rsid w:val="006B2553"/>
    <w:rsid w:val="006B3177"/>
    <w:rsid w:val="006C7384"/>
    <w:rsid w:val="006D2620"/>
    <w:rsid w:val="006D6CFE"/>
    <w:rsid w:val="006F45C6"/>
    <w:rsid w:val="007039F2"/>
    <w:rsid w:val="007208E6"/>
    <w:rsid w:val="007300F6"/>
    <w:rsid w:val="00751E2E"/>
    <w:rsid w:val="007715FC"/>
    <w:rsid w:val="00783074"/>
    <w:rsid w:val="00787C27"/>
    <w:rsid w:val="00793529"/>
    <w:rsid w:val="007B7C40"/>
    <w:rsid w:val="007C1695"/>
    <w:rsid w:val="007D5E14"/>
    <w:rsid w:val="007D5F6F"/>
    <w:rsid w:val="007E06A2"/>
    <w:rsid w:val="007E6765"/>
    <w:rsid w:val="007F361D"/>
    <w:rsid w:val="008152AE"/>
    <w:rsid w:val="00853014"/>
    <w:rsid w:val="00877525"/>
    <w:rsid w:val="0089609E"/>
    <w:rsid w:val="00896DA9"/>
    <w:rsid w:val="008B0676"/>
    <w:rsid w:val="008F79EE"/>
    <w:rsid w:val="009402EF"/>
    <w:rsid w:val="009424C1"/>
    <w:rsid w:val="00945E77"/>
    <w:rsid w:val="0095405D"/>
    <w:rsid w:val="00967E6B"/>
    <w:rsid w:val="00970A01"/>
    <w:rsid w:val="0097221D"/>
    <w:rsid w:val="00980704"/>
    <w:rsid w:val="009918D4"/>
    <w:rsid w:val="00993676"/>
    <w:rsid w:val="009950CA"/>
    <w:rsid w:val="009A1ADE"/>
    <w:rsid w:val="009A3CDB"/>
    <w:rsid w:val="009B712C"/>
    <w:rsid w:val="009C3A8C"/>
    <w:rsid w:val="009F0188"/>
    <w:rsid w:val="00A048D9"/>
    <w:rsid w:val="00A21FC5"/>
    <w:rsid w:val="00A2223A"/>
    <w:rsid w:val="00A2268B"/>
    <w:rsid w:val="00A256FF"/>
    <w:rsid w:val="00A32505"/>
    <w:rsid w:val="00A4194A"/>
    <w:rsid w:val="00A4694C"/>
    <w:rsid w:val="00A504B1"/>
    <w:rsid w:val="00A770E9"/>
    <w:rsid w:val="00A77122"/>
    <w:rsid w:val="00A81BD4"/>
    <w:rsid w:val="00A91F3D"/>
    <w:rsid w:val="00AA07CB"/>
    <w:rsid w:val="00AB207A"/>
    <w:rsid w:val="00AC1603"/>
    <w:rsid w:val="00AC27B1"/>
    <w:rsid w:val="00AD29A0"/>
    <w:rsid w:val="00AF457F"/>
    <w:rsid w:val="00B015D1"/>
    <w:rsid w:val="00B04203"/>
    <w:rsid w:val="00B0543F"/>
    <w:rsid w:val="00B35377"/>
    <w:rsid w:val="00B36E95"/>
    <w:rsid w:val="00B4363F"/>
    <w:rsid w:val="00B44934"/>
    <w:rsid w:val="00B46AD5"/>
    <w:rsid w:val="00B555A3"/>
    <w:rsid w:val="00B853DF"/>
    <w:rsid w:val="00B8573A"/>
    <w:rsid w:val="00B9029D"/>
    <w:rsid w:val="00BA6747"/>
    <w:rsid w:val="00BB00C9"/>
    <w:rsid w:val="00BB14CC"/>
    <w:rsid w:val="00BB2681"/>
    <w:rsid w:val="00BC056E"/>
    <w:rsid w:val="00BC4877"/>
    <w:rsid w:val="00BC4F3D"/>
    <w:rsid w:val="00BC6497"/>
    <w:rsid w:val="00BC72CD"/>
    <w:rsid w:val="00C2632D"/>
    <w:rsid w:val="00C33734"/>
    <w:rsid w:val="00C344BF"/>
    <w:rsid w:val="00C45601"/>
    <w:rsid w:val="00C4647F"/>
    <w:rsid w:val="00C5518F"/>
    <w:rsid w:val="00C763E7"/>
    <w:rsid w:val="00C8384B"/>
    <w:rsid w:val="00CA4508"/>
    <w:rsid w:val="00CA73E1"/>
    <w:rsid w:val="00CE43BE"/>
    <w:rsid w:val="00CE5D2F"/>
    <w:rsid w:val="00CE71F8"/>
    <w:rsid w:val="00CE7EF8"/>
    <w:rsid w:val="00CF32CB"/>
    <w:rsid w:val="00D21223"/>
    <w:rsid w:val="00D319E6"/>
    <w:rsid w:val="00D5348A"/>
    <w:rsid w:val="00D630D1"/>
    <w:rsid w:val="00D63F1A"/>
    <w:rsid w:val="00D7335E"/>
    <w:rsid w:val="00D753D1"/>
    <w:rsid w:val="00D871E4"/>
    <w:rsid w:val="00D879A4"/>
    <w:rsid w:val="00DA1D6F"/>
    <w:rsid w:val="00DB4799"/>
    <w:rsid w:val="00DB4B5B"/>
    <w:rsid w:val="00DC6925"/>
    <w:rsid w:val="00DF34D7"/>
    <w:rsid w:val="00E02D5E"/>
    <w:rsid w:val="00E10C35"/>
    <w:rsid w:val="00E252D7"/>
    <w:rsid w:val="00E412F2"/>
    <w:rsid w:val="00E55E84"/>
    <w:rsid w:val="00E6229A"/>
    <w:rsid w:val="00E7656E"/>
    <w:rsid w:val="00E8285B"/>
    <w:rsid w:val="00E84EBD"/>
    <w:rsid w:val="00E908A8"/>
    <w:rsid w:val="00E972B2"/>
    <w:rsid w:val="00EA22E9"/>
    <w:rsid w:val="00EA44D9"/>
    <w:rsid w:val="00EA4F59"/>
    <w:rsid w:val="00EB1A2C"/>
    <w:rsid w:val="00EB4E3F"/>
    <w:rsid w:val="00EB57D5"/>
    <w:rsid w:val="00EC6148"/>
    <w:rsid w:val="00ED0BAB"/>
    <w:rsid w:val="00EE1D35"/>
    <w:rsid w:val="00EF2B15"/>
    <w:rsid w:val="00F272A2"/>
    <w:rsid w:val="00F55FE6"/>
    <w:rsid w:val="00F661B0"/>
    <w:rsid w:val="00F94C6B"/>
    <w:rsid w:val="00F96560"/>
    <w:rsid w:val="00FA1C51"/>
    <w:rsid w:val="00FB5A8F"/>
    <w:rsid w:val="00FB7C4C"/>
    <w:rsid w:val="00FC3346"/>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272A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B2681"/>
    <w:pPr>
      <w:numPr>
        <w:numId w:val="23"/>
      </w:numPr>
      <w:spacing w:after="60"/>
    </w:pPr>
    <w:rPr>
      <w:rFonts w:cs="Arial"/>
      <w:color w:val="000000"/>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5075EF"/>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075EF"/>
    <w:rPr>
      <w:rFonts w:ascii="Arial" w:hAnsi="Arial"/>
      <w:color w:val="FFFFFF"/>
      <w:sz w:val="48"/>
      <w:shd w:val="clear" w:color="auto" w:fill="3288FF"/>
    </w:rPr>
  </w:style>
  <w:style w:type="character" w:styleId="FollowedHyperlink">
    <w:name w:val="FollowedHyperlink"/>
    <w:basedOn w:val="DefaultParagraphFont"/>
    <w:uiPriority w:val="99"/>
    <w:semiHidden/>
    <w:unhideWhenUsed/>
    <w:rsid w:val="00CA73E1"/>
    <w:rPr>
      <w:color w:val="800080" w:themeColor="followedHyperlink"/>
      <w:u w:val="single"/>
    </w:rPr>
  </w:style>
  <w:style w:type="character" w:styleId="CommentReference">
    <w:name w:val="annotation reference"/>
    <w:basedOn w:val="DefaultParagraphFont"/>
    <w:uiPriority w:val="99"/>
    <w:semiHidden/>
    <w:unhideWhenUsed/>
    <w:rsid w:val="00E10C35"/>
    <w:rPr>
      <w:sz w:val="16"/>
      <w:szCs w:val="16"/>
    </w:rPr>
  </w:style>
  <w:style w:type="paragraph" w:styleId="CommentText">
    <w:name w:val="annotation text"/>
    <w:basedOn w:val="Normal"/>
    <w:link w:val="CommentTextChar"/>
    <w:uiPriority w:val="99"/>
    <w:semiHidden/>
    <w:unhideWhenUsed/>
    <w:rsid w:val="00E10C35"/>
    <w:pPr>
      <w:spacing w:line="240" w:lineRule="auto"/>
    </w:pPr>
    <w:rPr>
      <w:sz w:val="20"/>
      <w:szCs w:val="20"/>
    </w:rPr>
  </w:style>
  <w:style w:type="character" w:customStyle="1" w:styleId="CommentTextChar">
    <w:name w:val="Comment Text Char"/>
    <w:basedOn w:val="DefaultParagraphFont"/>
    <w:link w:val="CommentText"/>
    <w:uiPriority w:val="99"/>
    <w:semiHidden/>
    <w:rsid w:val="00E10C3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10C35"/>
    <w:rPr>
      <w:b/>
      <w:bCs/>
    </w:rPr>
  </w:style>
  <w:style w:type="character" w:customStyle="1" w:styleId="CommentSubjectChar">
    <w:name w:val="Comment Subject Char"/>
    <w:basedOn w:val="CommentTextChar"/>
    <w:link w:val="CommentSubject"/>
    <w:uiPriority w:val="99"/>
    <w:semiHidden/>
    <w:rsid w:val="00E10C35"/>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272A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B2681"/>
    <w:pPr>
      <w:numPr>
        <w:numId w:val="23"/>
      </w:numPr>
      <w:spacing w:after="60"/>
    </w:pPr>
    <w:rPr>
      <w:rFonts w:cs="Arial"/>
      <w:color w:val="000000"/>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5075EF"/>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075EF"/>
    <w:rPr>
      <w:rFonts w:ascii="Arial" w:hAnsi="Arial"/>
      <w:color w:val="FFFFFF"/>
      <w:sz w:val="48"/>
      <w:shd w:val="clear" w:color="auto" w:fill="3288FF"/>
    </w:rPr>
  </w:style>
  <w:style w:type="character" w:styleId="FollowedHyperlink">
    <w:name w:val="FollowedHyperlink"/>
    <w:basedOn w:val="DefaultParagraphFont"/>
    <w:uiPriority w:val="99"/>
    <w:semiHidden/>
    <w:unhideWhenUsed/>
    <w:rsid w:val="00CA73E1"/>
    <w:rPr>
      <w:color w:val="800080" w:themeColor="followedHyperlink"/>
      <w:u w:val="single"/>
    </w:rPr>
  </w:style>
  <w:style w:type="character" w:styleId="CommentReference">
    <w:name w:val="annotation reference"/>
    <w:basedOn w:val="DefaultParagraphFont"/>
    <w:uiPriority w:val="99"/>
    <w:semiHidden/>
    <w:unhideWhenUsed/>
    <w:rsid w:val="00E10C35"/>
    <w:rPr>
      <w:sz w:val="16"/>
      <w:szCs w:val="16"/>
    </w:rPr>
  </w:style>
  <w:style w:type="paragraph" w:styleId="CommentText">
    <w:name w:val="annotation text"/>
    <w:basedOn w:val="Normal"/>
    <w:link w:val="CommentTextChar"/>
    <w:uiPriority w:val="99"/>
    <w:semiHidden/>
    <w:unhideWhenUsed/>
    <w:rsid w:val="00E10C35"/>
    <w:pPr>
      <w:spacing w:line="240" w:lineRule="auto"/>
    </w:pPr>
    <w:rPr>
      <w:sz w:val="20"/>
      <w:szCs w:val="20"/>
    </w:rPr>
  </w:style>
  <w:style w:type="character" w:customStyle="1" w:styleId="CommentTextChar">
    <w:name w:val="Comment Text Char"/>
    <w:basedOn w:val="DefaultParagraphFont"/>
    <w:link w:val="CommentText"/>
    <w:uiPriority w:val="99"/>
    <w:semiHidden/>
    <w:rsid w:val="00E10C3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10C35"/>
    <w:rPr>
      <w:b/>
      <w:bCs/>
    </w:rPr>
  </w:style>
  <w:style w:type="character" w:customStyle="1" w:styleId="CommentSubjectChar">
    <w:name w:val="Comment Subject Char"/>
    <w:basedOn w:val="CommentTextChar"/>
    <w:link w:val="CommentSubject"/>
    <w:uiPriority w:val="99"/>
    <w:semiHidden/>
    <w:rsid w:val="00E10C35"/>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Resources/Video/Sci_Y06_U3_EarthquakeMemories.mp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Resources/Documents/Sci_Y06_U3_SH_Newcastle.docx" TargetMode="Externa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20A7107E.dotm</Template>
  <TotalTime>14</TotalTime>
  <Pages>3</Pages>
  <Words>962</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INGHAM, Tara</cp:lastModifiedBy>
  <cp:revision>8</cp:revision>
  <cp:lastPrinted>2012-06-12T07:44:00Z</cp:lastPrinted>
  <dcterms:created xsi:type="dcterms:W3CDTF">2017-04-26T03:18:00Z</dcterms:created>
  <dcterms:modified xsi:type="dcterms:W3CDTF">2018-07-09T04:02:00Z</dcterms:modified>
</cp:coreProperties>
</file>