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2A5948E4" wp14:editId="3E4E2300">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EE4839">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EE4839" w:rsidP="007C4671">
            <w:pPr>
              <w:pStyle w:val="Whiteheaderbanner"/>
            </w:pPr>
            <w:r w:rsidRPr="00EE4839">
              <w:t>Australia in a diverse world</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EE4839">
            <w:pPr>
              <w:pStyle w:val="WhiteheaderbannerAlignright"/>
            </w:pPr>
            <w:r w:rsidRPr="00B54F07">
              <w:t>Year</w:t>
            </w:r>
            <w:r>
              <w:t xml:space="preserve"> </w:t>
            </w:r>
            <w:r w:rsidR="00EE4839">
              <w:t>6</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EE4839">
            <w:pPr>
              <w:pStyle w:val="WhiteheaderbannerAlignright"/>
            </w:pPr>
            <w:r w:rsidRPr="00B54F07">
              <w:t xml:space="preserve">Unit </w:t>
            </w:r>
            <w:r w:rsidR="00EE4839">
              <w:t>3</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EE4839">
            <w:pPr>
              <w:pStyle w:val="Blackheaderbanner"/>
            </w:pPr>
            <w:r w:rsidRPr="007C4671">
              <w:t xml:space="preserve">Lesson </w:t>
            </w:r>
            <w:r w:rsidR="00EE4839">
              <w:t>7</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291887" w:rsidP="007C4671">
            <w:pPr>
              <w:pStyle w:val="Blackheaderbanner"/>
            </w:pPr>
            <w:r w:rsidRPr="00291887">
              <w:rPr>
                <w:bCs/>
              </w:rPr>
              <w:t>Identifying and representing characteristics in places</w:t>
            </w:r>
            <w:r w:rsidRPr="00291887">
              <w:t xml:space="preserve"> </w:t>
            </w:r>
            <w:r>
              <w:t>—</w:t>
            </w:r>
            <w:r w:rsidR="00EE4839" w:rsidRPr="00EE4839">
              <w:t>Assessment checkpoint: Part A</w:t>
            </w:r>
          </w:p>
        </w:tc>
      </w:tr>
      <w:tr w:rsidR="0002668A" w:rsidRPr="00026540" w:rsidTr="00EE4839">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02668A" w:rsidRPr="00EE4839" w:rsidRDefault="007B5A62" w:rsidP="00EE4839">
            <w:pPr>
              <w:pStyle w:val="Blueheader"/>
            </w:pPr>
            <w:r w:rsidRPr="00EE4839">
              <w:t>Assessment purpose</w:t>
            </w:r>
          </w:p>
          <w:p w:rsidR="00EE4839" w:rsidRPr="00EE4839" w:rsidRDefault="00121DC0" w:rsidP="00EE4839">
            <w:pPr>
              <w:pStyle w:val="BodyText6ptspace"/>
            </w:pPr>
            <w:r>
              <w:t>To d</w:t>
            </w:r>
            <w:r w:rsidR="00C4411B">
              <w:t>emonstrate an understanding of</w:t>
            </w:r>
            <w:r w:rsidR="00EE4839" w:rsidRPr="00EE4839">
              <w:t xml:space="preserve"> the diversity of places by representing, interpreting and describing data and information</w:t>
            </w:r>
            <w:r w:rsidR="00722AFC">
              <w:t xml:space="preserve"> about</w:t>
            </w:r>
            <w:r w:rsidR="00E671D0">
              <w:t xml:space="preserve"> the characteristics of places.</w:t>
            </w:r>
          </w:p>
          <w:p w:rsidR="00E671D0" w:rsidRPr="00DE10B5" w:rsidRDefault="00E671D0" w:rsidP="00E671D0">
            <w:pPr>
              <w:pStyle w:val="Blackheader"/>
            </w:pPr>
            <w:r w:rsidRPr="00DE10B5">
              <w:t>Example assessment sequence</w:t>
            </w:r>
          </w:p>
          <w:p w:rsidR="00EE4839" w:rsidRPr="00EE4839" w:rsidRDefault="00EE4839" w:rsidP="00EE4839">
            <w:pPr>
              <w:pStyle w:val="Blueheader"/>
            </w:pPr>
            <w:r w:rsidRPr="00EE4839">
              <w:t>Understand the assessment</w:t>
            </w:r>
          </w:p>
          <w:p w:rsidR="00EE4839" w:rsidRPr="00EE4839" w:rsidRDefault="00EE4839" w:rsidP="00EE4839">
            <w:pPr>
              <w:pStyle w:val="BodyText0ptspace"/>
            </w:pPr>
            <w:r w:rsidRPr="00EE4839">
              <w:t>Students will:</w:t>
            </w:r>
          </w:p>
          <w:p w:rsidR="00EE4839" w:rsidRPr="00EE4839" w:rsidRDefault="00DF2B3F" w:rsidP="00EE4839">
            <w:pPr>
              <w:pStyle w:val="ListBullet"/>
            </w:pPr>
            <w:r w:rsidRPr="00EE4839">
              <w:t>Interpret data to identify, describe and compare distributions and trends and to infer relationships, and evaluate evidence to draw conclusions</w:t>
            </w:r>
            <w:r>
              <w:t>.</w:t>
            </w:r>
          </w:p>
          <w:p w:rsidR="00EE4839" w:rsidRPr="00EE4839" w:rsidRDefault="00DF2B3F" w:rsidP="00EE4839">
            <w:pPr>
              <w:pStyle w:val="ListBullet"/>
            </w:pPr>
            <w:r w:rsidRPr="00EE4839">
              <w:t xml:space="preserve">Organise and represent data in a range of formats, including large- and small-scale maps, using </w:t>
            </w:r>
            <w:r w:rsidR="00EE4839" w:rsidRPr="00EE4839">
              <w:t>appropriate conventions</w:t>
            </w:r>
            <w:r>
              <w:t>.</w:t>
            </w:r>
          </w:p>
          <w:p w:rsidR="00EE4839" w:rsidRPr="00EE4839" w:rsidRDefault="00DF2B3F" w:rsidP="00EE4839">
            <w:pPr>
              <w:pStyle w:val="ListBullet"/>
            </w:pPr>
            <w:r w:rsidRPr="00EE4839">
              <w:t>Present findings and conclusions in a range of communication forms that incorporate source materials, mapping, communication conventions and discipline-specific terms.</w:t>
            </w:r>
          </w:p>
          <w:p w:rsidR="00EE4839" w:rsidRPr="00EE4839" w:rsidRDefault="00EE4839" w:rsidP="00EE4839">
            <w:pPr>
              <w:pStyle w:val="Blueheader"/>
            </w:pPr>
            <w:r w:rsidRPr="00EE4839">
              <w:t xml:space="preserve">Review the </w:t>
            </w:r>
            <w:r w:rsidRPr="00EE4839">
              <w:rPr>
                <w:rStyle w:val="Italic"/>
              </w:rPr>
              <w:t>Guide to making judgments</w:t>
            </w:r>
            <w:r w:rsidRPr="00EE4839">
              <w:t xml:space="preserve"> and understand the standards A–E</w:t>
            </w:r>
          </w:p>
          <w:p w:rsidR="00EE4839" w:rsidRPr="00EE4839" w:rsidRDefault="00EE4839" w:rsidP="00EE4839">
            <w:pPr>
              <w:pStyle w:val="ListBullet"/>
            </w:pPr>
            <w:r w:rsidRPr="00EE4839">
              <w:t xml:space="preserve">Work through the </w:t>
            </w:r>
            <w:r w:rsidRPr="00EE4839">
              <w:rPr>
                <w:rStyle w:val="Italic"/>
              </w:rPr>
              <w:t>Guide to making judgments</w:t>
            </w:r>
            <w:r w:rsidRPr="00EE4839">
              <w:t xml:space="preserve"> with students and highlight the assessable elements for the assessment and discuss what responses might look like at each of the standards A–E.</w:t>
            </w:r>
          </w:p>
          <w:p w:rsidR="00EE4839" w:rsidRPr="00DE10B5" w:rsidRDefault="00EE4839" w:rsidP="00DE10B5">
            <w:pPr>
              <w:pStyle w:val="ListBullet"/>
            </w:pPr>
            <w:r w:rsidRPr="00DE10B5">
              <w:t>Provide students with an opportunity to clarify any components of the assessment.</w:t>
            </w:r>
          </w:p>
          <w:p w:rsidR="00EE4839" w:rsidRPr="00EE4839" w:rsidRDefault="00EE4839" w:rsidP="00EE4839">
            <w:pPr>
              <w:pStyle w:val="Blueheader"/>
            </w:pPr>
            <w:r w:rsidRPr="00EE4839">
              <w:t>Conduct the assessment</w:t>
            </w:r>
          </w:p>
          <w:p w:rsidR="00EE4839" w:rsidRPr="00DE10B5" w:rsidRDefault="00EE4839" w:rsidP="00DE10B5">
            <w:pPr>
              <w:pStyle w:val="ListBullet"/>
            </w:pPr>
            <w:r w:rsidRPr="00DE10B5">
              <w:t xml:space="preserve">Complete all parts of Part A in the </w:t>
            </w:r>
            <w:r w:rsidR="00DF2B3F">
              <w:t>A</w:t>
            </w:r>
            <w:r w:rsidRPr="00DE10B5">
              <w:t>ssessment task. Refer to Teaching notes for implementation details.</w:t>
            </w:r>
          </w:p>
          <w:p w:rsidR="00EE4839" w:rsidRPr="00EE4839" w:rsidRDefault="00EE4839" w:rsidP="00EE4839">
            <w:pPr>
              <w:pStyle w:val="Blackheaderbold"/>
            </w:pPr>
            <w:r w:rsidRPr="00EE4839">
              <w:t>Relevant aspect of the Achievement standard</w:t>
            </w:r>
          </w:p>
          <w:p w:rsidR="00EE4839" w:rsidRPr="00EE4839" w:rsidRDefault="00EE4839" w:rsidP="00EE4839">
            <w:pPr>
              <w:pStyle w:val="BodyText6ptspace"/>
            </w:pPr>
            <w:r w:rsidRPr="00EE4839">
              <w:t>In this unit, assessment of student learning aligns to the following componen</w:t>
            </w:r>
            <w:r w:rsidR="00DF2B3F">
              <w:t>ts of the achievement standard.</w:t>
            </w:r>
          </w:p>
          <w:p w:rsidR="00EE4839" w:rsidRPr="00EE4839" w:rsidRDefault="00EE4839" w:rsidP="00EE4839">
            <w:pPr>
              <w:pStyle w:val="BodyText6ptspace"/>
              <w:rPr>
                <w:rStyle w:val="Bodytextgrey"/>
              </w:rPr>
            </w:pPr>
            <w:r w:rsidRPr="00EE4839">
              <w:t xml:space="preserve">By the end of Year 6, students </w:t>
            </w:r>
            <w:r w:rsidRPr="00EE4839">
              <w:rPr>
                <w:rStyle w:val="Bodytextgrey"/>
              </w:rPr>
              <w:t xml:space="preserve">explain the significance of an event/development, an individual and/or group. They identify and describe continuities and changes for different groups in the past and present. They describe the causes and effects of change on society. They compare the experiences of different people in the past. Students describe, compare and explain the diverse characteristics of different places in different locations from local to global scales. They describe how people, places, communities and environments are diverse and globally interconnected and identify the effects of these interconnections over time. Students explain the importance of people, institutions and processes to Australia’s democracy and legal system. They describe the rights and responsibilities of Australian citizens and the obligations they may have as global citizens. Students recognise why choices about the </w:t>
            </w:r>
            <w:r w:rsidRPr="00EE4839">
              <w:rPr>
                <w:rStyle w:val="Bodytextgrey"/>
              </w:rPr>
              <w:lastRenderedPageBreak/>
              <w:t>allocation of resources involve trade-offs. They explain why it is important to be informed when making consumer and financial decisions. They identify the purpose of business and recognise the different ways that businesses choose to provide goods and services. They explain different views on how to respond to an issue or challenge.</w:t>
            </w:r>
          </w:p>
          <w:p w:rsidR="00EE4839" w:rsidRPr="00DF2B3F" w:rsidRDefault="00EE4839" w:rsidP="00EE4839">
            <w:pPr>
              <w:pStyle w:val="BodyText6ptspace"/>
              <w:rPr>
                <w:rStyle w:val="Bodytextgrey"/>
                <w:color w:val="auto"/>
              </w:rPr>
            </w:pPr>
            <w:r w:rsidRPr="00EE4839">
              <w:rPr>
                <w:rStyle w:val="Bodytextgrey"/>
              </w:rPr>
              <w:t>Students develop appropriate questions to frame an investigation. They locate and collect useful data and information from primary and secondary sources. They examine sources to determine their origin and purpose and to identify different perspectives in the past and present. They</w:t>
            </w:r>
            <w:r w:rsidRPr="00EE4839">
              <w:t xml:space="preserve"> interpret data to identify, describe and compare distributions, patterns and trends, and to infer relationships, and evaluate evidence to draw conclusions. </w:t>
            </w:r>
            <w:r w:rsidRPr="00EE4839">
              <w:rPr>
                <w:rStyle w:val="Bodytextgrey"/>
              </w:rPr>
              <w:t>Students sequence information about events, the lives of individuals and selected phenomena in chronological order and represent time by creating timelines.</w:t>
            </w:r>
            <w:r w:rsidRPr="00EE4839">
              <w:t xml:space="preserve"> They organise and represent data in a range of formats, including large- and small-scale maps, using appropriate conventions. </w:t>
            </w:r>
            <w:r w:rsidRPr="00EE4839">
              <w:rPr>
                <w:rStyle w:val="Bodytextgrey"/>
              </w:rPr>
              <w:t xml:space="preserve">They collaboratively generate alternative responses to an issue, use criteria to make decisions and identify the advantages and disadvantages of preferring one decision over others. They reflect on their learning to propose action in response to an issue or challenge and describe the probable effects of their proposal. </w:t>
            </w:r>
            <w:r w:rsidRPr="00244F56">
              <w:t xml:space="preserve">They present </w:t>
            </w:r>
            <w:r w:rsidRPr="00244F56">
              <w:rPr>
                <w:rStyle w:val="Bodytextgrey"/>
              </w:rPr>
              <w:t>ideas,</w:t>
            </w:r>
            <w:r w:rsidRPr="00244F56">
              <w:t xml:space="preserve"> findings</w:t>
            </w:r>
            <w:r w:rsidRPr="00DF2B3F">
              <w:rPr>
                <w:color w:val="A6A6A6" w:themeColor="background1" w:themeShade="A6"/>
              </w:rPr>
              <w:t xml:space="preserve">, </w:t>
            </w:r>
            <w:r w:rsidRPr="00DF2B3F">
              <w:rPr>
                <w:rStyle w:val="Bodytextgrey"/>
              </w:rPr>
              <w:t>v</w:t>
            </w:r>
            <w:r w:rsidRPr="00244F56">
              <w:rPr>
                <w:rStyle w:val="Bodytextgrey"/>
              </w:rPr>
              <w:t>iew</w:t>
            </w:r>
            <w:bookmarkStart w:id="0" w:name="_GoBack"/>
            <w:bookmarkEnd w:id="0"/>
            <w:r w:rsidRPr="00244F56">
              <w:rPr>
                <w:rStyle w:val="Bodytextgrey"/>
              </w:rPr>
              <w:t>points</w:t>
            </w:r>
            <w:r w:rsidRPr="00244F56">
              <w:t xml:space="preserve"> and conclusions in a range of communication forms that incorporate source materials, mapping, graphing, communication conventions and discipline-specific terms</w:t>
            </w:r>
            <w:r w:rsidRPr="00DF2B3F">
              <w:t>.</w:t>
            </w:r>
          </w:p>
          <w:p w:rsidR="00EE4839" w:rsidRPr="00EE4839" w:rsidRDefault="00EE4839" w:rsidP="00EE4839">
            <w:pPr>
              <w:pStyle w:val="AClogo"/>
              <w:rPr>
                <w:lang w:eastAsia="en-US"/>
              </w:rPr>
            </w:pPr>
            <w:r w:rsidRPr="00EE4839">
              <w:rPr>
                <w:lang w:val="en-AU"/>
              </w:rPr>
              <w:drawing>
                <wp:inline distT="0" distB="0" distL="0" distR="0" wp14:anchorId="2E53F602" wp14:editId="66118730">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E4839" w:rsidRPr="00EE4839" w:rsidRDefault="00EE4839" w:rsidP="00EE4839">
            <w:pPr>
              <w:pStyle w:val="Blackheaderbold"/>
            </w:pPr>
            <w:r w:rsidRPr="00EE4839">
              <w:t>Resources</w:t>
            </w:r>
          </w:p>
          <w:p w:rsidR="00EE4839" w:rsidRPr="00EE4839" w:rsidRDefault="00EE4839" w:rsidP="00EE4839">
            <w:pPr>
              <w:pStyle w:val="BodyText6ptspace"/>
            </w:pPr>
            <w:r w:rsidRPr="00EE4839">
              <w:t xml:space="preserve">Assessment task — </w:t>
            </w:r>
            <w:r w:rsidRPr="00EE4839">
              <w:rPr>
                <w:rStyle w:val="Italic"/>
              </w:rPr>
              <w:t>Australia in a diverse world</w:t>
            </w:r>
          </w:p>
          <w:p w:rsidR="00EE4839" w:rsidRPr="00EE4839" w:rsidRDefault="00EE4839" w:rsidP="00EE4839">
            <w:pPr>
              <w:pStyle w:val="BodyText6ptspace"/>
            </w:pPr>
            <w:r w:rsidRPr="00EE4839">
              <w:t xml:space="preserve">Assessment task — </w:t>
            </w:r>
            <w:r w:rsidR="00DD5AC9" w:rsidRPr="00EE4839">
              <w:rPr>
                <w:rStyle w:val="Italic"/>
              </w:rPr>
              <w:t>Australia in a diverse world</w:t>
            </w:r>
            <w:r w:rsidR="00DD5AC9">
              <w:rPr>
                <w:rStyle w:val="Italic"/>
              </w:rPr>
              <w:t>:</w:t>
            </w:r>
            <w:r w:rsidR="00DD5AC9" w:rsidRPr="00EE4839">
              <w:t xml:space="preserve"> </w:t>
            </w:r>
            <w:r w:rsidRPr="00EE4839">
              <w:rPr>
                <w:rStyle w:val="Italic"/>
              </w:rPr>
              <w:t>Sources</w:t>
            </w:r>
          </w:p>
          <w:p w:rsidR="00EE4839" w:rsidRPr="00EE4839" w:rsidRDefault="00EE4839" w:rsidP="00EE4839">
            <w:pPr>
              <w:pStyle w:val="BodyText6ptspace"/>
            </w:pPr>
            <w:r w:rsidRPr="00EE4839">
              <w:t xml:space="preserve">Assessment task — </w:t>
            </w:r>
            <w:r w:rsidRPr="00EE4839">
              <w:rPr>
                <w:rStyle w:val="Italic"/>
              </w:rPr>
              <w:t>Australia in a diverse world: Model response</w:t>
            </w:r>
          </w:p>
          <w:p w:rsidR="002D3B68" w:rsidRPr="00EE4839" w:rsidRDefault="00EE4839" w:rsidP="00EE4839">
            <w:pPr>
              <w:pStyle w:val="BodyText6ptspace"/>
            </w:pPr>
            <w:r w:rsidRPr="00EE4839">
              <w:t xml:space="preserve">Assessment task — </w:t>
            </w:r>
            <w:r w:rsidR="00DD5AC9" w:rsidRPr="00EE4839">
              <w:rPr>
                <w:rStyle w:val="Italic"/>
              </w:rPr>
              <w:t>Australia in a diverse world</w:t>
            </w:r>
            <w:r w:rsidR="00DD5AC9">
              <w:rPr>
                <w:rStyle w:val="Italic"/>
              </w:rPr>
              <w:t>:</w:t>
            </w:r>
            <w:r w:rsidR="00DD5AC9" w:rsidRPr="00EE4839">
              <w:t xml:space="preserve"> </w:t>
            </w:r>
            <w:r w:rsidRPr="00EE4839">
              <w:rPr>
                <w:rStyle w:val="Italic"/>
              </w:rPr>
              <w:t>Teaching notes</w:t>
            </w:r>
          </w:p>
        </w:tc>
      </w:tr>
      <w:tr w:rsidR="0002668A" w:rsidRPr="00026540" w:rsidTr="00EE4839">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492D4556" wp14:editId="68C9C58A">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E671D0" w:rsidRDefault="00EE4839" w:rsidP="00C659C9">
            <w:pPr>
              <w:pStyle w:val="BodyText0ptspace"/>
              <w:rPr>
                <w:rStyle w:val="Bold"/>
                <w:b w:val="0"/>
              </w:rPr>
            </w:pPr>
            <w:r w:rsidRPr="00E671D0">
              <w:rPr>
                <w:rStyle w:val="Bold"/>
                <w:b w:val="0"/>
              </w:rPr>
              <w:t>Place and space</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EE4839">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6C990B04" wp14:editId="46487D28">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E671D0" w:rsidRDefault="00EE4839" w:rsidP="00C659C9">
            <w:pPr>
              <w:pStyle w:val="BodyText0ptspace"/>
              <w:rPr>
                <w:rStyle w:val="Bold"/>
                <w:b w:val="0"/>
              </w:rPr>
            </w:pPr>
            <w:r w:rsidRPr="00E671D0">
              <w:rPr>
                <w:rStyle w:val="Bold"/>
                <w:b w:val="0"/>
              </w:rPr>
              <w:t>Interconnections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EE4839">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rPr>
                    <w:drawing>
                      <wp:inline distT="0" distB="0" distL="0" distR="0" wp14:anchorId="50A11DC0" wp14:editId="4FFF2537">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lastRenderedPageBreak/>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9424C1">
            <w:pPr>
              <w:pStyle w:val="Blueheader"/>
            </w:pPr>
            <w:r w:rsidRPr="00E8285B">
              <w:t xml:space="preserve">Year </w:t>
            </w:r>
            <w:r w:rsidR="00EE4839">
              <w:t>6</w:t>
            </w:r>
            <w:r w:rsidRPr="00E8285B">
              <w:t xml:space="preserve"> </w:t>
            </w:r>
            <w:r w:rsidR="00294E91">
              <w:t>HASS</w:t>
            </w:r>
            <w:r w:rsidRPr="00E8285B">
              <w:t xml:space="preserve"> — Content descriptions</w:t>
            </w:r>
          </w:p>
          <w:p w:rsidR="00DF2B3F" w:rsidRDefault="00DF2B3F" w:rsidP="00DF2B3F">
            <w:pPr>
              <w:pStyle w:val="BodyText6ptspace"/>
            </w:pPr>
            <w:r w:rsidRPr="00C64687">
              <w:t>This assessment provides opportunities to gather evidence of student learning in:</w:t>
            </w:r>
          </w:p>
          <w:p w:rsidR="00EE4839" w:rsidRPr="00EE4839" w:rsidRDefault="00EE4839" w:rsidP="00EE4839">
            <w:pPr>
              <w:pStyle w:val="Blueheader"/>
            </w:pPr>
            <w:r w:rsidRPr="00EE4839">
              <w:t xml:space="preserve">Knowledge and </w:t>
            </w:r>
            <w:r w:rsidR="00DF2B3F">
              <w:t>u</w:t>
            </w:r>
            <w:r w:rsidRPr="00EE4839">
              <w:t>nderstanding</w:t>
            </w:r>
          </w:p>
          <w:p w:rsidR="00EE4839" w:rsidRPr="00EE4839" w:rsidRDefault="00EE4839" w:rsidP="00EE4839">
            <w:pPr>
              <w:pStyle w:val="Blackheaderbold"/>
            </w:pPr>
            <w:r w:rsidRPr="00EE4839">
              <w:t>Geography</w:t>
            </w:r>
          </w:p>
          <w:p w:rsidR="00EE4839" w:rsidRPr="00EE4839" w:rsidRDefault="00EE4839" w:rsidP="00EE4839">
            <w:pPr>
              <w:pStyle w:val="BodyText6ptspace"/>
            </w:pPr>
            <w:r w:rsidRPr="00EE4839">
              <w:t xml:space="preserve">The geographical diversity of the Asia region and the location of its major countries </w:t>
            </w:r>
            <w:r w:rsidRPr="00DE10B5">
              <w:rPr>
                <w:rStyle w:val="Bodytextgrey"/>
              </w:rPr>
              <w:t>in relation to Australia</w:t>
            </w:r>
            <w:r w:rsidRPr="00EE4839">
              <w:t xml:space="preserve"> (ACHASSK138)</w:t>
            </w:r>
          </w:p>
          <w:p w:rsidR="00EE4839" w:rsidRPr="00EE4839" w:rsidRDefault="00EE4839" w:rsidP="00EE4839">
            <w:pPr>
              <w:pStyle w:val="BodyText6ptspace"/>
            </w:pPr>
            <w:r w:rsidRPr="00EE4839">
              <w:t>Differences in the economic, demographic and social characteristics of countries across the world (ACHASSK139)</w:t>
            </w:r>
          </w:p>
          <w:p w:rsidR="00EE4839" w:rsidRPr="00EE4839" w:rsidRDefault="00EE4839" w:rsidP="00EE4839">
            <w:pPr>
              <w:pStyle w:val="Blueheader"/>
            </w:pPr>
            <w:r w:rsidRPr="00EE4839">
              <w:t>Inquiry and skills</w:t>
            </w:r>
          </w:p>
          <w:p w:rsidR="00EE4839" w:rsidRPr="00EE4839" w:rsidRDefault="00EE4839" w:rsidP="00EE4839">
            <w:pPr>
              <w:pStyle w:val="Blackheaderbold"/>
            </w:pPr>
            <w:r w:rsidRPr="00EE4839">
              <w:t>Researching</w:t>
            </w:r>
          </w:p>
          <w:p w:rsidR="00EE4839" w:rsidRPr="00EE4839" w:rsidRDefault="00EE4839" w:rsidP="00EE4839">
            <w:pPr>
              <w:pStyle w:val="BodyText6ptspace"/>
            </w:pPr>
            <w:r w:rsidRPr="00EE4839">
              <w:t xml:space="preserve">Organise and represent data in a range of formats including tables, </w:t>
            </w:r>
            <w:r w:rsidRPr="00DE10B5">
              <w:rPr>
                <w:rStyle w:val="Bodytextgrey"/>
              </w:rPr>
              <w:t>graphs</w:t>
            </w:r>
            <w:r w:rsidRPr="00EE4839">
              <w:t xml:space="preserve"> and large- and small-scale maps, using discipline-appropriate conventions (ACHASSI124)</w:t>
            </w:r>
          </w:p>
          <w:p w:rsidR="00EE4839" w:rsidRPr="00EE4839" w:rsidRDefault="00EE4839" w:rsidP="00EE4839">
            <w:pPr>
              <w:pStyle w:val="Blackheaderbold"/>
            </w:pPr>
            <w:r w:rsidRPr="00EE4839">
              <w:t>Analysing</w:t>
            </w:r>
          </w:p>
          <w:p w:rsidR="00EE4839" w:rsidRPr="00EE4839" w:rsidRDefault="00EE4839" w:rsidP="00EE4839">
            <w:pPr>
              <w:pStyle w:val="BodyText6ptspace"/>
            </w:pPr>
            <w:r w:rsidRPr="00EE4839">
              <w:t xml:space="preserve">Interpret data and information displayed in a range of formats to identify, describe and compare distributions, </w:t>
            </w:r>
            <w:r w:rsidRPr="00DE10B5">
              <w:rPr>
                <w:rStyle w:val="Bodytextgrey"/>
              </w:rPr>
              <w:t>patterns</w:t>
            </w:r>
            <w:r w:rsidRPr="00EE4839">
              <w:t xml:space="preserve"> and trends, and to infer relationships (ACHASSI128)</w:t>
            </w:r>
          </w:p>
          <w:p w:rsidR="00EE4839" w:rsidRPr="00EE4839" w:rsidRDefault="00EE4839" w:rsidP="00EE4839">
            <w:pPr>
              <w:pStyle w:val="Blackheaderbold"/>
            </w:pPr>
            <w:r w:rsidRPr="00EE4839">
              <w:t>Communicating</w:t>
            </w:r>
          </w:p>
          <w:p w:rsidR="00B35377" w:rsidRPr="002E1BD4" w:rsidRDefault="00EE4839" w:rsidP="00EE4839">
            <w:pPr>
              <w:pStyle w:val="BodyText6ptspace"/>
            </w:pPr>
            <w:r w:rsidRPr="00EE4839">
              <w:t xml:space="preserve">Present </w:t>
            </w:r>
            <w:r w:rsidRPr="00DF2B3F">
              <w:rPr>
                <w:rStyle w:val="Bodytextgrey"/>
              </w:rPr>
              <w:t>ideas</w:t>
            </w:r>
            <w:r w:rsidRPr="00DF2B3F">
              <w:rPr>
                <w:color w:val="A6A6A6" w:themeColor="background1" w:themeShade="A6"/>
              </w:rPr>
              <w:t xml:space="preserve">, </w:t>
            </w:r>
            <w:r w:rsidRPr="00EE4839">
              <w:t>findings</w:t>
            </w:r>
            <w:r w:rsidRPr="00DF2B3F">
              <w:rPr>
                <w:color w:val="A6A6A6" w:themeColor="background1" w:themeShade="A6"/>
              </w:rPr>
              <w:t xml:space="preserve">, </w:t>
            </w:r>
            <w:r w:rsidRPr="00DF2B3F">
              <w:rPr>
                <w:rStyle w:val="Bodytextgrey"/>
              </w:rPr>
              <w:t>viewpoints</w:t>
            </w:r>
            <w:r w:rsidRPr="00DF2B3F">
              <w:rPr>
                <w:color w:val="A6A6A6" w:themeColor="background1" w:themeShade="A6"/>
              </w:rPr>
              <w:t xml:space="preserve"> </w:t>
            </w:r>
            <w:r w:rsidRPr="00EE4839">
              <w:t>and conclusions in a range of texts and modes that incorporate source materials</w:t>
            </w:r>
            <w:r w:rsidRPr="00DF2B3F">
              <w:rPr>
                <w:color w:val="A6A6A6" w:themeColor="background1" w:themeShade="A6"/>
              </w:rPr>
              <w:t xml:space="preserve">, </w:t>
            </w:r>
            <w:r w:rsidRPr="00DF2B3F">
              <w:rPr>
                <w:rStyle w:val="Bodytextgrey"/>
              </w:rPr>
              <w:t xml:space="preserve">digital </w:t>
            </w:r>
            <w:r w:rsidRPr="00DF2B3F">
              <w:rPr>
                <w:rStyle w:val="Bodytextgrey"/>
                <w:color w:val="auto"/>
              </w:rPr>
              <w:t>and</w:t>
            </w:r>
            <w:r w:rsidRPr="00DF2B3F">
              <w:t xml:space="preserve"> </w:t>
            </w:r>
            <w:r w:rsidRPr="00EE4839">
              <w:t>non-digital representations and discipline-specific terms and conventions (ACHASSI133)</w:t>
            </w:r>
          </w:p>
        </w:tc>
        <w:tc>
          <w:tcPr>
            <w:tcW w:w="5210" w:type="dxa"/>
          </w:tcPr>
          <w:p w:rsidR="004877CE" w:rsidRPr="004877CE" w:rsidRDefault="004877CE" w:rsidP="004877CE">
            <w:pPr>
              <w:pStyle w:val="Blueheader"/>
            </w:pPr>
            <w:r w:rsidRPr="00E8285B">
              <w:t>General capabilities</w:t>
            </w:r>
          </w:p>
          <w:p w:rsidR="00EE4839" w:rsidRPr="00EE4839" w:rsidRDefault="00EE4839" w:rsidP="00EE4839">
            <w:pPr>
              <w:pStyle w:val="Blackheaderbold"/>
            </w:pPr>
            <w:r w:rsidRPr="00EE4839">
              <w:t>Literacy</w:t>
            </w:r>
          </w:p>
          <w:p w:rsidR="00EE4839" w:rsidRPr="00EE4839" w:rsidRDefault="00EE4839" w:rsidP="00EE4839">
            <w:pPr>
              <w:pStyle w:val="ListBullet"/>
            </w:pPr>
            <w:r w:rsidRPr="00EE4839">
              <w:t>Comprehending texts through listening, reading and viewing</w:t>
            </w:r>
          </w:p>
          <w:p w:rsidR="00EE4839" w:rsidRPr="00EE4839" w:rsidRDefault="00EE4839" w:rsidP="00EE4839">
            <w:pPr>
              <w:pStyle w:val="ListBullet"/>
            </w:pPr>
            <w:r w:rsidRPr="00EE4839">
              <w:t>Composing texts through speaking, writing and creating</w:t>
            </w:r>
          </w:p>
          <w:p w:rsidR="00EE4839" w:rsidRPr="00EE4839" w:rsidRDefault="00EE4839" w:rsidP="00EE4839">
            <w:pPr>
              <w:pStyle w:val="ListBullet"/>
            </w:pPr>
            <w:r w:rsidRPr="00EE4839">
              <w:t>Word knowledge</w:t>
            </w:r>
          </w:p>
          <w:p w:rsidR="00EE4839" w:rsidRPr="00EE4839" w:rsidRDefault="00EE4839" w:rsidP="00EE4839">
            <w:pPr>
              <w:pStyle w:val="Blackheaderbold"/>
            </w:pPr>
            <w:r w:rsidRPr="00EE4839">
              <w:t>Numeracy</w:t>
            </w:r>
          </w:p>
          <w:p w:rsidR="00EE4839" w:rsidRPr="00EE4839" w:rsidRDefault="00EE4839" w:rsidP="00EE4839">
            <w:pPr>
              <w:pStyle w:val="ListBullet"/>
            </w:pPr>
            <w:r w:rsidRPr="00EE4839">
              <w:t>Using spatial reasoning</w:t>
            </w:r>
          </w:p>
          <w:p w:rsidR="00EE4839" w:rsidRPr="00EE4839" w:rsidRDefault="00EE4839" w:rsidP="00EE4839">
            <w:pPr>
              <w:pStyle w:val="ListBullet"/>
            </w:pPr>
            <w:r w:rsidRPr="00EE4839">
              <w:t>Interpreting statistical information</w:t>
            </w:r>
          </w:p>
          <w:p w:rsidR="00EE4839" w:rsidRPr="00EE4839" w:rsidRDefault="00EE4839" w:rsidP="00EE4839">
            <w:pPr>
              <w:pStyle w:val="Blackheaderbold"/>
            </w:pPr>
            <w:r w:rsidRPr="00EE4839">
              <w:t>Critical and creative thinking</w:t>
            </w:r>
          </w:p>
          <w:p w:rsidR="00EE4839" w:rsidRPr="00EE4839" w:rsidRDefault="009F7C50" w:rsidP="00EE4839">
            <w:pPr>
              <w:pStyle w:val="ListBullet"/>
            </w:pPr>
            <w:r>
              <w:t xml:space="preserve">Inquiring </w:t>
            </w:r>
            <w:r w:rsidR="00EE4839">
              <w:t>—</w:t>
            </w:r>
            <w:r w:rsidR="00EE4839" w:rsidRPr="00EE4839">
              <w:t xml:space="preserve"> identifying, exploring and organising information and ideas</w:t>
            </w:r>
          </w:p>
          <w:p w:rsidR="00EE4839" w:rsidRPr="00EE4839" w:rsidRDefault="00EE4839" w:rsidP="00EE4839">
            <w:pPr>
              <w:pStyle w:val="ListBullet"/>
            </w:pPr>
            <w:r w:rsidRPr="00EE4839">
              <w:t>Analysing, synthesising and evaluating reasoning and procedures</w:t>
            </w:r>
          </w:p>
          <w:p w:rsidR="00EE4839" w:rsidRPr="00EE4839" w:rsidRDefault="00EE4839" w:rsidP="00EE4839">
            <w:pPr>
              <w:pStyle w:val="Blackheaderbold"/>
            </w:pPr>
            <w:r w:rsidRPr="00EE4839">
              <w:t xml:space="preserve">Personal and </w:t>
            </w:r>
            <w:r w:rsidR="00DF2B3F" w:rsidRPr="00EE4839">
              <w:t>social capability</w:t>
            </w:r>
          </w:p>
          <w:p w:rsidR="00EE4839" w:rsidRPr="00EE4839" w:rsidRDefault="00EE4839" w:rsidP="00EE4839">
            <w:pPr>
              <w:pStyle w:val="ListBullet"/>
            </w:pPr>
            <w:r w:rsidRPr="00EE4839">
              <w:t>Self-management</w:t>
            </w:r>
          </w:p>
          <w:p w:rsidR="00EE4839" w:rsidRPr="00EE4839" w:rsidRDefault="00EE4839" w:rsidP="00EE4839">
            <w:pPr>
              <w:pStyle w:val="Blackheaderbold"/>
            </w:pPr>
            <w:r w:rsidRPr="00EE4839">
              <w:t xml:space="preserve">Intercultural </w:t>
            </w:r>
            <w:r w:rsidR="00DF2B3F">
              <w:t>u</w:t>
            </w:r>
            <w:r w:rsidRPr="00EE4839">
              <w:t>nderstanding</w:t>
            </w:r>
          </w:p>
          <w:p w:rsidR="00EE4839" w:rsidRPr="00EE4839" w:rsidRDefault="00EE4839" w:rsidP="00EE4839">
            <w:pPr>
              <w:pStyle w:val="ListBullet"/>
            </w:pPr>
            <w:r w:rsidRPr="00EE4839">
              <w:t>Recognising culture and developing respect</w:t>
            </w:r>
          </w:p>
          <w:p w:rsidR="005D6BA4" w:rsidRPr="005D6BA4" w:rsidRDefault="004877CE" w:rsidP="00EE4839">
            <w:pPr>
              <w:pStyle w:val="AClogo"/>
            </w:pPr>
            <w:r w:rsidRPr="004877CE">
              <w:rPr>
                <w:lang w:val="en-AU"/>
              </w:rPr>
              <w:drawing>
                <wp:inline distT="0" distB="0" distL="0" distR="0" wp14:anchorId="492774CD" wp14:editId="09B8C5E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C659C9">
      <w:pPr>
        <w:pStyle w:val="BodyText0ptspace"/>
      </w:pPr>
    </w:p>
    <w:sectPr w:rsidR="0002668A" w:rsidSect="00026540">
      <w:headerReference w:type="even" r:id="rId11"/>
      <w:headerReference w:type="default" r:id="rId12"/>
      <w:footerReference w:type="even" r:id="rId13"/>
      <w:footerReference w:type="default" r:id="rId14"/>
      <w:headerReference w:type="first" r:id="rId15"/>
      <w:footerReference w:type="first" r:id="rId16"/>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4839" w:rsidRDefault="00EE4839" w:rsidP="00AB207A">
      <w:pPr>
        <w:spacing w:after="0" w:line="240" w:lineRule="auto"/>
      </w:pPr>
      <w:r>
        <w:separator/>
      </w:r>
    </w:p>
    <w:p w:rsidR="00EE4839" w:rsidRDefault="00EE4839"/>
    <w:p w:rsidR="00EE4839" w:rsidRDefault="00EE4839"/>
  </w:endnote>
  <w:endnote w:type="continuationSeparator" w:id="0">
    <w:p w:rsidR="00EE4839" w:rsidRDefault="00EE4839" w:rsidP="00AB207A">
      <w:pPr>
        <w:spacing w:after="0" w:line="240" w:lineRule="auto"/>
      </w:pPr>
      <w:r>
        <w:continuationSeparator/>
      </w:r>
    </w:p>
    <w:p w:rsidR="00EE4839" w:rsidRDefault="00EE4839"/>
    <w:p w:rsidR="00EE4839" w:rsidRDefault="00EE48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altName w:val="Haettenschweiler"/>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71A" w:rsidRDefault="006947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1A3C51" w:rsidP="000F41F4">
    <w:pPr>
      <w:pStyle w:val="Footer"/>
    </w:pPr>
    <w:r>
      <w:rPr>
        <w:noProof/>
      </w:rPr>
      <w:drawing>
        <wp:anchor distT="0" distB="0" distL="114300" distR="114300" simplePos="0" relativeHeight="251661312" behindDoc="0" locked="0" layoutInCell="1" allowOverlap="1" wp14:anchorId="6D4557FB" wp14:editId="184D2D00">
          <wp:simplePos x="0" y="0"/>
          <wp:positionH relativeFrom="column">
            <wp:posOffset>4898390</wp:posOffset>
          </wp:positionH>
          <wp:positionV relativeFrom="paragraph">
            <wp:posOffset>-20320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63C4135E" wp14:editId="7427EA17">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DF2B3F">
      <w:rPr>
        <w:noProof/>
      </w:rPr>
      <w:t>1</w:t>
    </w:r>
    <w:r w:rsidR="00D5348A" w:rsidRPr="00AB207A">
      <w:fldChar w:fldCharType="end"/>
    </w:r>
    <w:r w:rsidR="00D5348A" w:rsidRPr="00AB207A">
      <w:t xml:space="preserve"> of </w:t>
    </w:r>
    <w:r w:rsidR="00DF2B3F">
      <w:fldChar w:fldCharType="begin"/>
    </w:r>
    <w:r w:rsidR="00DF2B3F">
      <w:instrText xml:space="preserve"> NUMPAGES </w:instrText>
    </w:r>
    <w:r w:rsidR="00DF2B3F">
      <w:fldChar w:fldCharType="separate"/>
    </w:r>
    <w:r w:rsidR="00DF2B3F">
      <w:rPr>
        <w:noProof/>
      </w:rPr>
      <w:t>3</w:t>
    </w:r>
    <w:r w:rsidR="00DF2B3F">
      <w:rPr>
        <w:noProof/>
      </w:rPr>
      <w:fldChar w:fldCharType="end"/>
    </w:r>
  </w:p>
  <w:p w:rsidR="00D5348A" w:rsidRPr="000F41F4" w:rsidRDefault="00DF2B3F" w:rsidP="00354C3D">
    <w:pPr>
      <w:pStyle w:val="Footergrey"/>
    </w:pPr>
    <w:r>
      <w:fldChar w:fldCharType="begin"/>
    </w:r>
    <w:r>
      <w:instrText xml:space="preserve"> FILENAME   \* MERGEFORMAT </w:instrText>
    </w:r>
    <w:r>
      <w:fldChar w:fldCharType="separate"/>
    </w:r>
    <w:r w:rsidR="0069471A">
      <w:rPr>
        <w:noProof/>
      </w:rPr>
      <w:t>HASS_Y06_U3_LP07.docx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71A" w:rsidRDefault="006947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4839" w:rsidRDefault="00EE4839" w:rsidP="00AB207A">
      <w:pPr>
        <w:spacing w:after="0" w:line="240" w:lineRule="auto"/>
      </w:pPr>
      <w:r>
        <w:separator/>
      </w:r>
    </w:p>
    <w:p w:rsidR="00EE4839" w:rsidRDefault="00EE4839"/>
    <w:p w:rsidR="00EE4839" w:rsidRDefault="00EE4839"/>
  </w:footnote>
  <w:footnote w:type="continuationSeparator" w:id="0">
    <w:p w:rsidR="00EE4839" w:rsidRDefault="00EE4839" w:rsidP="00AB207A">
      <w:pPr>
        <w:spacing w:after="0" w:line="240" w:lineRule="auto"/>
      </w:pPr>
      <w:r>
        <w:continuationSeparator/>
      </w:r>
    </w:p>
    <w:p w:rsidR="00EE4839" w:rsidRDefault="00EE4839"/>
    <w:p w:rsidR="00EE4839" w:rsidRDefault="00EE483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71A" w:rsidRDefault="006947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71A" w:rsidRDefault="006947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71A" w:rsidRDefault="006947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2pt;height:24.2pt" o:bullet="t">
        <v:imagedata r:id="rId1" o:title=""/>
      </v:shape>
    </w:pict>
  </w:numPicBullet>
  <w:abstractNum w:abstractNumId="0">
    <w:nsid w:val="FFFFFF83"/>
    <w:multiLevelType w:val="singleLevel"/>
    <w:tmpl w:val="66BA715C"/>
    <w:lvl w:ilvl="0">
      <w:start w:val="1"/>
      <w:numFmt w:val="bullet"/>
      <w:pStyle w:val="ListBullet2"/>
      <w:lvlText w:val="o"/>
      <w:lvlJc w:val="left"/>
      <w:pPr>
        <w:ind w:left="643" w:hanging="360"/>
      </w:pPr>
      <w:rPr>
        <w:rFonts w:ascii="Courier New" w:hAnsi="Courier New" w:hint="default"/>
        <w:sz w:val="16"/>
      </w:rPr>
    </w:lvl>
  </w:abstractNum>
  <w:abstractNum w:abstractNumId="1">
    <w:nsid w:val="FFFFFF89"/>
    <w:multiLevelType w:val="singleLevel"/>
    <w:tmpl w:val="661CC3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08A71424"/>
    <w:multiLevelType w:val="hybridMultilevel"/>
    <w:tmpl w:val="71F2F258"/>
    <w:lvl w:ilvl="0" w:tplc="C406C0FE">
      <w:start w:val="1"/>
      <w:numFmt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0"/>
  </w:num>
  <w:num w:numId="3">
    <w:abstractNumId w:val="7"/>
  </w:num>
  <w:num w:numId="4">
    <w:abstractNumId w:val="28"/>
  </w:num>
  <w:num w:numId="5">
    <w:abstractNumId w:val="7"/>
  </w:num>
  <w:num w:numId="6">
    <w:abstractNumId w:val="17"/>
  </w:num>
  <w:num w:numId="7">
    <w:abstractNumId w:val="15"/>
  </w:num>
  <w:num w:numId="8">
    <w:abstractNumId w:val="30"/>
  </w:num>
  <w:num w:numId="9">
    <w:abstractNumId w:val="30"/>
  </w:num>
  <w:num w:numId="10">
    <w:abstractNumId w:val="30"/>
  </w:num>
  <w:num w:numId="11">
    <w:abstractNumId w:val="30"/>
  </w:num>
  <w:num w:numId="12">
    <w:abstractNumId w:val="30"/>
  </w:num>
  <w:num w:numId="13">
    <w:abstractNumId w:val="3"/>
  </w:num>
  <w:num w:numId="14">
    <w:abstractNumId w:val="21"/>
  </w:num>
  <w:num w:numId="15">
    <w:abstractNumId w:val="8"/>
  </w:num>
  <w:num w:numId="16">
    <w:abstractNumId w:val="24"/>
  </w:num>
  <w:num w:numId="17">
    <w:abstractNumId w:val="27"/>
  </w:num>
  <w:num w:numId="18">
    <w:abstractNumId w:val="14"/>
  </w:num>
  <w:num w:numId="19">
    <w:abstractNumId w:val="29"/>
  </w:num>
  <w:num w:numId="20">
    <w:abstractNumId w:val="10"/>
  </w:num>
  <w:num w:numId="21">
    <w:abstractNumId w:val="6"/>
  </w:num>
  <w:num w:numId="22">
    <w:abstractNumId w:val="9"/>
  </w:num>
  <w:num w:numId="23">
    <w:abstractNumId w:val="5"/>
  </w:num>
  <w:num w:numId="24">
    <w:abstractNumId w:val="20"/>
  </w:num>
  <w:num w:numId="25">
    <w:abstractNumId w:val="22"/>
  </w:num>
  <w:num w:numId="26">
    <w:abstractNumId w:val="12"/>
  </w:num>
  <w:num w:numId="27">
    <w:abstractNumId w:val="25"/>
  </w:num>
  <w:num w:numId="28">
    <w:abstractNumId w:val="16"/>
  </w:num>
  <w:num w:numId="29">
    <w:abstractNumId w:val="11"/>
  </w:num>
  <w:num w:numId="30">
    <w:abstractNumId w:val="13"/>
  </w:num>
  <w:num w:numId="31">
    <w:abstractNumId w:val="4"/>
  </w:num>
  <w:num w:numId="32">
    <w:abstractNumId w:val="23"/>
  </w:num>
  <w:num w:numId="33">
    <w:abstractNumId w:val="5"/>
  </w:num>
  <w:num w:numId="34">
    <w:abstractNumId w:val="2"/>
  </w:num>
  <w:num w:numId="35">
    <w:abstractNumId w:val="5"/>
  </w:num>
  <w:num w:numId="36">
    <w:abstractNumId w:val="2"/>
  </w:num>
  <w:num w:numId="37">
    <w:abstractNumId w:val="18"/>
  </w:num>
  <w:num w:numId="38">
    <w:abstractNumId w:val="1"/>
  </w:num>
  <w:num w:numId="39">
    <w:abstractNumId w:val="0"/>
  </w:num>
  <w:num w:numId="40">
    <w:abstractNumId w:val="26"/>
  </w:num>
  <w:num w:numId="41">
    <w:abstractNumId w:val="1"/>
  </w:num>
  <w:num w:numId="42">
    <w:abstractNumId w:val="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839"/>
    <w:rsid w:val="00000179"/>
    <w:rsid w:val="000043C9"/>
    <w:rsid w:val="00014372"/>
    <w:rsid w:val="00026540"/>
    <w:rsid w:val="0002668A"/>
    <w:rsid w:val="000278C3"/>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F122C"/>
    <w:rsid w:val="000F41F4"/>
    <w:rsid w:val="0011137C"/>
    <w:rsid w:val="00121266"/>
    <w:rsid w:val="00121DC0"/>
    <w:rsid w:val="00125F41"/>
    <w:rsid w:val="00134C80"/>
    <w:rsid w:val="001361FC"/>
    <w:rsid w:val="0014230D"/>
    <w:rsid w:val="00151DD2"/>
    <w:rsid w:val="00166B48"/>
    <w:rsid w:val="00191EF3"/>
    <w:rsid w:val="00195CC0"/>
    <w:rsid w:val="001973F3"/>
    <w:rsid w:val="001A2DF8"/>
    <w:rsid w:val="001A3C51"/>
    <w:rsid w:val="001A5C56"/>
    <w:rsid w:val="001C697B"/>
    <w:rsid w:val="001F13EA"/>
    <w:rsid w:val="00201A2E"/>
    <w:rsid w:val="00216B4B"/>
    <w:rsid w:val="00223A18"/>
    <w:rsid w:val="00244F56"/>
    <w:rsid w:val="00257818"/>
    <w:rsid w:val="00291887"/>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54C3D"/>
    <w:rsid w:val="003616BB"/>
    <w:rsid w:val="00364F53"/>
    <w:rsid w:val="00391B20"/>
    <w:rsid w:val="003A0B1C"/>
    <w:rsid w:val="003E7E93"/>
    <w:rsid w:val="0040384A"/>
    <w:rsid w:val="00404C9D"/>
    <w:rsid w:val="004152B7"/>
    <w:rsid w:val="00424421"/>
    <w:rsid w:val="00427F27"/>
    <w:rsid w:val="00442F2C"/>
    <w:rsid w:val="004465FA"/>
    <w:rsid w:val="00456DFD"/>
    <w:rsid w:val="0045795B"/>
    <w:rsid w:val="004622D2"/>
    <w:rsid w:val="00466136"/>
    <w:rsid w:val="00477900"/>
    <w:rsid w:val="004877CE"/>
    <w:rsid w:val="004C687A"/>
    <w:rsid w:val="004D42B9"/>
    <w:rsid w:val="004D4A45"/>
    <w:rsid w:val="004E1841"/>
    <w:rsid w:val="004F0978"/>
    <w:rsid w:val="004F5B3D"/>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C16EA"/>
    <w:rsid w:val="005D6BA4"/>
    <w:rsid w:val="0060123C"/>
    <w:rsid w:val="00602B00"/>
    <w:rsid w:val="00604196"/>
    <w:rsid w:val="00632113"/>
    <w:rsid w:val="006444FD"/>
    <w:rsid w:val="006460FA"/>
    <w:rsid w:val="00646D28"/>
    <w:rsid w:val="006472E7"/>
    <w:rsid w:val="00651946"/>
    <w:rsid w:val="00654DA0"/>
    <w:rsid w:val="00680900"/>
    <w:rsid w:val="00683707"/>
    <w:rsid w:val="00683B5B"/>
    <w:rsid w:val="0069471A"/>
    <w:rsid w:val="00695682"/>
    <w:rsid w:val="00695920"/>
    <w:rsid w:val="006A0E33"/>
    <w:rsid w:val="006A6171"/>
    <w:rsid w:val="006B2553"/>
    <w:rsid w:val="006C7384"/>
    <w:rsid w:val="006D2620"/>
    <w:rsid w:val="006D6CFE"/>
    <w:rsid w:val="006E284A"/>
    <w:rsid w:val="006F45C6"/>
    <w:rsid w:val="007039F2"/>
    <w:rsid w:val="00722AFC"/>
    <w:rsid w:val="007300F6"/>
    <w:rsid w:val="00751E2E"/>
    <w:rsid w:val="00762758"/>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361D"/>
    <w:rsid w:val="008138C8"/>
    <w:rsid w:val="008152AE"/>
    <w:rsid w:val="00836367"/>
    <w:rsid w:val="00853014"/>
    <w:rsid w:val="00871B36"/>
    <w:rsid w:val="00872522"/>
    <w:rsid w:val="00877525"/>
    <w:rsid w:val="0089609E"/>
    <w:rsid w:val="008A1F3C"/>
    <w:rsid w:val="008B0676"/>
    <w:rsid w:val="008B5A43"/>
    <w:rsid w:val="008B6CA7"/>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D372E"/>
    <w:rsid w:val="009F0188"/>
    <w:rsid w:val="009F7C50"/>
    <w:rsid w:val="00A048D9"/>
    <w:rsid w:val="00A10D40"/>
    <w:rsid w:val="00A21FC5"/>
    <w:rsid w:val="00A2223A"/>
    <w:rsid w:val="00A2268B"/>
    <w:rsid w:val="00A504B1"/>
    <w:rsid w:val="00A57026"/>
    <w:rsid w:val="00A705D7"/>
    <w:rsid w:val="00A770E9"/>
    <w:rsid w:val="00A77122"/>
    <w:rsid w:val="00A81132"/>
    <w:rsid w:val="00A81BD4"/>
    <w:rsid w:val="00A91F3D"/>
    <w:rsid w:val="00AA07CB"/>
    <w:rsid w:val="00AB1BBF"/>
    <w:rsid w:val="00AB207A"/>
    <w:rsid w:val="00AC1603"/>
    <w:rsid w:val="00AD29A0"/>
    <w:rsid w:val="00AF457F"/>
    <w:rsid w:val="00B04203"/>
    <w:rsid w:val="00B0543F"/>
    <w:rsid w:val="00B30D66"/>
    <w:rsid w:val="00B35377"/>
    <w:rsid w:val="00B4363F"/>
    <w:rsid w:val="00B44934"/>
    <w:rsid w:val="00B46AD5"/>
    <w:rsid w:val="00B555A3"/>
    <w:rsid w:val="00B70202"/>
    <w:rsid w:val="00B8573A"/>
    <w:rsid w:val="00B9029D"/>
    <w:rsid w:val="00BA6747"/>
    <w:rsid w:val="00BB5887"/>
    <w:rsid w:val="00BC056E"/>
    <w:rsid w:val="00BC4877"/>
    <w:rsid w:val="00BC4F3D"/>
    <w:rsid w:val="00BC6497"/>
    <w:rsid w:val="00BC72CD"/>
    <w:rsid w:val="00BC7B20"/>
    <w:rsid w:val="00BF7FFE"/>
    <w:rsid w:val="00C05FA2"/>
    <w:rsid w:val="00C2632D"/>
    <w:rsid w:val="00C33734"/>
    <w:rsid w:val="00C4411B"/>
    <w:rsid w:val="00C45601"/>
    <w:rsid w:val="00C4647F"/>
    <w:rsid w:val="00C659C9"/>
    <w:rsid w:val="00C7168F"/>
    <w:rsid w:val="00C8384B"/>
    <w:rsid w:val="00CA4508"/>
    <w:rsid w:val="00CE43BE"/>
    <w:rsid w:val="00CE71F8"/>
    <w:rsid w:val="00CE7EF8"/>
    <w:rsid w:val="00CF32CB"/>
    <w:rsid w:val="00D21223"/>
    <w:rsid w:val="00D319E6"/>
    <w:rsid w:val="00D36913"/>
    <w:rsid w:val="00D5348A"/>
    <w:rsid w:val="00D541DC"/>
    <w:rsid w:val="00D62DAF"/>
    <w:rsid w:val="00D63F1A"/>
    <w:rsid w:val="00D71D11"/>
    <w:rsid w:val="00D7335E"/>
    <w:rsid w:val="00D753D1"/>
    <w:rsid w:val="00D871E4"/>
    <w:rsid w:val="00D879A4"/>
    <w:rsid w:val="00DB388E"/>
    <w:rsid w:val="00DB3C3A"/>
    <w:rsid w:val="00DB4799"/>
    <w:rsid w:val="00DB4B5B"/>
    <w:rsid w:val="00DC6925"/>
    <w:rsid w:val="00DD5AC9"/>
    <w:rsid w:val="00DE10B5"/>
    <w:rsid w:val="00DF2B3F"/>
    <w:rsid w:val="00DF34D7"/>
    <w:rsid w:val="00E02D5E"/>
    <w:rsid w:val="00E412F2"/>
    <w:rsid w:val="00E6229A"/>
    <w:rsid w:val="00E671D0"/>
    <w:rsid w:val="00E75F46"/>
    <w:rsid w:val="00E7656E"/>
    <w:rsid w:val="00E82319"/>
    <w:rsid w:val="00E8285B"/>
    <w:rsid w:val="00E84EBD"/>
    <w:rsid w:val="00E908A8"/>
    <w:rsid w:val="00EA0D4F"/>
    <w:rsid w:val="00EA44D9"/>
    <w:rsid w:val="00EB1A2C"/>
    <w:rsid w:val="00EB4E3F"/>
    <w:rsid w:val="00EB57D5"/>
    <w:rsid w:val="00EC6148"/>
    <w:rsid w:val="00EC73B7"/>
    <w:rsid w:val="00ED0BAB"/>
    <w:rsid w:val="00EE4839"/>
    <w:rsid w:val="00EF2B15"/>
    <w:rsid w:val="00F06346"/>
    <w:rsid w:val="00F450FC"/>
    <w:rsid w:val="00F55FE6"/>
    <w:rsid w:val="00F65412"/>
    <w:rsid w:val="00F661B0"/>
    <w:rsid w:val="00F7290D"/>
    <w:rsid w:val="00F96560"/>
    <w:rsid w:val="00FA1C51"/>
    <w:rsid w:val="00FB5A8F"/>
    <w:rsid w:val="00FB7C4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10B5"/>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10B5"/>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110</TotalTime>
  <Pages>3</Pages>
  <Words>801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KEANE, Allyson</cp:lastModifiedBy>
  <cp:revision>9</cp:revision>
  <cp:lastPrinted>2012-06-12T07:44:00Z</cp:lastPrinted>
  <dcterms:created xsi:type="dcterms:W3CDTF">2017-03-27T02:14:00Z</dcterms:created>
  <dcterms:modified xsi:type="dcterms:W3CDTF">2017-04-19T00:54:00Z</dcterms:modified>
</cp:coreProperties>
</file>