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851" w:rsidRDefault="002179DF" w:rsidP="003F4851">
      <w:r>
        <w:rPr>
          <w:noProof/>
        </w:rPr>
        <w:drawing>
          <wp:inline distT="0" distB="0" distL="0" distR="0" wp14:anchorId="4A16845E" wp14:editId="5CE0E19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3F4851" w:rsidRPr="00026540" w:rsidTr="005106C7">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2179DF" w:rsidRDefault="002179DF" w:rsidP="00A971C8">
            <w:pPr>
              <w:pStyle w:val="Whiteheaderbanner"/>
            </w:pPr>
            <w:r>
              <w:t>HASS</w:t>
            </w:r>
          </w:p>
          <w:p w:rsidR="003F4851" w:rsidRPr="00311AFF" w:rsidRDefault="00BC2A98" w:rsidP="00A971C8">
            <w:pPr>
              <w:pStyle w:val="Whiteheaderbanner"/>
            </w:pPr>
            <w:r w:rsidRPr="00BC2A98">
              <w:t>Australia in a diverse world</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BC2A98">
            <w:pPr>
              <w:pStyle w:val="WhiteheaderbannerAlignright"/>
            </w:pPr>
            <w:r w:rsidRPr="00B54F07">
              <w:t>Year</w:t>
            </w:r>
            <w:r>
              <w:t xml:space="preserve"> </w:t>
            </w:r>
            <w:r w:rsidR="00BC2A98">
              <w:t>6</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BC2A98">
            <w:pPr>
              <w:pStyle w:val="WhiteheaderbannerAlignright"/>
            </w:pPr>
            <w:r w:rsidRPr="00B54F07">
              <w:t xml:space="preserve">Unit </w:t>
            </w:r>
            <w:r w:rsidR="00BC2A98">
              <w:t>3</w:t>
            </w:r>
          </w:p>
        </w:tc>
      </w:tr>
      <w:tr w:rsidR="0002668A" w:rsidRPr="00026540" w:rsidTr="0058103F">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2668A" w:rsidRPr="004465FA" w:rsidRDefault="0002668A" w:rsidP="00CC2255">
            <w:pPr>
              <w:pStyle w:val="Blackheaderbanner"/>
            </w:pPr>
            <w:r w:rsidRPr="004465FA">
              <w:t>Lesson</w:t>
            </w:r>
            <w:r w:rsidR="00BC2A98">
              <w:t>s</w:t>
            </w:r>
            <w:r w:rsidRPr="004465FA">
              <w:t xml:space="preserve"> </w:t>
            </w:r>
            <w:r w:rsidR="00BC2A98">
              <w:t>13</w:t>
            </w:r>
            <w:r w:rsidR="00CC2255">
              <w:t>–</w:t>
            </w:r>
            <w:r w:rsidR="00BC2A98">
              <w:t>14</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2668A" w:rsidRPr="002E2E83" w:rsidRDefault="00725DF4" w:rsidP="002B14F9">
            <w:pPr>
              <w:pStyle w:val="Blackheaderbanner"/>
            </w:pPr>
            <w:r w:rsidRPr="00B448A8">
              <w:rPr>
                <w:bCs/>
              </w:rPr>
              <w:t>Describing the diversity of places</w:t>
            </w:r>
            <w:r w:rsidRPr="00B448A8">
              <w:t xml:space="preserve"> </w:t>
            </w:r>
            <w:r>
              <w:t xml:space="preserve">— </w:t>
            </w:r>
            <w:r w:rsidR="00983AE8">
              <w:br/>
            </w:r>
            <w:r w:rsidR="00BC2A98" w:rsidRPr="00BC2A98">
              <w:t>Cultural diversity of Indigenous peoples</w:t>
            </w:r>
          </w:p>
        </w:tc>
      </w:tr>
      <w:tr w:rsidR="0002668A" w:rsidRPr="00026540" w:rsidTr="005106C7">
        <w:trPr>
          <w:trHeight w:val="319"/>
        </w:trPr>
        <w:tc>
          <w:tcPr>
            <w:tcW w:w="3123" w:type="dxa"/>
            <w:gridSpan w:val="2"/>
            <w:tcBorders>
              <w:top w:val="single" w:sz="18" w:space="0" w:color="FFFFFF"/>
              <w:left w:val="nil"/>
              <w:bottom w:val="nil"/>
              <w:right w:val="nil"/>
            </w:tcBorders>
            <w:shd w:val="clear" w:color="auto" w:fill="F2F2F2" w:themeFill="background1" w:themeFillShade="F2"/>
          </w:tcPr>
          <w:p w:rsidR="0002668A" w:rsidRPr="00A7124A" w:rsidRDefault="0002668A" w:rsidP="00673FAD">
            <w:pPr>
              <w:pStyle w:val="BlueheaderLessonconcepts"/>
            </w:pPr>
            <w:r w:rsidRPr="00A7124A">
              <w:t>Lesson concepts</w:t>
            </w:r>
          </w:p>
        </w:tc>
        <w:tc>
          <w:tcPr>
            <w:tcW w:w="7140" w:type="dxa"/>
            <w:gridSpan w:val="3"/>
            <w:vMerge w:val="restart"/>
            <w:tcBorders>
              <w:top w:val="nil"/>
              <w:left w:val="nil"/>
              <w:bottom w:val="nil"/>
              <w:right w:val="nil"/>
            </w:tcBorders>
            <w:tcMar>
              <w:left w:w="340" w:type="dxa"/>
            </w:tcMar>
          </w:tcPr>
          <w:p w:rsidR="00BC2A98" w:rsidRPr="00BC2A98" w:rsidRDefault="00BC2A98" w:rsidP="00BC2A98">
            <w:pPr>
              <w:pStyle w:val="Blueheader"/>
            </w:pPr>
            <w:r>
              <w:t xml:space="preserve">Aboriginal and Torres Strait Islander histories and cultures in this </w:t>
            </w:r>
            <w:r w:rsidRPr="00BC2A98">
              <w:t>lesson</w:t>
            </w:r>
          </w:p>
          <w:p w:rsidR="00BC2A98" w:rsidRPr="00BC2A98" w:rsidRDefault="00BC2A98" w:rsidP="00BC2A98">
            <w:pPr>
              <w:pStyle w:val="BodyText6ptspace"/>
            </w:pPr>
            <w:r w:rsidRPr="00BC2A98">
              <w:t>In this lesson</w:t>
            </w:r>
            <w:r w:rsidR="00C63372">
              <w:t>,</w:t>
            </w:r>
            <w:r w:rsidRPr="00BC2A98">
              <w:t xml:space="preserve"> students are asked to consider cultural characteristics of Australia in comparison to cultural characteristics of selected countries across the world. This comparison supports learning about how the diversity of places is influenced by human and environmental characteristics and will include references to Aboriginal peoples’ and Torres Strait Islander peoples’ histories and cultures.</w:t>
            </w:r>
          </w:p>
          <w:p w:rsidR="00BC2A98" w:rsidRPr="00BC2A98" w:rsidRDefault="00BC2A98" w:rsidP="00BC2A98">
            <w:pPr>
              <w:pStyle w:val="BodyText6ptspace"/>
            </w:pPr>
            <w:r w:rsidRPr="00BC2A98">
              <w:t>The embedding of Aboriginal peoples’ and Torres Strait Islander peoples’ histories and cultures into the curriculum can be a challenging task. For further information</w:t>
            </w:r>
            <w:r w:rsidR="00983AE8">
              <w:t>,</w:t>
            </w:r>
            <w:r w:rsidRPr="00BC2A98">
              <w:t xml:space="preserve"> including pedagogical approaches</w:t>
            </w:r>
            <w:r w:rsidR="00983AE8">
              <w:t>,</w:t>
            </w:r>
            <w:r w:rsidRPr="00BC2A98">
              <w:t xml:space="preserve"> refer to </w:t>
            </w:r>
            <w:hyperlink r:id="rId9" w:history="1">
              <w:r w:rsidR="00C63372">
                <w:rPr>
                  <w:rStyle w:val="Hyperlink"/>
                  <w:szCs w:val="24"/>
                </w:rPr>
                <w:t>C2C: Aboriginal peoples and</w:t>
              </w:r>
              <w:r w:rsidRPr="00BC2A98">
                <w:rPr>
                  <w:rStyle w:val="Hyperlink"/>
                  <w:szCs w:val="24"/>
                </w:rPr>
                <w:t xml:space="preserve"> Torres Strait Islander </w:t>
              </w:r>
              <w:proofErr w:type="gramStart"/>
              <w:r w:rsidRPr="00BC2A98">
                <w:rPr>
                  <w:rStyle w:val="Hyperlink"/>
                  <w:szCs w:val="24"/>
                </w:rPr>
                <w:t>peoples</w:t>
              </w:r>
              <w:proofErr w:type="gramEnd"/>
              <w:r w:rsidRPr="00BC2A98">
                <w:rPr>
                  <w:rStyle w:val="Hyperlink"/>
                  <w:szCs w:val="24"/>
                </w:rPr>
                <w:t xml:space="preserve"> </w:t>
              </w:r>
              <w:r w:rsidR="00C63372">
                <w:rPr>
                  <w:rStyle w:val="Hyperlink"/>
                  <w:szCs w:val="24"/>
                </w:rPr>
                <w:br/>
                <w:t>c</w:t>
              </w:r>
              <w:r w:rsidRPr="00BC2A98">
                <w:rPr>
                  <w:rStyle w:val="Hyperlink"/>
                  <w:szCs w:val="24"/>
                </w:rPr>
                <w:t>ross</w:t>
              </w:r>
              <w:r w:rsidR="00C63372">
                <w:rPr>
                  <w:rStyle w:val="Hyperlink"/>
                  <w:szCs w:val="24"/>
                </w:rPr>
                <w:t>-c</w:t>
              </w:r>
              <w:r w:rsidRPr="00BC2A98">
                <w:rPr>
                  <w:rStyle w:val="Hyperlink"/>
                  <w:szCs w:val="24"/>
                </w:rPr>
                <w:t xml:space="preserve">urriculum </w:t>
              </w:r>
              <w:r w:rsidR="00C63372">
                <w:rPr>
                  <w:rStyle w:val="Hyperlink"/>
                  <w:szCs w:val="24"/>
                </w:rPr>
                <w:t>p</w:t>
              </w:r>
              <w:r w:rsidRPr="00BC2A98">
                <w:rPr>
                  <w:rStyle w:val="Hyperlink"/>
                  <w:szCs w:val="24"/>
                </w:rPr>
                <w:t>riority support</w:t>
              </w:r>
            </w:hyperlink>
            <w:r w:rsidRPr="00BC2A98">
              <w:t>.</w:t>
            </w:r>
          </w:p>
          <w:p w:rsidR="00BC2A98" w:rsidRPr="00BC2A98" w:rsidRDefault="00BC2A98" w:rsidP="00BC2A98">
            <w:pPr>
              <w:pStyle w:val="Blackheaderbold"/>
            </w:pPr>
            <w:r w:rsidRPr="00BC2A98">
              <w:t>Example learning sequence</w:t>
            </w:r>
          </w:p>
          <w:p w:rsidR="00BC2A98" w:rsidRPr="00BC2A98" w:rsidRDefault="00BC2A98" w:rsidP="00BC2A98">
            <w:pPr>
              <w:pStyle w:val="Blueheader"/>
            </w:pPr>
            <w:r w:rsidRPr="00BC2A98">
              <w:t>Review the diverse characteristics of selected Indigenous groups</w:t>
            </w:r>
          </w:p>
          <w:p w:rsidR="00BC2A98" w:rsidRPr="00BC2A98" w:rsidRDefault="00BC2A98" w:rsidP="00BC2A98">
            <w:pPr>
              <w:pStyle w:val="ListBullet"/>
            </w:pPr>
            <w:r w:rsidRPr="00BC2A98">
              <w:t>Review the ways the cultural characteristics of places may be similar and different.</w:t>
            </w:r>
          </w:p>
          <w:p w:rsidR="00BC2A98" w:rsidRPr="00BC2A98" w:rsidRDefault="00BC2A98" w:rsidP="00BC2A98">
            <w:pPr>
              <w:pStyle w:val="ListBullet"/>
            </w:pPr>
            <w:r w:rsidRPr="00BC2A98">
              <w:t xml:space="preserve">Identify examples of Indigenous peoples, </w:t>
            </w:r>
            <w:r w:rsidR="00983AE8">
              <w:t>e.g.</w:t>
            </w:r>
            <w:r w:rsidRPr="00BC2A98">
              <w:t xml:space="preserve"> </w:t>
            </w:r>
            <w:proofErr w:type="spellStart"/>
            <w:r w:rsidRPr="00BC2A98">
              <w:t>Tuareg</w:t>
            </w:r>
            <w:proofErr w:type="spellEnd"/>
            <w:r w:rsidRPr="00BC2A98">
              <w:t>, Sami, Maori, Aboriginal and Torres Strait Islander peoples.</w:t>
            </w:r>
          </w:p>
          <w:p w:rsidR="00BC2A98" w:rsidRPr="00BC2A98" w:rsidRDefault="00BC2A98" w:rsidP="00BC2A98">
            <w:pPr>
              <w:pStyle w:val="ListBullet"/>
            </w:pPr>
            <w:r w:rsidRPr="00BC2A98">
              <w:t>Describe the location of selected Indigenous peoples using longitude and latitude coordinates.</w:t>
            </w:r>
          </w:p>
          <w:p w:rsidR="00BC2A98" w:rsidRPr="00BC2A98" w:rsidRDefault="00BC2A98" w:rsidP="00BC2A98">
            <w:pPr>
              <w:pStyle w:val="Blueheader"/>
            </w:pPr>
            <w:r w:rsidRPr="00BC2A98">
              <w:t>Interpret data and information to compare and contrast the diverse characteristics of selected Indigenous groups</w:t>
            </w:r>
          </w:p>
          <w:p w:rsidR="00BC2A98" w:rsidRPr="00BC2A98" w:rsidRDefault="00BC2A98" w:rsidP="00BC2A98">
            <w:pPr>
              <w:pStyle w:val="ListBullet"/>
            </w:pPr>
            <w:r w:rsidRPr="00BC2A98">
              <w:t xml:space="preserve">Identify examples of Indigenous peoples, </w:t>
            </w:r>
            <w:r w:rsidR="00983AE8">
              <w:t>e.g.</w:t>
            </w:r>
            <w:r w:rsidRPr="00BC2A98">
              <w:t xml:space="preserve"> Inuit, Dayak, Aymara and Pitjantjatjara Aboriginal peoples.</w:t>
            </w:r>
          </w:p>
          <w:p w:rsidR="00BC2A98" w:rsidRPr="00BC2A98" w:rsidRDefault="00BC2A98" w:rsidP="00BC2A98">
            <w:pPr>
              <w:pStyle w:val="ListBullet"/>
            </w:pPr>
            <w:r w:rsidRPr="00BC2A98">
              <w:t>Analyse and interpret data and information to identify and describe diverse environmental and cultural characteristics present where selected groups live.</w:t>
            </w:r>
          </w:p>
          <w:p w:rsidR="00BC2A98" w:rsidRPr="00BC2A98" w:rsidRDefault="00BC2A98" w:rsidP="00BC2A98">
            <w:pPr>
              <w:pStyle w:val="ListBullet"/>
            </w:pPr>
            <w:r w:rsidRPr="00BC2A98">
              <w:t>Discuss similarities and differences in environmental and cultural characteristics of the groups.</w:t>
            </w:r>
          </w:p>
          <w:p w:rsidR="00BC2A98" w:rsidRPr="00BC2A98" w:rsidRDefault="00BC2A98" w:rsidP="00BC2A98">
            <w:pPr>
              <w:pStyle w:val="Blueheader"/>
            </w:pPr>
            <w:r w:rsidRPr="00BC2A98">
              <w:t>Examine interconnections between environmental and cultural characteristics</w:t>
            </w:r>
          </w:p>
          <w:p w:rsidR="00BC2A98" w:rsidRPr="00BC2A98" w:rsidRDefault="00BC2A98" w:rsidP="00BC2A98">
            <w:pPr>
              <w:pStyle w:val="ListBullet"/>
            </w:pPr>
            <w:r w:rsidRPr="00BC2A98">
              <w:t>Identify and describe interconnections between environmental and cultural characteristics for the selected Indigenous groups.</w:t>
            </w:r>
          </w:p>
          <w:p w:rsidR="00BC2A98" w:rsidRPr="00BC2A98" w:rsidRDefault="00BC2A98" w:rsidP="00BC2A98">
            <w:pPr>
              <w:pStyle w:val="ListBullet"/>
            </w:pPr>
            <w:r w:rsidRPr="00BC2A98">
              <w:t>Propose explanations fo</w:t>
            </w:r>
            <w:r w:rsidR="00B5784C">
              <w:t xml:space="preserve">r interconnections, </w:t>
            </w:r>
            <w:r w:rsidR="00983AE8">
              <w:t>e.g.</w:t>
            </w:r>
            <w:r w:rsidRPr="00BC2A98">
              <w:t xml:space="preserve"> h</w:t>
            </w:r>
            <w:r w:rsidR="00B5784C">
              <w:t>ow specific climate or landform</w:t>
            </w:r>
            <w:r w:rsidRPr="00BC2A98">
              <w:t xml:space="preserve"> features influence the cultural characteristics of an Indigenous group.</w:t>
            </w:r>
          </w:p>
          <w:p w:rsidR="0062347E" w:rsidRDefault="0062347E" w:rsidP="00BC2A98">
            <w:pPr>
              <w:pStyle w:val="Blackheaderbold"/>
            </w:pPr>
          </w:p>
          <w:p w:rsidR="0062347E" w:rsidRDefault="0062347E" w:rsidP="0062347E">
            <w:pPr>
              <w:pStyle w:val="Blackheaderbold"/>
              <w:spacing w:after="0"/>
            </w:pPr>
          </w:p>
          <w:p w:rsidR="00BC2A98" w:rsidRPr="00BC2A98" w:rsidRDefault="00BC2A98" w:rsidP="0062347E">
            <w:pPr>
              <w:pStyle w:val="Blackheaderbold"/>
              <w:spacing w:before="0" w:line="240" w:lineRule="auto"/>
            </w:pPr>
            <w:r w:rsidRPr="00BC2A98">
              <w:lastRenderedPageBreak/>
              <w:t>Resources</w:t>
            </w:r>
          </w:p>
          <w:p w:rsidR="00BC2A98" w:rsidRPr="00B7333D" w:rsidRDefault="00BC2A98" w:rsidP="00BC2A98">
            <w:pPr>
              <w:pStyle w:val="BodyText6ptspace"/>
              <w:rPr>
                <w:rStyle w:val="Bold"/>
                <w:i/>
              </w:rPr>
            </w:pPr>
            <w:r w:rsidRPr="00B7333D">
              <w:rPr>
                <w:rStyle w:val="Bolditalic"/>
                <w:i w:val="0"/>
              </w:rPr>
              <w:t>Note:</w:t>
            </w:r>
            <w:r w:rsidRPr="00B7333D">
              <w:rPr>
                <w:rStyle w:val="Italic"/>
                <w:i w:val="0"/>
              </w:rPr>
              <w:t xml:space="preserve"> Aboriginal peoples and Torres Strait Islander peoples are warned that these resources may contain images and names of persons who may now be deceased.</w:t>
            </w:r>
          </w:p>
          <w:p w:rsidR="00BC2A98" w:rsidRPr="00BC2A98" w:rsidRDefault="00BC2A98" w:rsidP="001F70A4">
            <w:pPr>
              <w:pStyle w:val="ListBullet"/>
              <w:numPr>
                <w:ilvl w:val="0"/>
                <w:numId w:val="0"/>
              </w:numPr>
              <w:spacing w:after="120"/>
            </w:pPr>
            <w:r w:rsidRPr="00BC2A98">
              <w:t xml:space="preserve">Slideshow — </w:t>
            </w:r>
            <w:hyperlink r:id="rId10" w:history="1">
              <w:r w:rsidRPr="00090476">
                <w:rPr>
                  <w:rStyle w:val="Hyperlink"/>
                  <w:szCs w:val="22"/>
                  <w:lang w:val="en-US"/>
                </w:rPr>
                <w:t>The cultural diversity of Indigenous peoples around the world</w:t>
              </w:r>
            </w:hyperlink>
          </w:p>
          <w:p w:rsidR="00BC2A98" w:rsidRPr="00BC2A98" w:rsidRDefault="00BC2A98" w:rsidP="001F70A4">
            <w:pPr>
              <w:pStyle w:val="ListBullet"/>
              <w:numPr>
                <w:ilvl w:val="0"/>
                <w:numId w:val="0"/>
              </w:numPr>
              <w:spacing w:after="120"/>
            </w:pPr>
            <w:r w:rsidRPr="00BC2A98">
              <w:t xml:space="preserve">Sheet — </w:t>
            </w:r>
            <w:hyperlink r:id="rId11" w:history="1">
              <w:r w:rsidRPr="00090476">
                <w:rPr>
                  <w:rStyle w:val="Hyperlink"/>
                  <w:szCs w:val="22"/>
                  <w:lang w:val="en-US"/>
                </w:rPr>
                <w:t>Indigenous peoples</w:t>
              </w:r>
              <w:r w:rsidR="00993DF8" w:rsidRPr="00090476">
                <w:rPr>
                  <w:rStyle w:val="Hyperlink"/>
                  <w:szCs w:val="22"/>
                  <w:lang w:val="en-US"/>
                </w:rPr>
                <w:t>:</w:t>
              </w:r>
              <w:r w:rsidRPr="00090476">
                <w:rPr>
                  <w:rStyle w:val="Hyperlink"/>
                  <w:szCs w:val="22"/>
                  <w:lang w:val="en-US"/>
                </w:rPr>
                <w:t xml:space="preserve"> </w:t>
              </w:r>
              <w:r w:rsidR="00993DF8" w:rsidRPr="00090476">
                <w:rPr>
                  <w:rStyle w:val="Hyperlink"/>
                  <w:szCs w:val="22"/>
                  <w:lang w:val="en-US"/>
                </w:rPr>
                <w:t>S</w:t>
              </w:r>
              <w:r w:rsidRPr="00090476">
                <w:rPr>
                  <w:rStyle w:val="Hyperlink"/>
                  <w:szCs w:val="22"/>
                  <w:lang w:val="en-US"/>
                </w:rPr>
                <w:t>ources</w:t>
              </w:r>
            </w:hyperlink>
          </w:p>
          <w:p w:rsidR="00BC2A98" w:rsidRPr="00983AE8" w:rsidRDefault="00BC2A98" w:rsidP="001F70A4">
            <w:pPr>
              <w:pStyle w:val="ListBullet"/>
              <w:numPr>
                <w:ilvl w:val="0"/>
                <w:numId w:val="0"/>
              </w:numPr>
              <w:spacing w:after="120"/>
              <w:rPr>
                <w:lang w:val="en-US"/>
              </w:rPr>
            </w:pPr>
            <w:r w:rsidRPr="00BC2A98">
              <w:t xml:space="preserve">Sheet — </w:t>
            </w:r>
            <w:hyperlink r:id="rId12" w:history="1">
              <w:r w:rsidRPr="00090476">
                <w:rPr>
                  <w:rStyle w:val="Hyperlink"/>
                  <w:szCs w:val="22"/>
                  <w:lang w:val="en-US"/>
                </w:rPr>
                <w:t>Cultural diversity of Indigenous peoples</w:t>
              </w:r>
            </w:hyperlink>
          </w:p>
          <w:p w:rsidR="0060123C" w:rsidRPr="009B0022" w:rsidRDefault="00BC2A98" w:rsidP="001F70A4">
            <w:pPr>
              <w:pStyle w:val="ListBullet"/>
              <w:numPr>
                <w:ilvl w:val="0"/>
                <w:numId w:val="0"/>
              </w:numPr>
              <w:spacing w:after="120"/>
              <w:rPr>
                <w:lang w:val="en-US"/>
              </w:rPr>
            </w:pPr>
            <w:r w:rsidRPr="00BC2A98">
              <w:t xml:space="preserve">Supporting learning resource — </w:t>
            </w:r>
            <w:hyperlink r:id="rId13" w:history="1">
              <w:r w:rsidRPr="00090476">
                <w:rPr>
                  <w:rStyle w:val="Hyperlink"/>
                  <w:szCs w:val="22"/>
                  <w:lang w:val="en-US"/>
                </w:rPr>
                <w:t>Cultural d</w:t>
              </w:r>
              <w:r w:rsidR="009F3E74" w:rsidRPr="00090476">
                <w:rPr>
                  <w:rStyle w:val="Hyperlink"/>
                  <w:szCs w:val="22"/>
                  <w:lang w:val="en-US"/>
                </w:rPr>
                <w:t>iversity of Indigenous peoples (</w:t>
              </w:r>
              <w:r w:rsidRPr="00090476">
                <w:rPr>
                  <w:rStyle w:val="Hyperlink"/>
                  <w:szCs w:val="22"/>
                  <w:lang w:val="en-US"/>
                </w:rPr>
                <w:t>Answers</w:t>
              </w:r>
              <w:r w:rsidR="009F3E74" w:rsidRPr="00090476">
                <w:rPr>
                  <w:rStyle w:val="Hyperlink"/>
                  <w:szCs w:val="22"/>
                  <w:lang w:val="en-US"/>
                </w:rPr>
                <w:t>)</w:t>
              </w:r>
            </w:hyperlink>
          </w:p>
        </w:tc>
      </w:tr>
      <w:tr w:rsidR="0002668A" w:rsidRPr="00026540" w:rsidTr="005106C7">
        <w:trPr>
          <w:trHeight w:val="454"/>
        </w:trPr>
        <w:tc>
          <w:tcPr>
            <w:tcW w:w="568" w:type="dxa"/>
            <w:tcBorders>
              <w:top w:val="nil"/>
              <w:left w:val="nil"/>
              <w:bottom w:val="nil"/>
              <w:right w:val="nil"/>
            </w:tcBorders>
            <w:shd w:val="clear" w:color="auto" w:fill="F2F2F2" w:themeFill="background1" w:themeFillShade="F2"/>
            <w:vAlign w:val="center"/>
          </w:tcPr>
          <w:p w:rsidR="0002668A" w:rsidRPr="0058103F" w:rsidRDefault="00BC2A98" w:rsidP="001E2CBD">
            <w:pPr>
              <w:pStyle w:val="BodyText0ptspace"/>
            </w:pPr>
            <w:r>
              <w:rPr>
                <w:noProof/>
              </w:rPr>
              <w:drawing>
                <wp:inline distT="0" distB="0" distL="0" distR="0" wp14:anchorId="6B494377" wp14:editId="74AE1B7F">
                  <wp:extent cx="214824" cy="214824"/>
                  <wp:effectExtent l="0" t="0" r="0" b="0"/>
                  <wp:docPr id="9" name="Picture 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983AE8" w:rsidRDefault="00BC2A98" w:rsidP="001E2CBD">
            <w:pPr>
              <w:pStyle w:val="BodyText0ptspace"/>
              <w:rPr>
                <w:rStyle w:val="Bold"/>
                <w:b w:val="0"/>
              </w:rPr>
            </w:pPr>
            <w:r w:rsidRPr="00983AE8">
              <w:rPr>
                <w:rStyle w:val="Bold"/>
                <w:b w:val="0"/>
              </w:rPr>
              <w:t>Place and space</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5106C7">
        <w:trPr>
          <w:trHeight w:val="454"/>
        </w:trPr>
        <w:tc>
          <w:tcPr>
            <w:tcW w:w="568" w:type="dxa"/>
            <w:tcBorders>
              <w:top w:val="nil"/>
              <w:left w:val="nil"/>
              <w:bottom w:val="nil"/>
              <w:right w:val="nil"/>
            </w:tcBorders>
            <w:shd w:val="clear" w:color="auto" w:fill="F2F2F2" w:themeFill="background1" w:themeFillShade="F2"/>
            <w:vAlign w:val="center"/>
          </w:tcPr>
          <w:p w:rsidR="0002668A" w:rsidRPr="0058103F" w:rsidRDefault="00BC2A98" w:rsidP="001E2CBD">
            <w:pPr>
              <w:pStyle w:val="BodyText0ptspace"/>
            </w:pPr>
            <w:r>
              <w:rPr>
                <w:noProof/>
              </w:rPr>
              <w:drawing>
                <wp:inline distT="0" distB="0" distL="0" distR="0" wp14:anchorId="49515275" wp14:editId="4FD53BA1">
                  <wp:extent cx="214824" cy="214824"/>
                  <wp:effectExtent l="0" t="0" r="0" b="0"/>
                  <wp:docPr id="10" name="Picture 10"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02668A" w:rsidRPr="00983AE8" w:rsidRDefault="00BC2A98" w:rsidP="001E2CBD">
            <w:pPr>
              <w:pStyle w:val="BodyText0ptspace"/>
              <w:rPr>
                <w:rStyle w:val="Bold"/>
                <w:b w:val="0"/>
              </w:rPr>
            </w:pPr>
            <w:r w:rsidRPr="00983AE8">
              <w:rPr>
                <w:rStyle w:val="Bold"/>
                <w:b w:val="0"/>
              </w:rPr>
              <w:t>Interconnections</w:t>
            </w:r>
          </w:p>
        </w:tc>
        <w:tc>
          <w:tcPr>
            <w:tcW w:w="7140" w:type="dxa"/>
            <w:gridSpan w:val="3"/>
            <w:vMerge/>
            <w:tcBorders>
              <w:left w:val="nil"/>
              <w:bottom w:val="nil"/>
              <w:right w:val="nil"/>
            </w:tcBorders>
            <w:tcMar>
              <w:left w:w="340" w:type="dxa"/>
            </w:tcMar>
          </w:tcPr>
          <w:p w:rsidR="0002668A" w:rsidRPr="00096F3B" w:rsidRDefault="0002668A" w:rsidP="006C7384">
            <w:pPr>
              <w:rPr>
                <w:rFonts w:eastAsia="MS ????" w:cs="Arial"/>
                <w:bCs/>
                <w:iCs/>
                <w:szCs w:val="24"/>
              </w:rPr>
            </w:pPr>
          </w:p>
        </w:tc>
      </w:tr>
      <w:tr w:rsidR="0002668A" w:rsidRPr="00026540" w:rsidTr="005106C7">
        <w:trPr>
          <w:trHeight w:val="518"/>
        </w:trPr>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p w:rsidR="0002668A" w:rsidRPr="00B44934" w:rsidRDefault="0058103F" w:rsidP="00B44934">
            <w:pPr>
              <w:pStyle w:val="Blackheaderbold"/>
            </w:pPr>
            <w:r>
              <w:t>HASS</w:t>
            </w:r>
            <w:r w:rsidR="005E5DF4">
              <w:t xml:space="preserve"> language</w:t>
            </w:r>
          </w:p>
          <w:p w:rsidR="00BC2A98" w:rsidRPr="00BC2A98" w:rsidRDefault="00BC2A98" w:rsidP="00BC2A98">
            <w:pPr>
              <w:pStyle w:val="BodyText6ptspace"/>
            </w:pPr>
            <w:r w:rsidRPr="00BC2A98">
              <w:t xml:space="preserve">beliefs, </w:t>
            </w:r>
            <w:r w:rsidR="00C63372" w:rsidRPr="00BC2A98">
              <w:t>custom</w:t>
            </w:r>
            <w:r w:rsidR="00C63372">
              <w:t>,</w:t>
            </w:r>
            <w:r w:rsidR="00C63372" w:rsidRPr="00BC2A98">
              <w:t xml:space="preserve"> </w:t>
            </w:r>
            <w:r w:rsidR="00983AE8">
              <w:t>I</w:t>
            </w:r>
            <w:r w:rsidR="00C63372">
              <w:t>ndigenous peoples,</w:t>
            </w:r>
            <w:r w:rsidR="00983AE8">
              <w:t xml:space="preserve"> tradition</w:t>
            </w:r>
          </w:p>
          <w:p w:rsidR="00BC2A98" w:rsidRPr="00BC2A98" w:rsidRDefault="00BC2A98" w:rsidP="00BC2A98">
            <w:pPr>
              <w:pStyle w:val="Blueheader"/>
            </w:pPr>
            <w:r w:rsidRPr="00BC2A98">
              <w:t>Lesson objectives</w:t>
            </w:r>
          </w:p>
          <w:p w:rsidR="00BC2A98" w:rsidRPr="00BC2A98" w:rsidRDefault="00BC2A98" w:rsidP="00BC2A98">
            <w:pPr>
              <w:pStyle w:val="Blackheaderbold"/>
            </w:pPr>
            <w:r w:rsidRPr="00BC2A98">
              <w:t>Students will:</w:t>
            </w:r>
          </w:p>
          <w:p w:rsidR="00BC2A98" w:rsidRPr="00BC2A98" w:rsidRDefault="00BC2A98" w:rsidP="00BC2A98">
            <w:pPr>
              <w:pStyle w:val="BodyText6ptspace"/>
            </w:pPr>
            <w:r>
              <w:t>U</w:t>
            </w:r>
            <w:r w:rsidRPr="00BC2A98">
              <w:t>nderstand the diversity of cultural characteristics of Indigenous peoples.</w:t>
            </w:r>
          </w:p>
          <w:p w:rsidR="00BC2A98" w:rsidRPr="00BC2A98" w:rsidRDefault="00BC2A98" w:rsidP="00BC2A98">
            <w:pPr>
              <w:pStyle w:val="Blueheader"/>
            </w:pPr>
            <w:r w:rsidRPr="00BC2A98">
              <w:t>Evidence of learning</w:t>
            </w:r>
          </w:p>
          <w:p w:rsidR="00BC2A98" w:rsidRPr="00BC2A98" w:rsidRDefault="00983AE8" w:rsidP="00BC2A98">
            <w:pPr>
              <w:pStyle w:val="Blackheaderbold"/>
            </w:pPr>
            <w:r>
              <w:t>Can the student:</w:t>
            </w:r>
          </w:p>
          <w:p w:rsidR="00BC2A98" w:rsidRPr="00BC2A98" w:rsidRDefault="00BC2A98" w:rsidP="00BC2A98">
            <w:pPr>
              <w:pStyle w:val="BodyText6ptspace"/>
            </w:pPr>
            <w:r>
              <w:t>I</w:t>
            </w:r>
            <w:r w:rsidRPr="00BC2A98">
              <w:t>dentify and describe the diversity of cultural characteristics</w:t>
            </w:r>
            <w:r w:rsidR="00F767E1">
              <w:t xml:space="preserve"> </w:t>
            </w:r>
            <w:r w:rsidRPr="00BC2A98">
              <w:t>of Indigenous peoples?</w:t>
            </w:r>
          </w:p>
          <w:p w:rsidR="00BC2A98" w:rsidRPr="00BC2A98" w:rsidRDefault="00BC2A98" w:rsidP="00BC2A98">
            <w:pPr>
              <w:pStyle w:val="Blueheader"/>
            </w:pPr>
            <w:r w:rsidRPr="00BC2A98">
              <w:t>Idea for monitoring</w:t>
            </w:r>
          </w:p>
          <w:p w:rsidR="00BC2A98" w:rsidRPr="00BC2A98" w:rsidRDefault="00BC2A98" w:rsidP="00BC2A98">
            <w:pPr>
              <w:pStyle w:val="Blackheaderbold"/>
            </w:pPr>
            <w:r w:rsidRPr="00BC2A98">
              <w:t>Monitor students’ ability to:</w:t>
            </w:r>
          </w:p>
          <w:p w:rsidR="00BC2A98" w:rsidRPr="00BC2A98" w:rsidRDefault="00BC2A98" w:rsidP="00BC2A98">
            <w:pPr>
              <w:pStyle w:val="BodyText6ptspace"/>
            </w:pPr>
            <w:r>
              <w:t>I</w:t>
            </w:r>
            <w:r w:rsidRPr="00BC2A98">
              <w:t>nterpret literal information and make inferences.</w:t>
            </w:r>
          </w:p>
          <w:p w:rsidR="00BC2A98" w:rsidRPr="00BC2A98" w:rsidRDefault="00BC2A98" w:rsidP="00BC2A98">
            <w:pPr>
              <w:pStyle w:val="Blueheader"/>
            </w:pPr>
            <w:r w:rsidRPr="00BC2A98">
              <w:t>Learning alerts</w:t>
            </w:r>
          </w:p>
          <w:p w:rsidR="00BC2A98" w:rsidRPr="00BC2A98" w:rsidRDefault="00983AE8" w:rsidP="00BC2A98">
            <w:pPr>
              <w:pStyle w:val="Blackheaderbold"/>
            </w:pPr>
            <w:r>
              <w:t>Be aware of:</w:t>
            </w:r>
          </w:p>
          <w:p w:rsidR="00BC2A98" w:rsidRPr="00BC2A98" w:rsidRDefault="00BC2A98" w:rsidP="00BC2A98">
            <w:pPr>
              <w:pStyle w:val="BodyText6ptspace"/>
            </w:pPr>
            <w:r>
              <w:t>P</w:t>
            </w:r>
            <w:r w:rsidRPr="00BC2A98">
              <w:t>rior knowledge and experiences.</w:t>
            </w:r>
          </w:p>
          <w:p w:rsidR="00BC2A98" w:rsidRPr="00BC2A98" w:rsidRDefault="00BC2A98" w:rsidP="00BC2A98">
            <w:pPr>
              <w:pStyle w:val="Blackheaderbold"/>
            </w:pPr>
            <w:r w:rsidRPr="00BC2A98">
              <w:t>Suggested next steps for learning</w:t>
            </w:r>
          </w:p>
          <w:p w:rsidR="00BC2A98" w:rsidRPr="00BC2A98" w:rsidRDefault="00BC2A98" w:rsidP="00BC2A98">
            <w:pPr>
              <w:pStyle w:val="BodyText6ptspace"/>
            </w:pPr>
            <w:r w:rsidRPr="00BC2A98">
              <w:t>Provide opportunity for peer conversation and sharing</w:t>
            </w:r>
            <w:r w:rsidR="00C63372">
              <w:t>.</w:t>
            </w:r>
          </w:p>
          <w:p w:rsidR="00BC2A98" w:rsidRDefault="00BC2A98" w:rsidP="00BC2A98">
            <w:pPr>
              <w:pStyle w:val="BodyText6ptspace"/>
            </w:pPr>
            <w:r w:rsidRPr="00BC2A98">
              <w:t>Conside</w:t>
            </w:r>
            <w:r w:rsidR="00C63372">
              <w:t>r available community resources.</w:t>
            </w:r>
          </w:p>
          <w:p w:rsidR="00E50695" w:rsidRDefault="00E50695" w:rsidP="00E50695">
            <w:pPr>
              <w:rPr>
                <w:lang w:eastAsia="en-US"/>
              </w:rPr>
            </w:pPr>
          </w:p>
          <w:p w:rsidR="00E50695" w:rsidRDefault="00E50695" w:rsidP="00E50695">
            <w:pPr>
              <w:rPr>
                <w:lang w:eastAsia="en-US"/>
              </w:rPr>
            </w:pPr>
          </w:p>
          <w:p w:rsidR="00E50695" w:rsidRDefault="00E50695" w:rsidP="00E50695">
            <w:pPr>
              <w:rPr>
                <w:lang w:eastAsia="en-US"/>
              </w:rPr>
            </w:pPr>
          </w:p>
          <w:p w:rsidR="00E50695" w:rsidRPr="00E50695" w:rsidRDefault="00E50695" w:rsidP="00E50695">
            <w:pPr>
              <w:rPr>
                <w:lang w:eastAsia="en-US"/>
              </w:rPr>
            </w:pPr>
          </w:p>
          <w:p w:rsidR="00BC2A98" w:rsidRPr="00BC2A98" w:rsidRDefault="00BC2A98" w:rsidP="00BC2A98">
            <w:pPr>
              <w:pStyle w:val="Blueheader"/>
            </w:pPr>
            <w:r w:rsidRPr="00BC2A98">
              <w:lastRenderedPageBreak/>
              <w:t>Ideas for differentiat</w:t>
            </w:r>
            <w:r w:rsidR="00983AE8">
              <w:t>ion</w:t>
            </w:r>
          </w:p>
          <w:p w:rsidR="00BC2A98" w:rsidRPr="00BC2A98" w:rsidRDefault="00BC2A98" w:rsidP="00BC2A98">
            <w:pPr>
              <w:pStyle w:val="Blackheaderbold"/>
            </w:pPr>
            <w:r w:rsidRPr="00BC2A98">
              <w:t>Support</w:t>
            </w:r>
          </w:p>
          <w:p w:rsidR="00BC2A98" w:rsidRPr="00BC2A98" w:rsidRDefault="00BC2A98" w:rsidP="00BC2A98">
            <w:pPr>
              <w:pStyle w:val="BodyText6ptspace"/>
            </w:pPr>
            <w:r w:rsidRPr="00BC2A98">
              <w:t>Provide a partially completed table that outlines similarities and differences.</w:t>
            </w:r>
          </w:p>
          <w:p w:rsidR="00BC2A98" w:rsidRPr="00BC2A98" w:rsidRDefault="00331F76" w:rsidP="00BC2A98">
            <w:pPr>
              <w:pStyle w:val="Blackheaderbold"/>
            </w:pPr>
            <w:r>
              <w:t>Extension</w:t>
            </w:r>
          </w:p>
          <w:p w:rsidR="00DB4799" w:rsidRPr="001E2CBD" w:rsidRDefault="00BC2A98" w:rsidP="00BC2A98">
            <w:pPr>
              <w:pStyle w:val="BodyText6ptspace"/>
            </w:pPr>
            <w:r w:rsidRPr="00BC2A98">
              <w:t>Lead a discussion about interconnections between characteristics.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F9798C">
              <w:trPr>
                <w:trHeight w:val="340"/>
              </w:trPr>
              <w:tc>
                <w:tcPr>
                  <w:tcW w:w="449" w:type="dxa"/>
                  <w:shd w:val="clear" w:color="auto" w:fill="D9D9D9" w:themeFill="background1" w:themeFillShade="D9"/>
                  <w:vAlign w:val="center"/>
                </w:tcPr>
                <w:p w:rsidR="00BC4F3D" w:rsidRPr="00AA07CB" w:rsidRDefault="00DB4799" w:rsidP="001E2CBD">
                  <w:pPr>
                    <w:pStyle w:val="Legend"/>
                  </w:pPr>
                  <w:r>
                    <w:rPr>
                      <w:noProof/>
                    </w:rPr>
                    <w:drawing>
                      <wp:inline distT="0" distB="0" distL="0" distR="0" wp14:anchorId="0383C503" wp14:editId="7129AAC0">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C4F3D" w:rsidP="001E2CBD">
                  <w:pPr>
                    <w:pStyle w:val="Legend"/>
                  </w:pPr>
                  <w:r w:rsidRPr="00AA07CB">
                    <w:t>New</w:t>
                  </w:r>
                </w:p>
              </w:tc>
            </w:tr>
            <w:tr w:rsidR="00BC4F3D" w:rsidRPr="00544F61" w:rsidTr="00F9798C">
              <w:trPr>
                <w:trHeight w:val="310"/>
              </w:trPr>
              <w:tc>
                <w:tcPr>
                  <w:tcW w:w="449" w:type="dxa"/>
                  <w:shd w:val="clear" w:color="auto" w:fill="D9D9D9" w:themeFill="background1" w:themeFillShade="D9"/>
                  <w:vAlign w:val="center"/>
                </w:tcPr>
                <w:p w:rsidR="00BC4F3D" w:rsidRPr="00AA07CB" w:rsidRDefault="00DB4799" w:rsidP="001E2CBD">
                  <w:pPr>
                    <w:pStyle w:val="Legend"/>
                  </w:pPr>
                  <w:r>
                    <w:rPr>
                      <w:noProof/>
                    </w:rPr>
                    <w:drawing>
                      <wp:inline distT="0" distB="0" distL="0" distR="0" wp14:anchorId="66887D76" wp14:editId="1D41FF7F">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C4F3D" w:rsidP="001E2CBD">
                  <w:pPr>
                    <w:pStyle w:val="Legend"/>
                  </w:pPr>
                  <w:r w:rsidRPr="00AA07CB">
                    <w:t>Ongoing</w:t>
                  </w:r>
                </w:p>
              </w:tc>
            </w:tr>
            <w:tr w:rsidR="00BC4F3D" w:rsidRPr="00544F61" w:rsidTr="00F9798C">
              <w:trPr>
                <w:trHeight w:val="310"/>
              </w:trPr>
              <w:tc>
                <w:tcPr>
                  <w:tcW w:w="449" w:type="dxa"/>
                  <w:shd w:val="clear" w:color="auto" w:fill="D9D9D9" w:themeFill="background1" w:themeFillShade="D9"/>
                  <w:vAlign w:val="center"/>
                </w:tcPr>
                <w:p w:rsidR="00BC4F3D" w:rsidRPr="00AA07CB" w:rsidRDefault="00DB4799" w:rsidP="001E2CBD">
                  <w:pPr>
                    <w:pStyle w:val="Legend"/>
                  </w:pPr>
                  <w:r>
                    <w:rPr>
                      <w:noProof/>
                    </w:rPr>
                    <w:drawing>
                      <wp:inline distT="0" distB="0" distL="0" distR="0" wp14:anchorId="07F366A2" wp14:editId="1FB510DF">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3F4851" w:rsidP="00983AE8">
                  <w:pPr>
                    <w:pStyle w:val="Legend"/>
                  </w:pPr>
                  <w:r>
                    <w:t>New &amp; building for</w:t>
                  </w:r>
                  <w:r w:rsidR="00983AE8">
                    <w:t xml:space="preserve"> </w:t>
                  </w:r>
                  <w:r w:rsidR="00BC4F3D" w:rsidRPr="00AA07CB">
                    <w:t>assessment</w:t>
                  </w:r>
                </w:p>
              </w:tc>
            </w:tr>
            <w:tr w:rsidR="00BC4F3D" w:rsidRPr="00544F61" w:rsidTr="00F9798C">
              <w:trPr>
                <w:trHeight w:val="310"/>
              </w:trPr>
              <w:tc>
                <w:tcPr>
                  <w:tcW w:w="449" w:type="dxa"/>
                  <w:shd w:val="clear" w:color="auto" w:fill="D9D9D9" w:themeFill="background1" w:themeFillShade="D9"/>
                  <w:vAlign w:val="center"/>
                </w:tcPr>
                <w:p w:rsidR="00BC4F3D" w:rsidRPr="00AA07CB" w:rsidRDefault="00DB4799" w:rsidP="001E2CBD">
                  <w:pPr>
                    <w:pStyle w:val="Legend"/>
                    <w:rPr>
                      <w:rFonts w:cs="Arial"/>
                      <w:noProof/>
                    </w:rPr>
                  </w:pPr>
                  <w:r>
                    <w:rPr>
                      <w:noProof/>
                    </w:rPr>
                    <w:drawing>
                      <wp:inline distT="0" distB="0" distL="0" distR="0" wp14:anchorId="00550173" wp14:editId="5825425D">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C4F3D" w:rsidP="001E2CBD">
                  <w:pPr>
                    <w:pStyle w:val="Legend"/>
                  </w:pPr>
                  <w:r w:rsidRPr="00AA07CB">
                    <w:t>Ongoing &amp; building for assessment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D315CA" w:rsidRDefault="00B35377" w:rsidP="00D315CA">
      <w:pPr>
        <w:pStyle w:val="Blackheader"/>
      </w:pPr>
      <w:r>
        <w:lastRenderedPageBreak/>
        <w:br w:type="page"/>
      </w:r>
      <w:r w:rsidRPr="00D315C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2344EE">
            <w:pPr>
              <w:pStyle w:val="Blueheader"/>
              <w:keepNext w:val="0"/>
            </w:pPr>
            <w:r w:rsidRPr="00E8285B">
              <w:t xml:space="preserve">Year </w:t>
            </w:r>
            <w:r w:rsidR="00BC2A98">
              <w:t>6</w:t>
            </w:r>
            <w:r w:rsidRPr="00E8285B">
              <w:t xml:space="preserve"> </w:t>
            </w:r>
            <w:r w:rsidR="00045570">
              <w:t>HASS</w:t>
            </w:r>
            <w:r w:rsidRPr="00E8285B">
              <w:t xml:space="preserve"> — Content descriptions</w:t>
            </w:r>
          </w:p>
          <w:p w:rsidR="00BC2A98" w:rsidRPr="00BC2A98" w:rsidRDefault="00983AE8" w:rsidP="00BC2A98">
            <w:pPr>
              <w:pStyle w:val="Blueheader"/>
            </w:pPr>
            <w:r>
              <w:t>Knowledge and understanding</w:t>
            </w:r>
          </w:p>
          <w:p w:rsidR="00331F76" w:rsidRPr="00331F76" w:rsidRDefault="00331F76" w:rsidP="00331F76">
            <w:pPr>
              <w:spacing w:before="120"/>
              <w:rPr>
                <w:b/>
              </w:rPr>
            </w:pPr>
            <w:r w:rsidRPr="00331F76">
              <w:rPr>
                <w:b/>
              </w:rPr>
              <w:t>Geography</w:t>
            </w:r>
          </w:p>
          <w:p w:rsidR="00BC2A98" w:rsidRPr="00BC2A98" w:rsidRDefault="00BC2A98" w:rsidP="00BC2A98">
            <w:pPr>
              <w:pStyle w:val="BodyText6ptspace"/>
            </w:pPr>
            <w:bookmarkStart w:id="0" w:name="_GoBack"/>
            <w:bookmarkEnd w:id="0"/>
            <w:r w:rsidRPr="00BC2A98">
              <w:t xml:space="preserve">Differences in the </w:t>
            </w:r>
            <w:r w:rsidRPr="00983AE8">
              <w:rPr>
                <w:rStyle w:val="Bodytextgrey"/>
              </w:rPr>
              <w:t>economic</w:t>
            </w:r>
            <w:r w:rsidRPr="00983AE8">
              <w:rPr>
                <w:color w:val="A6A6A6" w:themeColor="background1" w:themeShade="A6"/>
              </w:rPr>
              <w:t xml:space="preserve">, </w:t>
            </w:r>
            <w:r w:rsidRPr="00BC2A98">
              <w:t>demographic and social characteristics of countries across the world (ACHASSK139)</w:t>
            </w:r>
          </w:p>
          <w:p w:rsidR="00BC2A98" w:rsidRPr="00BC2A98" w:rsidRDefault="00BC2A98" w:rsidP="00BC2A98">
            <w:pPr>
              <w:pStyle w:val="BodyText6ptspace"/>
            </w:pPr>
            <w:r w:rsidRPr="00BC2A98">
              <w:t>The world’s cultural diversity, including that of its indigenous peoples (ACHASSK140)</w:t>
            </w:r>
          </w:p>
          <w:p w:rsidR="00BC2A98" w:rsidRPr="00BC2A98" w:rsidRDefault="00BC2A98" w:rsidP="00BC2A98">
            <w:pPr>
              <w:pStyle w:val="Blueheader"/>
            </w:pPr>
            <w:r w:rsidRPr="00BC2A98">
              <w:t>Inquiry and skills</w:t>
            </w:r>
          </w:p>
          <w:p w:rsidR="00BC2A98" w:rsidRPr="00BC2A98" w:rsidRDefault="00BC2A98" w:rsidP="00BC2A98">
            <w:pPr>
              <w:pStyle w:val="Blackheaderbold"/>
            </w:pPr>
            <w:r w:rsidRPr="00BC2A98">
              <w:t>Researching</w:t>
            </w:r>
          </w:p>
          <w:p w:rsidR="00BC2A98" w:rsidRPr="00BC2A98" w:rsidRDefault="00BC2A98" w:rsidP="00BC2A98">
            <w:pPr>
              <w:pStyle w:val="BodyText6ptspace"/>
            </w:pPr>
            <w:r w:rsidRPr="00BC2A98">
              <w:t>Organise and represent data in a range of formats including tables</w:t>
            </w:r>
            <w:r w:rsidRPr="00983AE8">
              <w:rPr>
                <w:color w:val="A6A6A6" w:themeColor="background1" w:themeShade="A6"/>
              </w:rPr>
              <w:t xml:space="preserve">, </w:t>
            </w:r>
            <w:r w:rsidRPr="00983AE8">
              <w:rPr>
                <w:rStyle w:val="Bodytextgrey"/>
              </w:rPr>
              <w:t>graphs and large- and small-scale maps, using disci</w:t>
            </w:r>
            <w:r w:rsidRPr="00BC2A98">
              <w:rPr>
                <w:rStyle w:val="Bodytextgrey"/>
              </w:rPr>
              <w:t>pline-appropriate conventions</w:t>
            </w:r>
            <w:r w:rsidRPr="00BC2A98">
              <w:t xml:space="preserve"> (ACHASSI124)</w:t>
            </w:r>
          </w:p>
          <w:p w:rsidR="00BC2A98" w:rsidRPr="00BC2A98" w:rsidRDefault="00BC2A98" w:rsidP="00BC2A98">
            <w:pPr>
              <w:pStyle w:val="Blackheaderbold"/>
            </w:pPr>
            <w:r w:rsidRPr="00BC2A98">
              <w:t>Analysing</w:t>
            </w:r>
          </w:p>
          <w:p w:rsidR="00BC2A98" w:rsidRPr="00BC2A98" w:rsidRDefault="00BC2A98" w:rsidP="00BC2A98">
            <w:pPr>
              <w:pStyle w:val="BodyText6ptspace"/>
            </w:pPr>
            <w:r w:rsidRPr="00BC2A98">
              <w:t xml:space="preserve">Interpret data and information displayed in a range of formats to identify, describe and compare </w:t>
            </w:r>
            <w:r w:rsidRPr="00BC2A98">
              <w:rPr>
                <w:rStyle w:val="Bodytextgrey"/>
              </w:rPr>
              <w:t>distributions, patterns and trends</w:t>
            </w:r>
            <w:r w:rsidRPr="00983AE8">
              <w:rPr>
                <w:color w:val="A6A6A6" w:themeColor="background1" w:themeShade="A6"/>
              </w:rPr>
              <w:t xml:space="preserve">, </w:t>
            </w:r>
            <w:r w:rsidRPr="00BC2A98">
              <w:t>and to infer relationships (ACHASSI128)</w:t>
            </w:r>
          </w:p>
          <w:p w:rsidR="00BC2A98" w:rsidRPr="00BC2A98" w:rsidRDefault="00BC2A98" w:rsidP="00BC2A98">
            <w:pPr>
              <w:pStyle w:val="Blackheaderbold"/>
            </w:pPr>
            <w:r w:rsidRPr="00BC2A98">
              <w:t>Communicating</w:t>
            </w:r>
          </w:p>
          <w:p w:rsidR="00A4694C" w:rsidRPr="001E2CBD" w:rsidRDefault="00BC2A98" w:rsidP="00BC2A98">
            <w:pPr>
              <w:pStyle w:val="BodyText6ptspace"/>
            </w:pPr>
            <w:r w:rsidRPr="00BC2A98">
              <w:t xml:space="preserve">Present ideas, findings, </w:t>
            </w:r>
            <w:r w:rsidRPr="00BC2A98">
              <w:rPr>
                <w:rStyle w:val="Bodytextgrey"/>
              </w:rPr>
              <w:t>viewpoints</w:t>
            </w:r>
            <w:r w:rsidRPr="00BC2A98">
              <w:t xml:space="preserve"> and conclusions in a range of texts and modes that incorporate source materials</w:t>
            </w:r>
            <w:r w:rsidRPr="00983AE8">
              <w:rPr>
                <w:color w:val="A6A6A6" w:themeColor="background1" w:themeShade="A6"/>
              </w:rPr>
              <w:t xml:space="preserve">, </w:t>
            </w:r>
            <w:r w:rsidRPr="00983AE8">
              <w:rPr>
                <w:rStyle w:val="Bodytextgrey"/>
              </w:rPr>
              <w:t>d</w:t>
            </w:r>
            <w:r w:rsidRPr="00BC2A98">
              <w:rPr>
                <w:rStyle w:val="Bodytextgrey"/>
              </w:rPr>
              <w:t>igital and</w:t>
            </w:r>
            <w:r w:rsidRPr="00BC2A98">
              <w:t xml:space="preserve"> non-digital representations and discipline-specific terms </w:t>
            </w:r>
            <w:r w:rsidRPr="00BC2A98">
              <w:rPr>
                <w:rStyle w:val="Bodytextgrey"/>
              </w:rPr>
              <w:t>and conventions</w:t>
            </w:r>
            <w:r w:rsidRPr="00BC2A98">
              <w:t xml:space="preserve"> (ACHASSI133)</w:t>
            </w:r>
          </w:p>
        </w:tc>
        <w:tc>
          <w:tcPr>
            <w:tcW w:w="5210" w:type="dxa"/>
          </w:tcPr>
          <w:p w:rsidR="00B35377" w:rsidRPr="00E8285B" w:rsidRDefault="00B35377" w:rsidP="009424C1">
            <w:pPr>
              <w:pStyle w:val="Blueheader"/>
            </w:pPr>
            <w:r w:rsidRPr="00E8285B">
              <w:t>General capabilities</w:t>
            </w:r>
          </w:p>
          <w:p w:rsidR="00BC2A98" w:rsidRPr="00BC2A98" w:rsidRDefault="00BC2A98" w:rsidP="00BC2A98">
            <w:pPr>
              <w:pStyle w:val="Blackheaderbold"/>
            </w:pPr>
            <w:r w:rsidRPr="00BC2A98">
              <w:t>Literacy</w:t>
            </w:r>
          </w:p>
          <w:p w:rsidR="00BC2A98" w:rsidRPr="00BC2A98" w:rsidRDefault="00BC2A98" w:rsidP="00BC2A98">
            <w:pPr>
              <w:pStyle w:val="ListBullet"/>
            </w:pPr>
            <w:r w:rsidRPr="00BC2A98">
              <w:t>Comprehending texts through listening, reading and viewing</w:t>
            </w:r>
          </w:p>
          <w:p w:rsidR="00BC2A98" w:rsidRPr="00BC2A98" w:rsidRDefault="00BC2A98" w:rsidP="00BC2A98">
            <w:pPr>
              <w:pStyle w:val="ListBullet"/>
            </w:pPr>
            <w:r w:rsidRPr="00BC2A98">
              <w:t>Composing texts through speaking, writing and creating</w:t>
            </w:r>
          </w:p>
          <w:p w:rsidR="00BC2A98" w:rsidRPr="00BC2A98" w:rsidRDefault="00BC2A98" w:rsidP="00BC2A98">
            <w:pPr>
              <w:pStyle w:val="ListBullet"/>
            </w:pPr>
            <w:r w:rsidRPr="00BC2A98">
              <w:t>Word knowledge</w:t>
            </w:r>
          </w:p>
          <w:p w:rsidR="00BC2A98" w:rsidRPr="00BC2A98" w:rsidRDefault="00BC2A98" w:rsidP="00BC2A98">
            <w:pPr>
              <w:pStyle w:val="Blackheaderbold"/>
            </w:pPr>
            <w:r w:rsidRPr="00BC2A98">
              <w:t>Numeracy</w:t>
            </w:r>
          </w:p>
          <w:p w:rsidR="00BC2A98" w:rsidRPr="00BC2A98" w:rsidRDefault="00BC2A98" w:rsidP="00BC2A98">
            <w:pPr>
              <w:pStyle w:val="ListBullet"/>
            </w:pPr>
            <w:r w:rsidRPr="00BC2A98">
              <w:t>Using spatial reasoning</w:t>
            </w:r>
          </w:p>
          <w:p w:rsidR="00BC2A98" w:rsidRPr="00BC2A98" w:rsidRDefault="00BC2A98" w:rsidP="00BC2A98">
            <w:pPr>
              <w:pStyle w:val="ListBullet"/>
            </w:pPr>
            <w:r w:rsidRPr="00BC2A98">
              <w:t>Interpreting statistical information</w:t>
            </w:r>
          </w:p>
          <w:p w:rsidR="00BC2A98" w:rsidRPr="00BC2A98" w:rsidRDefault="00BC2A98" w:rsidP="00BC2A98">
            <w:pPr>
              <w:pStyle w:val="Blackheaderbold"/>
            </w:pPr>
            <w:r w:rsidRPr="00BC2A98">
              <w:t>Critical and creative thinking</w:t>
            </w:r>
          </w:p>
          <w:p w:rsidR="00BC2A98" w:rsidRPr="00BC2A98" w:rsidRDefault="00BC2A98" w:rsidP="00BC2A98">
            <w:pPr>
              <w:pStyle w:val="ListBullet"/>
            </w:pPr>
            <w:r w:rsidRPr="00BC2A98">
              <w:t xml:space="preserve">Inquiring </w:t>
            </w:r>
            <w:r w:rsidR="00F767E1">
              <w:t>—</w:t>
            </w:r>
            <w:r w:rsidRPr="00BC2A98">
              <w:t xml:space="preserve"> identifying, exploring and organising information and ideas</w:t>
            </w:r>
          </w:p>
          <w:p w:rsidR="00BC2A98" w:rsidRPr="00BC2A98" w:rsidRDefault="00BC2A98" w:rsidP="00BC2A98">
            <w:pPr>
              <w:pStyle w:val="ListBullet"/>
            </w:pPr>
            <w:r w:rsidRPr="00BC2A98">
              <w:t>Analysing, synthesising and evaluating reasoning and procedures</w:t>
            </w:r>
          </w:p>
          <w:p w:rsidR="00BC2A98" w:rsidRPr="00BC2A98" w:rsidRDefault="00BC2A98" w:rsidP="00BC2A98">
            <w:pPr>
              <w:pStyle w:val="Blackheaderbold"/>
            </w:pPr>
            <w:r w:rsidRPr="00BC2A98">
              <w:t xml:space="preserve">Intercultural </w:t>
            </w:r>
            <w:r w:rsidR="00983AE8">
              <w:t>u</w:t>
            </w:r>
            <w:r w:rsidRPr="00BC2A98">
              <w:t>nderstanding</w:t>
            </w:r>
          </w:p>
          <w:p w:rsidR="008B0676" w:rsidRPr="00AB6A58" w:rsidRDefault="00BC2A98" w:rsidP="00BC2A98">
            <w:pPr>
              <w:pStyle w:val="ListBullet"/>
            </w:pPr>
            <w:r w:rsidRPr="00BC2A98">
              <w:t>Recognising culture and developing respect</w:t>
            </w:r>
          </w:p>
          <w:p w:rsidR="00B35377" w:rsidRDefault="00B35377" w:rsidP="00B35377">
            <w:pPr>
              <w:pStyle w:val="AClogo"/>
            </w:pPr>
            <w:r>
              <w:rPr>
                <w:lang w:val="en-AU"/>
              </w:rPr>
              <w:drawing>
                <wp:inline distT="0" distB="0" distL="0" distR="0" wp14:anchorId="776127C0" wp14:editId="653EF0E0">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E8285B" w:rsidRDefault="00B35377" w:rsidP="009424C1">
            <w:pPr>
              <w:pStyle w:val="Blueheader"/>
            </w:pPr>
            <w:r w:rsidRPr="00E8285B">
              <w:t>Cross-curriculum priorities</w:t>
            </w:r>
          </w:p>
          <w:p w:rsidR="00BC2A98" w:rsidRPr="00BC2A98" w:rsidRDefault="00BC2A98" w:rsidP="00BC2A98">
            <w:pPr>
              <w:pStyle w:val="Blackheaderbold"/>
            </w:pPr>
            <w:r w:rsidRPr="00BC2A98">
              <w:t xml:space="preserve">Aboriginal and Torres Strait Islander </w:t>
            </w:r>
            <w:r w:rsidR="00983AE8">
              <w:t>h</w:t>
            </w:r>
            <w:r w:rsidRPr="00BC2A98">
              <w:t xml:space="preserve">istories and </w:t>
            </w:r>
            <w:r w:rsidR="00983AE8">
              <w:t>c</w:t>
            </w:r>
            <w:r w:rsidRPr="00BC2A98">
              <w:t>ultures</w:t>
            </w:r>
          </w:p>
          <w:p w:rsidR="00BC2A98" w:rsidRPr="00BC2A98" w:rsidRDefault="00BC2A98" w:rsidP="00BC2A98">
            <w:pPr>
              <w:pStyle w:val="ListBullet"/>
            </w:pPr>
            <w:r w:rsidRPr="00BC2A98">
              <w:t>Aboriginal and Torres Strait Islander communities maintain a special connection to and re</w:t>
            </w:r>
            <w:r w:rsidR="00983AE8">
              <w:t>sponsibility for Country/Place.</w:t>
            </w:r>
          </w:p>
          <w:p w:rsidR="00BC2A98" w:rsidRPr="00BC2A98" w:rsidRDefault="00BC2A98" w:rsidP="00BC2A98">
            <w:pPr>
              <w:pStyle w:val="ListBullet"/>
            </w:pPr>
            <w:r w:rsidRPr="00BC2A98">
              <w:t xml:space="preserve">Aboriginal </w:t>
            </w:r>
            <w:r w:rsidR="00983AE8">
              <w:t xml:space="preserve">peoples </w:t>
            </w:r>
            <w:r w:rsidRPr="00BC2A98">
              <w:t xml:space="preserve">and Torres Strait Islander </w:t>
            </w:r>
            <w:r w:rsidR="00983AE8">
              <w:t>p</w:t>
            </w:r>
            <w:r w:rsidRPr="00BC2A98">
              <w:t>eoples have holistic belief systems and are spiritually and intellectually connected to the lan</w:t>
            </w:r>
            <w:r w:rsidR="00983AE8">
              <w:t>d, sea, sky and waterways.</w:t>
            </w:r>
          </w:p>
          <w:p w:rsidR="00BC2A98" w:rsidRPr="00BC2A98" w:rsidRDefault="00BC2A98" w:rsidP="00BC2A98">
            <w:pPr>
              <w:pStyle w:val="Blackheaderbold"/>
            </w:pPr>
            <w:r w:rsidRPr="00BC2A98">
              <w:t xml:space="preserve">Asia and Australia’s </w:t>
            </w:r>
            <w:r w:rsidR="00983AE8">
              <w:t>e</w:t>
            </w:r>
            <w:r w:rsidRPr="00BC2A98">
              <w:t>ngagement with Asia</w:t>
            </w:r>
          </w:p>
          <w:p w:rsidR="00BC2A98" w:rsidRPr="00BC2A98" w:rsidRDefault="00BC2A98" w:rsidP="00BC2A98">
            <w:pPr>
              <w:pStyle w:val="ListBullet"/>
            </w:pPr>
            <w:r w:rsidRPr="00BC2A98">
              <w:t>The peoples and countries of Asia are diverse in ethnic background, traditions, cultures, belief systems and religions.</w:t>
            </w:r>
          </w:p>
          <w:p w:rsidR="00B35377" w:rsidRPr="00AB6A58" w:rsidRDefault="00BC2A98" w:rsidP="00BC2A98">
            <w:pPr>
              <w:pStyle w:val="ListBullet"/>
            </w:pPr>
            <w:r w:rsidRPr="00BC2A98">
              <w:t>Interrelationships between humans and the diverse environments in Asia shape the region and have global implications.</w:t>
            </w:r>
          </w:p>
        </w:tc>
      </w:tr>
    </w:tbl>
    <w:p w:rsidR="0002668A" w:rsidRDefault="0002668A" w:rsidP="001E2CBD">
      <w:pPr>
        <w:pStyle w:val="BodyText0ptspace"/>
      </w:pPr>
    </w:p>
    <w:sectPr w:rsidR="0002668A" w:rsidSect="00026540">
      <w:footerReference w:type="default" r:id="rId19"/>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2A98" w:rsidRDefault="00BC2A98" w:rsidP="00AB207A">
      <w:pPr>
        <w:spacing w:after="0" w:line="240" w:lineRule="auto"/>
      </w:pPr>
      <w:r>
        <w:separator/>
      </w:r>
    </w:p>
    <w:p w:rsidR="00BC2A98" w:rsidRDefault="00BC2A98"/>
    <w:p w:rsidR="00BC2A98" w:rsidRDefault="00BC2A98"/>
  </w:endnote>
  <w:endnote w:type="continuationSeparator" w:id="0">
    <w:p w:rsidR="00BC2A98" w:rsidRDefault="00BC2A98" w:rsidP="00AB207A">
      <w:pPr>
        <w:spacing w:after="0" w:line="240" w:lineRule="auto"/>
      </w:pPr>
      <w:r>
        <w:continuationSeparator/>
      </w:r>
    </w:p>
    <w:p w:rsidR="00BC2A98" w:rsidRDefault="00BC2A98"/>
    <w:p w:rsidR="00BC2A98" w:rsidRDefault="00BC2A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20002A87" w:usb1="00000000" w:usb2="00000000"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Arial">
    <w:altName w:val="Arial"/>
    <w:panose1 w:val="020B0604020202020204"/>
    <w:charset w:val="00"/>
    <w:family w:val="swiss"/>
    <w:pitch w:val="variable"/>
    <w:sig w:usb0="20002A87" w:usb1="00000000" w:usb2="00000000" w:usb3="00000000" w:csb0="000001FF"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2344EE" w:rsidP="000F41F4">
    <w:pPr>
      <w:pStyle w:val="Footer"/>
    </w:pPr>
    <w:r>
      <w:rPr>
        <w:noProof/>
      </w:rPr>
      <w:drawing>
        <wp:anchor distT="0" distB="0" distL="114300" distR="114300" simplePos="0" relativeHeight="251661312" behindDoc="0" locked="0" layoutInCell="1" allowOverlap="1" wp14:anchorId="481CBEE8" wp14:editId="11D49AAF">
          <wp:simplePos x="0" y="0"/>
          <wp:positionH relativeFrom="column">
            <wp:posOffset>4892675</wp:posOffset>
          </wp:positionH>
          <wp:positionV relativeFrom="paragraph">
            <wp:posOffset>-22225</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243EDB3B" wp14:editId="1A6D2DFE">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331F76">
      <w:rPr>
        <w:noProof/>
      </w:rPr>
      <w:t>3</w:t>
    </w:r>
    <w:r w:rsidR="00D5348A" w:rsidRPr="00AB207A">
      <w:fldChar w:fldCharType="end"/>
    </w:r>
    <w:r w:rsidR="00D5348A" w:rsidRPr="00AB207A">
      <w:t xml:space="preserve"> of </w:t>
    </w:r>
    <w:r w:rsidR="00331F76">
      <w:fldChar w:fldCharType="begin"/>
    </w:r>
    <w:r w:rsidR="00331F76">
      <w:instrText xml:space="preserve"> NUMPAGES </w:instrText>
    </w:r>
    <w:r w:rsidR="00331F76">
      <w:fldChar w:fldCharType="separate"/>
    </w:r>
    <w:r w:rsidR="00331F76">
      <w:rPr>
        <w:noProof/>
      </w:rPr>
      <w:t>3</w:t>
    </w:r>
    <w:r w:rsidR="00331F76">
      <w:rPr>
        <w:noProof/>
      </w:rPr>
      <w:fldChar w:fldCharType="end"/>
    </w:r>
  </w:p>
  <w:p w:rsidR="00D5348A" w:rsidRPr="003B5F1A" w:rsidRDefault="00E9442F" w:rsidP="000F41F4">
    <w:pPr>
      <w:pStyle w:val="Footergrey"/>
    </w:pPr>
    <w:r>
      <w:fldChar w:fldCharType="begin"/>
    </w:r>
    <w:r w:rsidRPr="003B5F1A">
      <w:instrText xml:space="preserve"> FILENAME   \* MERGEFORMAT </w:instrText>
    </w:r>
    <w:r>
      <w:fldChar w:fldCharType="separate"/>
    </w:r>
    <w:r w:rsidR="00CC2255">
      <w:rPr>
        <w:noProof/>
      </w:rPr>
      <w:t>HASS_Y06_U3_LP13-14.docx</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2A98" w:rsidRDefault="00BC2A98" w:rsidP="00AB207A">
      <w:pPr>
        <w:spacing w:after="0" w:line="240" w:lineRule="auto"/>
      </w:pPr>
      <w:r>
        <w:separator/>
      </w:r>
    </w:p>
    <w:p w:rsidR="00BC2A98" w:rsidRDefault="00BC2A98"/>
    <w:p w:rsidR="00BC2A98" w:rsidRDefault="00BC2A98"/>
  </w:footnote>
  <w:footnote w:type="continuationSeparator" w:id="0">
    <w:p w:rsidR="00BC2A98" w:rsidRDefault="00BC2A98" w:rsidP="00AB207A">
      <w:pPr>
        <w:spacing w:after="0" w:line="240" w:lineRule="auto"/>
      </w:pPr>
      <w:r>
        <w:continuationSeparator/>
      </w:r>
    </w:p>
    <w:p w:rsidR="00BC2A98" w:rsidRDefault="00BC2A98"/>
    <w:p w:rsidR="00BC2A98" w:rsidRDefault="00BC2A98"/>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DDFA5DB2"/>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8C26231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566E5AC"/>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8FF89052"/>
    <w:lvl w:ilvl="0">
      <w:start w:val="1"/>
      <w:numFmt w:val="bullet"/>
      <w:pStyle w:val="ListBullet2"/>
      <w:lvlText w:val="o"/>
      <w:lvlJc w:val="left"/>
      <w:pPr>
        <w:ind w:left="717" w:hanging="360"/>
      </w:pPr>
      <w:rPr>
        <w:rFonts w:ascii="Courier New" w:hAnsi="Courier New" w:hint="default"/>
        <w:sz w:val="16"/>
      </w:rPr>
    </w:lvl>
  </w:abstractNum>
  <w:abstractNum w:abstractNumId="4">
    <w:nsid w:val="FFFFFF89"/>
    <w:multiLevelType w:val="singleLevel"/>
    <w:tmpl w:val="A8262C84"/>
    <w:lvl w:ilvl="0">
      <w:start w:val="1"/>
      <w:numFmt w:val="bullet"/>
      <w:pStyle w:val="ListBullet"/>
      <w:lvlText w:val=""/>
      <w:lvlJc w:val="left"/>
      <w:pPr>
        <w:tabs>
          <w:tab w:val="num" w:pos="360"/>
        </w:tabs>
        <w:ind w:left="360" w:hanging="360"/>
      </w:pPr>
      <w:rPr>
        <w:rFonts w:ascii="Symbol" w:hAnsi="Symbol" w:hint="default"/>
      </w:rPr>
    </w:lvl>
  </w:abstractNum>
  <w:abstractNum w:abstractNumId="5">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8A71424"/>
    <w:multiLevelType w:val="hybridMultilevel"/>
    <w:tmpl w:val="B5EEDFEE"/>
    <w:lvl w:ilvl="0" w:tplc="4A74D494">
      <w:start w:val="1"/>
      <w:numFmt w:val="bullet"/>
      <w:lvlText w:val=""/>
      <w:lvlJc w:val="left"/>
      <w:pPr>
        <w:ind w:left="360" w:hanging="360"/>
      </w:pPr>
      <w:rPr>
        <w:rFonts w:ascii="Symbol" w:hAnsi="Symbol" w:hint="default"/>
        <w:color w:val="auto"/>
        <w:sz w:val="16"/>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987BC8"/>
    <w:multiLevelType w:val="hybridMultilevel"/>
    <w:tmpl w:val="15B64F18"/>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8">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8"/>
  </w:num>
  <w:num w:numId="6">
    <w:abstractNumId w:val="2"/>
  </w:num>
  <w:num w:numId="7">
    <w:abstractNumId w:val="1"/>
  </w:num>
  <w:num w:numId="8">
    <w:abstractNumId w:val="0"/>
  </w:num>
  <w:num w:numId="9">
    <w:abstractNumId w:val="3"/>
  </w:num>
  <w:num w:numId="10">
    <w:abstractNumId w:val="3"/>
  </w:num>
  <w:num w:numId="11">
    <w:abstractNumId w:val="3"/>
  </w:num>
  <w:num w:numId="12">
    <w:abstractNumId w:val="3"/>
  </w:num>
  <w:num w:numId="13">
    <w:abstractNumId w:val="3"/>
  </w:num>
  <w:num w:numId="1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567"/>
  <w:characterSpacingControl w:val="doNotCompress"/>
  <w:hdrShapeDefaults>
    <o:shapedefaults v:ext="edit" spidmax="24577"/>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A98"/>
    <w:rsid w:val="000043C9"/>
    <w:rsid w:val="00014372"/>
    <w:rsid w:val="00026540"/>
    <w:rsid w:val="0002668A"/>
    <w:rsid w:val="00045570"/>
    <w:rsid w:val="00045F5D"/>
    <w:rsid w:val="000541FC"/>
    <w:rsid w:val="000560D4"/>
    <w:rsid w:val="0006096E"/>
    <w:rsid w:val="0006305E"/>
    <w:rsid w:val="000630EB"/>
    <w:rsid w:val="00065792"/>
    <w:rsid w:val="0006752E"/>
    <w:rsid w:val="00075FF0"/>
    <w:rsid w:val="00085148"/>
    <w:rsid w:val="00090476"/>
    <w:rsid w:val="00092BCD"/>
    <w:rsid w:val="000933CF"/>
    <w:rsid w:val="00093C33"/>
    <w:rsid w:val="00096F3B"/>
    <w:rsid w:val="000B1CA8"/>
    <w:rsid w:val="000C1BC0"/>
    <w:rsid w:val="000D130C"/>
    <w:rsid w:val="000E5A28"/>
    <w:rsid w:val="000E749B"/>
    <w:rsid w:val="000F122C"/>
    <w:rsid w:val="000F2F61"/>
    <w:rsid w:val="000F41F4"/>
    <w:rsid w:val="00107B7C"/>
    <w:rsid w:val="00111B55"/>
    <w:rsid w:val="00121266"/>
    <w:rsid w:val="00125F41"/>
    <w:rsid w:val="00134C80"/>
    <w:rsid w:val="001361FC"/>
    <w:rsid w:val="0014230D"/>
    <w:rsid w:val="00151DD2"/>
    <w:rsid w:val="0015544A"/>
    <w:rsid w:val="0016270C"/>
    <w:rsid w:val="00166B48"/>
    <w:rsid w:val="00191EF3"/>
    <w:rsid w:val="00195CC0"/>
    <w:rsid w:val="001A2DF8"/>
    <w:rsid w:val="001A5C56"/>
    <w:rsid w:val="001C2697"/>
    <w:rsid w:val="001C5A41"/>
    <w:rsid w:val="001E2CBD"/>
    <w:rsid w:val="001F70A4"/>
    <w:rsid w:val="002006A2"/>
    <w:rsid w:val="00201A2E"/>
    <w:rsid w:val="002021C1"/>
    <w:rsid w:val="00207299"/>
    <w:rsid w:val="0021227E"/>
    <w:rsid w:val="00216B4B"/>
    <w:rsid w:val="0021746A"/>
    <w:rsid w:val="002179DF"/>
    <w:rsid w:val="00217E2E"/>
    <w:rsid w:val="00221A1C"/>
    <w:rsid w:val="00223A18"/>
    <w:rsid w:val="002344EE"/>
    <w:rsid w:val="002355C1"/>
    <w:rsid w:val="00245DE3"/>
    <w:rsid w:val="00253AA8"/>
    <w:rsid w:val="00265235"/>
    <w:rsid w:val="0028044A"/>
    <w:rsid w:val="002934C7"/>
    <w:rsid w:val="00295250"/>
    <w:rsid w:val="002A1F9A"/>
    <w:rsid w:val="002A76BF"/>
    <w:rsid w:val="002B14F9"/>
    <w:rsid w:val="002B351B"/>
    <w:rsid w:val="002C4FC6"/>
    <w:rsid w:val="002C5F8A"/>
    <w:rsid w:val="002C6F4C"/>
    <w:rsid w:val="002D6522"/>
    <w:rsid w:val="002D65B4"/>
    <w:rsid w:val="002D74A1"/>
    <w:rsid w:val="002E2E83"/>
    <w:rsid w:val="002E7C76"/>
    <w:rsid w:val="002F094F"/>
    <w:rsid w:val="002F79DA"/>
    <w:rsid w:val="0030310E"/>
    <w:rsid w:val="00307333"/>
    <w:rsid w:val="00311AFF"/>
    <w:rsid w:val="00331F76"/>
    <w:rsid w:val="0033326A"/>
    <w:rsid w:val="00391378"/>
    <w:rsid w:val="003A0B1C"/>
    <w:rsid w:val="003A6420"/>
    <w:rsid w:val="003B0FA7"/>
    <w:rsid w:val="003B5CF6"/>
    <w:rsid w:val="003B5F1A"/>
    <w:rsid w:val="003C4C74"/>
    <w:rsid w:val="003E3722"/>
    <w:rsid w:val="003E3DA5"/>
    <w:rsid w:val="003E7E93"/>
    <w:rsid w:val="003F4851"/>
    <w:rsid w:val="003F54CA"/>
    <w:rsid w:val="0040384A"/>
    <w:rsid w:val="00404C9D"/>
    <w:rsid w:val="004131D5"/>
    <w:rsid w:val="00421569"/>
    <w:rsid w:val="00424421"/>
    <w:rsid w:val="00424A0D"/>
    <w:rsid w:val="00427F27"/>
    <w:rsid w:val="004465FA"/>
    <w:rsid w:val="00454CC0"/>
    <w:rsid w:val="00456DFD"/>
    <w:rsid w:val="0045795B"/>
    <w:rsid w:val="004622D2"/>
    <w:rsid w:val="004763FA"/>
    <w:rsid w:val="004B2A03"/>
    <w:rsid w:val="004C083C"/>
    <w:rsid w:val="004C687A"/>
    <w:rsid w:val="004D3B7A"/>
    <w:rsid w:val="004D42B9"/>
    <w:rsid w:val="004E1841"/>
    <w:rsid w:val="004F0978"/>
    <w:rsid w:val="00505D37"/>
    <w:rsid w:val="005106C7"/>
    <w:rsid w:val="00510F18"/>
    <w:rsid w:val="005153DD"/>
    <w:rsid w:val="00536D7A"/>
    <w:rsid w:val="00544F61"/>
    <w:rsid w:val="005626ED"/>
    <w:rsid w:val="005641C9"/>
    <w:rsid w:val="00565EC4"/>
    <w:rsid w:val="0056792A"/>
    <w:rsid w:val="00573011"/>
    <w:rsid w:val="005738A9"/>
    <w:rsid w:val="00577D7D"/>
    <w:rsid w:val="0058103F"/>
    <w:rsid w:val="00590BDD"/>
    <w:rsid w:val="005A177A"/>
    <w:rsid w:val="005B2920"/>
    <w:rsid w:val="005B62A1"/>
    <w:rsid w:val="005C1EF4"/>
    <w:rsid w:val="005D0196"/>
    <w:rsid w:val="005E5DF4"/>
    <w:rsid w:val="005F60A6"/>
    <w:rsid w:val="0060123C"/>
    <w:rsid w:val="00603704"/>
    <w:rsid w:val="00612A3E"/>
    <w:rsid w:val="0062347E"/>
    <w:rsid w:val="0062730E"/>
    <w:rsid w:val="00632113"/>
    <w:rsid w:val="00632CE0"/>
    <w:rsid w:val="0063330C"/>
    <w:rsid w:val="006460FA"/>
    <w:rsid w:val="00646B5D"/>
    <w:rsid w:val="00646C48"/>
    <w:rsid w:val="00646D28"/>
    <w:rsid w:val="006472E7"/>
    <w:rsid w:val="00651946"/>
    <w:rsid w:val="00673FAD"/>
    <w:rsid w:val="00683707"/>
    <w:rsid w:val="00683B5B"/>
    <w:rsid w:val="00686A1C"/>
    <w:rsid w:val="0069030A"/>
    <w:rsid w:val="00695682"/>
    <w:rsid w:val="006A0913"/>
    <w:rsid w:val="006A0E33"/>
    <w:rsid w:val="006A6171"/>
    <w:rsid w:val="006B0AAA"/>
    <w:rsid w:val="006B2553"/>
    <w:rsid w:val="006B44C5"/>
    <w:rsid w:val="006C4004"/>
    <w:rsid w:val="006C7384"/>
    <w:rsid w:val="006D08DC"/>
    <w:rsid w:val="006D2620"/>
    <w:rsid w:val="006D6CFE"/>
    <w:rsid w:val="006F45C6"/>
    <w:rsid w:val="007039F2"/>
    <w:rsid w:val="00713050"/>
    <w:rsid w:val="0072275A"/>
    <w:rsid w:val="00725DF4"/>
    <w:rsid w:val="007300F6"/>
    <w:rsid w:val="00751E2E"/>
    <w:rsid w:val="00765F0B"/>
    <w:rsid w:val="007715FC"/>
    <w:rsid w:val="00783074"/>
    <w:rsid w:val="00787C27"/>
    <w:rsid w:val="00793529"/>
    <w:rsid w:val="007A7BDB"/>
    <w:rsid w:val="007B7C40"/>
    <w:rsid w:val="007C1695"/>
    <w:rsid w:val="007D1434"/>
    <w:rsid w:val="007D5E14"/>
    <w:rsid w:val="007D5F6F"/>
    <w:rsid w:val="007E06A2"/>
    <w:rsid w:val="007E0FB0"/>
    <w:rsid w:val="007E6765"/>
    <w:rsid w:val="007F361D"/>
    <w:rsid w:val="007F4256"/>
    <w:rsid w:val="007F4508"/>
    <w:rsid w:val="008028D2"/>
    <w:rsid w:val="0081207C"/>
    <w:rsid w:val="008152AE"/>
    <w:rsid w:val="0083315A"/>
    <w:rsid w:val="00853014"/>
    <w:rsid w:val="00870464"/>
    <w:rsid w:val="00877525"/>
    <w:rsid w:val="0089609E"/>
    <w:rsid w:val="00897A4D"/>
    <w:rsid w:val="008B0676"/>
    <w:rsid w:val="008D16F0"/>
    <w:rsid w:val="008E2E4D"/>
    <w:rsid w:val="008F160C"/>
    <w:rsid w:val="008F79EE"/>
    <w:rsid w:val="00910FE3"/>
    <w:rsid w:val="009402EF"/>
    <w:rsid w:val="0094137F"/>
    <w:rsid w:val="009424C1"/>
    <w:rsid w:val="00945E77"/>
    <w:rsid w:val="0095405D"/>
    <w:rsid w:val="00967E6B"/>
    <w:rsid w:val="00970A01"/>
    <w:rsid w:val="0097221D"/>
    <w:rsid w:val="00973B42"/>
    <w:rsid w:val="00980704"/>
    <w:rsid w:val="009831DC"/>
    <w:rsid w:val="00983AE8"/>
    <w:rsid w:val="009908E3"/>
    <w:rsid w:val="00990C4E"/>
    <w:rsid w:val="009918D4"/>
    <w:rsid w:val="00993676"/>
    <w:rsid w:val="00993DF8"/>
    <w:rsid w:val="009A03B7"/>
    <w:rsid w:val="009A1ADE"/>
    <w:rsid w:val="009B0022"/>
    <w:rsid w:val="009C3A8C"/>
    <w:rsid w:val="009E2A01"/>
    <w:rsid w:val="009F0188"/>
    <w:rsid w:val="009F3E74"/>
    <w:rsid w:val="00A048D9"/>
    <w:rsid w:val="00A21FC5"/>
    <w:rsid w:val="00A2223A"/>
    <w:rsid w:val="00A2268B"/>
    <w:rsid w:val="00A258E5"/>
    <w:rsid w:val="00A4477A"/>
    <w:rsid w:val="00A44B15"/>
    <w:rsid w:val="00A4694C"/>
    <w:rsid w:val="00A504B1"/>
    <w:rsid w:val="00A655F5"/>
    <w:rsid w:val="00A70167"/>
    <w:rsid w:val="00A7124A"/>
    <w:rsid w:val="00A770E9"/>
    <w:rsid w:val="00A77122"/>
    <w:rsid w:val="00A81BD4"/>
    <w:rsid w:val="00A8661B"/>
    <w:rsid w:val="00A91F3D"/>
    <w:rsid w:val="00A939DB"/>
    <w:rsid w:val="00A947B7"/>
    <w:rsid w:val="00AA07CB"/>
    <w:rsid w:val="00AA0B04"/>
    <w:rsid w:val="00AB207A"/>
    <w:rsid w:val="00AB6A58"/>
    <w:rsid w:val="00AC1603"/>
    <w:rsid w:val="00AC7A0D"/>
    <w:rsid w:val="00AD0550"/>
    <w:rsid w:val="00AD29A0"/>
    <w:rsid w:val="00AF457F"/>
    <w:rsid w:val="00AF4A0B"/>
    <w:rsid w:val="00B04203"/>
    <w:rsid w:val="00B0543F"/>
    <w:rsid w:val="00B222DB"/>
    <w:rsid w:val="00B22B23"/>
    <w:rsid w:val="00B35377"/>
    <w:rsid w:val="00B4363F"/>
    <w:rsid w:val="00B43BDF"/>
    <w:rsid w:val="00B44934"/>
    <w:rsid w:val="00B46AD5"/>
    <w:rsid w:val="00B555A3"/>
    <w:rsid w:val="00B5784C"/>
    <w:rsid w:val="00B67854"/>
    <w:rsid w:val="00B7333D"/>
    <w:rsid w:val="00B8573A"/>
    <w:rsid w:val="00B9029D"/>
    <w:rsid w:val="00BA6747"/>
    <w:rsid w:val="00BC056E"/>
    <w:rsid w:val="00BC2A98"/>
    <w:rsid w:val="00BC3E3D"/>
    <w:rsid w:val="00BC4877"/>
    <w:rsid w:val="00BC4F3D"/>
    <w:rsid w:val="00BC4FBE"/>
    <w:rsid w:val="00BC6497"/>
    <w:rsid w:val="00BC72CD"/>
    <w:rsid w:val="00BD474B"/>
    <w:rsid w:val="00BD5852"/>
    <w:rsid w:val="00BE280F"/>
    <w:rsid w:val="00C051DB"/>
    <w:rsid w:val="00C07C0F"/>
    <w:rsid w:val="00C2632D"/>
    <w:rsid w:val="00C33734"/>
    <w:rsid w:val="00C44849"/>
    <w:rsid w:val="00C45601"/>
    <w:rsid w:val="00C4647F"/>
    <w:rsid w:val="00C57793"/>
    <w:rsid w:val="00C63372"/>
    <w:rsid w:val="00C6640C"/>
    <w:rsid w:val="00C76E06"/>
    <w:rsid w:val="00C8384B"/>
    <w:rsid w:val="00C850BF"/>
    <w:rsid w:val="00CA4508"/>
    <w:rsid w:val="00CC2255"/>
    <w:rsid w:val="00CE43BE"/>
    <w:rsid w:val="00CE71F8"/>
    <w:rsid w:val="00CE7EF8"/>
    <w:rsid w:val="00CF32CB"/>
    <w:rsid w:val="00CF418F"/>
    <w:rsid w:val="00D21223"/>
    <w:rsid w:val="00D259ED"/>
    <w:rsid w:val="00D315CA"/>
    <w:rsid w:val="00D319E6"/>
    <w:rsid w:val="00D5277F"/>
    <w:rsid w:val="00D5348A"/>
    <w:rsid w:val="00D60CF9"/>
    <w:rsid w:val="00D63F1A"/>
    <w:rsid w:val="00D7335E"/>
    <w:rsid w:val="00D753D1"/>
    <w:rsid w:val="00D83F95"/>
    <w:rsid w:val="00D871E4"/>
    <w:rsid w:val="00D879A4"/>
    <w:rsid w:val="00DB4799"/>
    <w:rsid w:val="00DB4B5B"/>
    <w:rsid w:val="00DB7B10"/>
    <w:rsid w:val="00DC41E3"/>
    <w:rsid w:val="00DC6925"/>
    <w:rsid w:val="00DF34D7"/>
    <w:rsid w:val="00E02D5E"/>
    <w:rsid w:val="00E043CE"/>
    <w:rsid w:val="00E412F2"/>
    <w:rsid w:val="00E50695"/>
    <w:rsid w:val="00E51FF7"/>
    <w:rsid w:val="00E53661"/>
    <w:rsid w:val="00E6229A"/>
    <w:rsid w:val="00E7656E"/>
    <w:rsid w:val="00E77F68"/>
    <w:rsid w:val="00E8285B"/>
    <w:rsid w:val="00E84EBD"/>
    <w:rsid w:val="00E908A8"/>
    <w:rsid w:val="00E9442F"/>
    <w:rsid w:val="00EA44D9"/>
    <w:rsid w:val="00EB08D8"/>
    <w:rsid w:val="00EB1A2C"/>
    <w:rsid w:val="00EB4E3F"/>
    <w:rsid w:val="00EB57D5"/>
    <w:rsid w:val="00EC6148"/>
    <w:rsid w:val="00ED0BAB"/>
    <w:rsid w:val="00EF2B15"/>
    <w:rsid w:val="00F17612"/>
    <w:rsid w:val="00F26C18"/>
    <w:rsid w:val="00F270E8"/>
    <w:rsid w:val="00F35C08"/>
    <w:rsid w:val="00F55FE6"/>
    <w:rsid w:val="00F617A6"/>
    <w:rsid w:val="00F661B0"/>
    <w:rsid w:val="00F666A6"/>
    <w:rsid w:val="00F70B19"/>
    <w:rsid w:val="00F71ECA"/>
    <w:rsid w:val="00F767E1"/>
    <w:rsid w:val="00F96560"/>
    <w:rsid w:val="00F9798C"/>
    <w:rsid w:val="00FA1C51"/>
    <w:rsid w:val="00FA6E0B"/>
    <w:rsid w:val="00FB3E4C"/>
    <w:rsid w:val="00FB5A8F"/>
    <w:rsid w:val="00FB7C4C"/>
    <w:rsid w:val="00FC3BDE"/>
    <w:rsid w:val="00FC7061"/>
    <w:rsid w:val="00FD5ED7"/>
    <w:rsid w:val="00FD6D74"/>
    <w:rsid w:val="00FE036C"/>
    <w:rsid w:val="00FE0E73"/>
    <w:rsid w:val="00FF30F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5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C2A98"/>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character" w:customStyle="1" w:styleId="Bolditalic">
    <w:name w:val="Bold_italic"/>
    <w:basedOn w:val="DefaultParagraphFont"/>
    <w:uiPriority w:val="1"/>
    <w:qFormat/>
    <w:rsid w:val="001E2CBD"/>
    <w:rPr>
      <w:b/>
      <w:i/>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character" w:customStyle="1" w:styleId="Underline">
    <w:name w:val="Underline"/>
    <w:basedOn w:val="DefaultParagraphFont"/>
    <w:uiPriority w:val="1"/>
    <w:qFormat/>
    <w:rsid w:val="000630EB"/>
    <w:rPr>
      <w:u w:val="single"/>
    </w:r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character" w:customStyle="1" w:styleId="Bold">
    <w:name w:val="Bold"/>
    <w:basedOn w:val="DefaultParagraphFont"/>
    <w:uiPriority w:val="1"/>
    <w:rsid w:val="001E2CBD"/>
    <w:rPr>
      <w:b/>
    </w:rPr>
  </w:style>
  <w:style w:type="character" w:customStyle="1" w:styleId="Hyperlinkgreen">
    <w:name w:val="Hyperlink_green"/>
    <w:basedOn w:val="DefaultParagraphFont"/>
    <w:uiPriority w:val="1"/>
    <w:qFormat/>
    <w:rsid w:val="001E2CBD"/>
    <w:rPr>
      <w:color w:val="00B050"/>
      <w:lang w:val="en-US"/>
    </w:rPr>
  </w:style>
  <w:style w:type="character" w:customStyle="1" w:styleId="Italic">
    <w:name w:val="Italic"/>
    <w:basedOn w:val="DefaultParagraphFont"/>
    <w:uiPriority w:val="1"/>
    <w:rsid w:val="001E2CBD"/>
    <w:rPr>
      <w:i/>
    </w:r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paragraph" w:styleId="ListBullet">
    <w:name w:val="List Bullet"/>
    <w:basedOn w:val="Normal"/>
    <w:uiPriority w:val="99"/>
    <w:unhideWhenUsed/>
    <w:rsid w:val="00AB6A58"/>
    <w:pPr>
      <w:numPr>
        <w:numId w:val="3"/>
      </w:numPr>
      <w:adjustRightInd w:val="0"/>
      <w:spacing w:after="60"/>
      <w:ind w:left="284" w:hanging="284"/>
    </w:pPr>
  </w:style>
  <w:style w:type="paragraph" w:styleId="ListBullet2">
    <w:name w:val="List Bullet 2"/>
    <w:basedOn w:val="Normal"/>
    <w:uiPriority w:val="99"/>
    <w:unhideWhenUsed/>
    <w:rsid w:val="00AB6A58"/>
    <w:pPr>
      <w:numPr>
        <w:numId w:val="4"/>
      </w:numPr>
      <w:spacing w:after="60"/>
      <w:ind w:left="568" w:hanging="284"/>
    </w:pPr>
  </w:style>
  <w:style w:type="paragraph" w:customStyle="1" w:styleId="StyleListBullet2After3pt">
    <w:name w:val="Style List Bullet 2 + After:  3 pt"/>
    <w:basedOn w:val="ListBullet2"/>
    <w:rsid w:val="00454CC0"/>
    <w:rPr>
      <w:szCs w:val="20"/>
    </w:rPr>
  </w:style>
  <w:style w:type="character" w:styleId="CommentReference">
    <w:name w:val="annotation reference"/>
    <w:basedOn w:val="DefaultParagraphFont"/>
    <w:uiPriority w:val="99"/>
    <w:semiHidden/>
    <w:unhideWhenUsed/>
    <w:rsid w:val="00BC2A98"/>
    <w:rPr>
      <w:sz w:val="16"/>
      <w:szCs w:val="16"/>
    </w:rPr>
  </w:style>
  <w:style w:type="paragraph" w:styleId="CommentText">
    <w:name w:val="annotation text"/>
    <w:basedOn w:val="Normal"/>
    <w:link w:val="CommentTextChar"/>
    <w:uiPriority w:val="99"/>
    <w:semiHidden/>
    <w:unhideWhenUsed/>
    <w:rsid w:val="00BC2A98"/>
    <w:pPr>
      <w:spacing w:line="240" w:lineRule="auto"/>
    </w:pPr>
    <w:rPr>
      <w:sz w:val="20"/>
      <w:szCs w:val="20"/>
    </w:rPr>
  </w:style>
  <w:style w:type="character" w:customStyle="1" w:styleId="CommentTextChar">
    <w:name w:val="Comment Text Char"/>
    <w:basedOn w:val="DefaultParagraphFont"/>
    <w:link w:val="CommentText"/>
    <w:uiPriority w:val="99"/>
    <w:semiHidden/>
    <w:rsid w:val="00BC2A9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C2A98"/>
    <w:rPr>
      <w:b/>
      <w:bCs/>
    </w:rPr>
  </w:style>
  <w:style w:type="character" w:customStyle="1" w:styleId="CommentSubjectChar">
    <w:name w:val="Comment Subject Char"/>
    <w:basedOn w:val="CommentTextChar"/>
    <w:link w:val="CommentSubject"/>
    <w:uiPriority w:val="99"/>
    <w:semiHidden/>
    <w:rsid w:val="00BC2A98"/>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C2A98"/>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character" w:customStyle="1" w:styleId="Bolditalic">
    <w:name w:val="Bold_italic"/>
    <w:basedOn w:val="DefaultParagraphFont"/>
    <w:uiPriority w:val="1"/>
    <w:qFormat/>
    <w:rsid w:val="001E2CBD"/>
    <w:rPr>
      <w:b/>
      <w:i/>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character" w:customStyle="1" w:styleId="Underline">
    <w:name w:val="Underline"/>
    <w:basedOn w:val="DefaultParagraphFont"/>
    <w:uiPriority w:val="1"/>
    <w:qFormat/>
    <w:rsid w:val="000630EB"/>
    <w:rPr>
      <w:u w:val="single"/>
    </w:r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character" w:customStyle="1" w:styleId="Bold">
    <w:name w:val="Bold"/>
    <w:basedOn w:val="DefaultParagraphFont"/>
    <w:uiPriority w:val="1"/>
    <w:rsid w:val="001E2CBD"/>
    <w:rPr>
      <w:b/>
    </w:rPr>
  </w:style>
  <w:style w:type="character" w:customStyle="1" w:styleId="Hyperlinkgreen">
    <w:name w:val="Hyperlink_green"/>
    <w:basedOn w:val="DefaultParagraphFont"/>
    <w:uiPriority w:val="1"/>
    <w:qFormat/>
    <w:rsid w:val="001E2CBD"/>
    <w:rPr>
      <w:color w:val="00B050"/>
      <w:lang w:val="en-US"/>
    </w:rPr>
  </w:style>
  <w:style w:type="character" w:customStyle="1" w:styleId="Italic">
    <w:name w:val="Italic"/>
    <w:basedOn w:val="DefaultParagraphFont"/>
    <w:uiPriority w:val="1"/>
    <w:rsid w:val="001E2CBD"/>
    <w:rPr>
      <w:i/>
    </w:r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paragraph" w:styleId="ListBullet">
    <w:name w:val="List Bullet"/>
    <w:basedOn w:val="Normal"/>
    <w:uiPriority w:val="99"/>
    <w:unhideWhenUsed/>
    <w:rsid w:val="00AB6A58"/>
    <w:pPr>
      <w:numPr>
        <w:numId w:val="3"/>
      </w:numPr>
      <w:adjustRightInd w:val="0"/>
      <w:spacing w:after="60"/>
      <w:ind w:left="284" w:hanging="284"/>
    </w:pPr>
  </w:style>
  <w:style w:type="paragraph" w:styleId="ListBullet2">
    <w:name w:val="List Bullet 2"/>
    <w:basedOn w:val="Normal"/>
    <w:uiPriority w:val="99"/>
    <w:unhideWhenUsed/>
    <w:rsid w:val="00AB6A58"/>
    <w:pPr>
      <w:numPr>
        <w:numId w:val="4"/>
      </w:numPr>
      <w:spacing w:after="60"/>
      <w:ind w:left="568" w:hanging="284"/>
    </w:pPr>
  </w:style>
  <w:style w:type="paragraph" w:customStyle="1" w:styleId="StyleListBullet2After3pt">
    <w:name w:val="Style List Bullet 2 + After:  3 pt"/>
    <w:basedOn w:val="ListBullet2"/>
    <w:rsid w:val="00454CC0"/>
    <w:rPr>
      <w:szCs w:val="20"/>
    </w:rPr>
  </w:style>
  <w:style w:type="character" w:styleId="CommentReference">
    <w:name w:val="annotation reference"/>
    <w:basedOn w:val="DefaultParagraphFont"/>
    <w:uiPriority w:val="99"/>
    <w:semiHidden/>
    <w:unhideWhenUsed/>
    <w:rsid w:val="00BC2A98"/>
    <w:rPr>
      <w:sz w:val="16"/>
      <w:szCs w:val="16"/>
    </w:rPr>
  </w:style>
  <w:style w:type="paragraph" w:styleId="CommentText">
    <w:name w:val="annotation text"/>
    <w:basedOn w:val="Normal"/>
    <w:link w:val="CommentTextChar"/>
    <w:uiPriority w:val="99"/>
    <w:semiHidden/>
    <w:unhideWhenUsed/>
    <w:rsid w:val="00BC2A98"/>
    <w:pPr>
      <w:spacing w:line="240" w:lineRule="auto"/>
    </w:pPr>
    <w:rPr>
      <w:sz w:val="20"/>
      <w:szCs w:val="20"/>
    </w:rPr>
  </w:style>
  <w:style w:type="character" w:customStyle="1" w:styleId="CommentTextChar">
    <w:name w:val="Comment Text Char"/>
    <w:basedOn w:val="DefaultParagraphFont"/>
    <w:link w:val="CommentText"/>
    <w:uiPriority w:val="99"/>
    <w:semiHidden/>
    <w:rsid w:val="00BC2A9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C2A98"/>
    <w:rPr>
      <w:b/>
      <w:bCs/>
    </w:rPr>
  </w:style>
  <w:style w:type="character" w:customStyle="1" w:styleId="CommentSubjectChar">
    <w:name w:val="Comment Subject Char"/>
    <w:basedOn w:val="CommentTextChar"/>
    <w:link w:val="CommentSubject"/>
    <w:uiPriority w:val="99"/>
    <w:semiHidden/>
    <w:rsid w:val="00BC2A98"/>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783838980">
      <w:bodyDiv w:val="1"/>
      <w:marLeft w:val="0"/>
      <w:marRight w:val="0"/>
      <w:marTop w:val="0"/>
      <w:marBottom w:val="0"/>
      <w:divBdr>
        <w:top w:val="none" w:sz="0" w:space="0" w:color="auto"/>
        <w:left w:val="none" w:sz="0" w:space="0" w:color="auto"/>
        <w:bottom w:val="none" w:sz="0" w:space="0" w:color="auto"/>
        <w:right w:val="none" w:sz="0" w:space="0" w:color="auto"/>
      </w:divBdr>
    </w:div>
    <w:div w:id="200392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ingplace.eq.edu.au/cx/resources/items/404a8a3a-9133-4c9f-b243-9c836a565e34/0/HASS_Y06_U3_SLR_CultDivIndigPpl_Ans.docx" TargetMode="External"/><Relationship Id="rId18"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arningplace.eq.edu.au/cx/resources/items/5c85d6de-3c8b-400b-8f9f-ebfacbd36596/0/HASS_Y06_U3_SH_CultDivIndigPpl.docx"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learningplace.eq.edu.au/cx/resources/items/4759357a-b6bd-4e1d-a88c-fcf66f658fff/0/HASS_Y06_U3_SH_IndigPeopleSrc.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learningplace.eq.edu.au/cx/resources/items/26c4f4b1-e468-4cc9-acc2-1ff5ea926346/0/HASS_Y06_U3_SS_CultDivIndigPeoples.ppt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neportal.deta.qld.gov.au/EducationDelivery/Stateschooling/schoolcurriculum/Curriculumintotheclassroom/Pages/C2CAandTSICCPSupport.asp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HASS_YXX_UX_LPXX_LP_template.dotx</Template>
  <TotalTime>249</TotalTime>
  <Pages>3</Pages>
  <Words>708</Words>
  <Characters>5565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ECKERT, Vivien</dc:creator>
  <cp:lastModifiedBy>KEANE, Allyson</cp:lastModifiedBy>
  <cp:revision>15</cp:revision>
  <cp:lastPrinted>2017-01-20T01:56:00Z</cp:lastPrinted>
  <dcterms:created xsi:type="dcterms:W3CDTF">2017-03-27T03:11:00Z</dcterms:created>
  <dcterms:modified xsi:type="dcterms:W3CDTF">2017-04-19T02:14:00Z</dcterms:modified>
</cp:coreProperties>
</file>