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00"/>
              <w:left w:type="dxa" w:w="240"/>
              <w:bottom w:type="dxa" w:w="200"/>
              <w:right w:type="dxa" w:w="240"/>
            </w:tcMar>
          </w:tcPr>
          <w:p>
            <w:pPr>
              <w:jc w:val="center"/>
            </w:pPr>
            <w:r>
              <w:rPr>
                <w:rFonts w:ascii="Arial" w:cs="Arial" w:eastAsia="Arial" w:hAnsi="Arial"/>
                <w:b/>
                <w:bCs/>
                <w:color w:val="FFFFFF"/>
                <w:sz w:val="24"/>
                <w:szCs w:val="24"/>
              </w:rPr>
              <w:t xml:space="preserve">P–6 CURRICULUM PLANNING MODEL — SCIENCE</w:t>
            </w:r>
          </w:p>
          <w:p>
            <w:pPr>
              <w:jc w:val="center"/>
            </w:pPr>
            <w:r>
              <w:rPr>
                <w:rFonts w:ascii="Arial" w:cs="Arial" w:eastAsia="Arial" w:hAnsi="Arial"/>
                <w:color w:val="E2E8F0"/>
                <w:sz w:val="18"/>
                <w:szCs w:val="18"/>
              </w:rPr>
              <w:t xml:space="preserve">Adjusted for Year 5 (A CYCLE – Unit 3) | Based on Year 6 Unit 2: Energy &amp; Electricity</w:t>
            </w:r>
          </w:p>
        </w:tc>
      </w:tr>
    </w:tbl>
    <w:p>
      <w:pPr>
        <w:spacing w:after="12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113"/>
        <w:gridCol w:w="1400"/>
        <w:gridCol w:w="3113"/>
      </w:tblGrid>
      <w:tr>
        <w:tc>
          <w:tcPr>
            <w:tcW w:type="dxa" w:w="1400"/>
            <w:tcBorders>
              <w:top w:val="single" w:color="CBD5E0" w:sz="4"/>
              <w:left w:val="single" w:color="CBD5E0" w:sz="4"/>
              <w:bottom w:val="single" w:color="CBD5E0" w:sz="4"/>
              <w:right w:val="single" w:color="CBD5E0" w:sz="4"/>
            </w:tcBorders>
            <w:shd w:fill="EDF2F7"/>
          </w:tcPr>
          <w:p>
            <w:pPr>
              <w:spacing w:after="80" w:before="80"/>
              <w:jc w:val="left"/>
            </w:pPr>
            <w:r>
              <w:rPr>
                <w:rFonts w:ascii="Arial" w:cs="Arial" w:eastAsia="Arial" w:hAnsi="Arial"/>
                <w:b/>
                <w:bCs/>
                <w:i w:val="false"/>
                <w:iCs w:val="false"/>
                <w:color w:val="2D3748"/>
                <w:sz w:val="20"/>
                <w:szCs w:val="20"/>
              </w:rPr>
              <w:t xml:space="preserve">Student Name:</w:t>
            </w:r>
          </w:p>
        </w:tc>
        <w:tc>
          <w:tcPr>
            <w:tcW w:type="dxa" w:w="3113"/>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c>
          <w:tcPr>
            <w:tcW w:type="dxa" w:w="1400"/>
            <w:tcBorders>
              <w:top w:val="single" w:color="CBD5E0" w:sz="4"/>
              <w:left w:val="single" w:color="CBD5E0" w:sz="4"/>
              <w:bottom w:val="single" w:color="CBD5E0" w:sz="4"/>
              <w:right w:val="single" w:color="CBD5E0" w:sz="4"/>
            </w:tcBorders>
            <w:shd w:fill="EDF2F7"/>
          </w:tcPr>
          <w:p>
            <w:pPr>
              <w:spacing w:after="80" w:before="80"/>
              <w:jc w:val="left"/>
            </w:pPr>
            <w:r>
              <w:rPr>
                <w:rFonts w:ascii="Arial" w:cs="Arial" w:eastAsia="Arial" w:hAnsi="Arial"/>
                <w:b/>
                <w:bCs/>
                <w:i w:val="false"/>
                <w:iCs w:val="false"/>
                <w:color w:val="2D3748"/>
                <w:sz w:val="20"/>
                <w:szCs w:val="20"/>
              </w:rPr>
              <w:t xml:space="preserve">Class / Room:</w:t>
            </w:r>
          </w:p>
        </w:tc>
        <w:tc>
          <w:tcPr>
            <w:tcW w:type="dxa" w:w="3113"/>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r>
      <w:tr>
        <w:tc>
          <w:tcPr>
            <w:tcW w:type="dxa" w:w="1400"/>
            <w:tcBorders>
              <w:top w:val="single" w:color="CBD5E0" w:sz="4"/>
              <w:left w:val="single" w:color="CBD5E0" w:sz="4"/>
              <w:bottom w:val="single" w:color="CBD5E0" w:sz="4"/>
              <w:right w:val="single" w:color="CBD5E0" w:sz="4"/>
            </w:tcBorders>
            <w:shd w:fill="EDF2F7"/>
          </w:tcPr>
          <w:p>
            <w:pPr>
              <w:spacing w:after="80" w:before="80"/>
              <w:jc w:val="left"/>
            </w:pPr>
            <w:r>
              <w:rPr>
                <w:rFonts w:ascii="Arial" w:cs="Arial" w:eastAsia="Arial" w:hAnsi="Arial"/>
                <w:b/>
                <w:bCs/>
                <w:i w:val="false"/>
                <w:iCs w:val="false"/>
                <w:color w:val="2D3748"/>
                <w:sz w:val="20"/>
                <w:szCs w:val="20"/>
              </w:rPr>
              <w:t xml:space="preserve">Teacher:</w:t>
            </w:r>
          </w:p>
        </w:tc>
        <w:tc>
          <w:tcPr>
            <w:tcW w:type="dxa" w:w="3113"/>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c>
          <w:tcPr>
            <w:tcW w:type="dxa" w:w="1400"/>
            <w:tcBorders>
              <w:top w:val="single" w:color="CBD5E0" w:sz="4"/>
              <w:left w:val="single" w:color="CBD5E0" w:sz="4"/>
              <w:bottom w:val="single" w:color="CBD5E0" w:sz="4"/>
              <w:right w:val="single" w:color="CBD5E0" w:sz="4"/>
            </w:tcBorders>
            <w:shd w:fill="EDF2F7"/>
          </w:tcPr>
          <w:p>
            <w:pPr>
              <w:spacing w:after="80" w:before="80"/>
              <w:jc w:val="left"/>
            </w:pPr>
            <w:r>
              <w:rPr>
                <w:rFonts w:ascii="Arial" w:cs="Arial" w:eastAsia="Arial" w:hAnsi="Arial"/>
                <w:b/>
                <w:bCs/>
                <w:i w:val="false"/>
                <w:iCs w:val="false"/>
                <w:color w:val="2D3748"/>
                <w:sz w:val="20"/>
                <w:szCs w:val="20"/>
              </w:rPr>
              <w:t xml:space="preserve">Date:</w:t>
            </w:r>
          </w:p>
        </w:tc>
        <w:tc>
          <w:tcPr>
            <w:tcW w:type="dxa" w:w="3113"/>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r>
    </w:tbl>
    <w:p>
      <w:pPr>
        <w:spacing w:after="14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Task Overview &amp; Purpose</w:t>
            </w:r>
          </w:p>
        </w:tc>
      </w:tr>
    </w:tbl>
    <w:p>
      <w:pPr>
        <w:spacing w:after="80" w:before="80"/>
        <w:jc w:val="left"/>
      </w:pPr>
      <w:r>
        <w:rPr>
          <w:rFonts w:ascii="Arial" w:cs="Arial" w:eastAsia="Arial" w:hAnsi="Arial"/>
          <w:b w:val="false"/>
          <w:bCs w:val="false"/>
          <w:i w:val="false"/>
          <w:iCs w:val="false"/>
          <w:color w:val="2D3748"/>
          <w:sz w:val="20"/>
          <w:szCs w:val="20"/>
        </w:rPr>
        <w:t xml:space="preserve">You will analyse requirements for the transfer of electrical energy in a circuit and describe how energy can be transformed from one form to another to generate electricity. You will design, simulate, and troubleshoot an electrical circuit using Tinkercad Circuits and an Arduino Uno microcontroller setup, and use scientific knowledge to evaluate energy sources selected for specific community contexts.</w:t>
      </w:r>
    </w:p>
    <w:p>
      <w:pPr>
        <w:spacing w:after="8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Assessment Structure</w:t>
            </w:r>
          </w:p>
        </w:tc>
      </w:tr>
    </w:tbl>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Part A: Circuits &amp; Digital Diagnostics (Tinkercad Circuits &amp; Arduino Uno) — Design, simulate, and conduct diagnostic testing on a digital prototype of a circuit to identify and resolve a fault.</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Part B: Energy Sources &amp; Electricity Generation — Select, map energy transformations for, and evaluate energy sources to supply electricity to remote Queensland communities.</w:t>
      </w:r>
    </w:p>
    <w:p>
      <w:pPr>
        <w:spacing w:after="18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00"/>
              <w:left w:type="dxa" w:w="240"/>
              <w:bottom w:type="dxa" w:w="200"/>
              <w:right w:type="dxa" w:w="240"/>
            </w:tcMar>
          </w:tcPr>
          <w:p>
            <w:pPr>
              <w:jc w:val="center"/>
            </w:pPr>
            <w:r>
              <w:rPr>
                <w:rFonts w:ascii="Arial" w:cs="Arial" w:eastAsia="Arial" w:hAnsi="Arial"/>
                <w:b/>
                <w:bCs/>
                <w:color w:val="FFFFFF"/>
                <w:sz w:val="24"/>
                <w:szCs w:val="24"/>
              </w:rPr>
              <w:t xml:space="preserve">PART A: CIRCUITS &amp; DIGITAL DIAGNOSTICS</w:t>
            </w:r>
          </w:p>
          <w:p>
            <w:pPr>
              <w:jc w:val="center"/>
            </w:pPr>
            <w:r>
              <w:rPr>
                <w:rFonts w:ascii="Arial" w:cs="Arial" w:eastAsia="Arial" w:hAnsi="Arial"/>
                <w:color w:val="E2E8F0"/>
                <w:sz w:val="18"/>
                <w:szCs w:val="18"/>
              </w:rPr>
              <w:t xml:space="preserve">Scenario: The Steady Hand Game Prototype in Tinkercad Circuits</w:t>
            </w:r>
          </w:p>
        </w:tc>
      </w:tr>
    </w:tbl>
    <w:p>
      <w:pPr>
        <w:spacing w:after="80" w:before="100"/>
        <w:jc w:val="left"/>
      </w:pPr>
      <w:r>
        <w:rPr>
          <w:rFonts w:ascii="Arial" w:cs="Arial" w:eastAsia="Arial" w:hAnsi="Arial"/>
          <w:b w:val="false"/>
          <w:bCs w:val="false"/>
          <w:i w:val="false"/>
          <w:iCs w:val="false"/>
          <w:color w:val="2D3748"/>
          <w:sz w:val="20"/>
          <w:szCs w:val="20"/>
        </w:rPr>
        <w:t xml:space="preserve">You have been studying electrical circuits and control systems in class using Tinkercad Circuits and the Arduino Uno.</w:t>
      </w:r>
    </w:p>
    <w:p>
      <w:pPr>
        <w:spacing w:after="80" w:before="80"/>
        <w:jc w:val="left"/>
      </w:pPr>
      <w:r>
        <w:rPr>
          <w:rFonts w:ascii="Arial" w:cs="Arial" w:eastAsia="Arial" w:hAnsi="Arial"/>
          <w:b w:val="false"/>
          <w:bCs w:val="false"/>
          <w:i w:val="false"/>
          <w:iCs w:val="false"/>
          <w:color w:val="2D3748"/>
          <w:sz w:val="20"/>
          <w:szCs w:val="20"/>
        </w:rPr>
        <w:t xml:space="preserve">While testing attractions for a travelling Queensland show, you investigate a digital prototype of the Steady Hand Game built in Tinkercad Circuits:</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A player moves a metal wand loop along an uneven metal wire course without touching the wire.</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When the wand touches the course, it closes the circuit, which is designed to illuminate a warning LED and sound a piezo buzzer (signalling that the player has lost).</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The Problem: The prototype currently allows EVERY player to win because the warning LED and buzzer never activate, even when the wand firmly touches the wire course!</w:t>
      </w:r>
    </w:p>
    <w:p>
      <w:pPr>
        <w:spacing w:after="8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1B365D"/>
          <w:sz w:val="20"/>
          <w:szCs w:val="20"/>
        </w:rPr>
        <w:t xml:space="preserve">Tinkercad Simulation Workspace Equipment Provided:</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1 × Arduino Uno R3 (providing regulated 5V power supply and GND rail)</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1 × Half Breadboard with power distribution rails</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1 × 220 Ω Current-Limiting Resistor &amp; 1 × Warning LED (Output 1: Light)</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1 × Piezo Buzzer (Output 2: Sound)</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Steady Hand Game Components to test: Wire Course Track, Wand Loop &amp; Lead</w:t>
      </w:r>
    </w:p>
    <w:p>
      <w:pPr>
        <w:spacing w:after="16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1B365D"/>
          <w:sz w:val="22"/>
          <w:szCs w:val="22"/>
        </w:rPr>
        <w:t xml:space="preserve">Plan: Diagnostic Testing Circuit</w:t>
      </w:r>
    </w:p>
    <w:p>
      <w:pPr>
        <w:spacing w:after="80" w:before="80"/>
        <w:jc w:val="left"/>
      </w:pPr>
      <w:r>
        <w:rPr>
          <w:rFonts w:ascii="Arial" w:cs="Arial" w:eastAsia="Arial" w:hAnsi="Arial"/>
          <w:b w:val="false"/>
          <w:bCs w:val="false"/>
          <w:i w:val="false"/>
          <w:iCs w:val="false"/>
          <w:color w:val="2D3748"/>
          <w:sz w:val="20"/>
          <w:szCs w:val="20"/>
        </w:rPr>
        <w:t xml:space="preserve">The game components have been disconnected on your Tinkercad workspace so you can test each one separately to identify why the game does not work properly. You will build a diagnostic testing circuit in Tinkercad Circuits to test each component.</w:t>
      </w:r>
    </w:p>
    <w:p>
      <w:pPr>
        <w:spacing w:after="80" w:before="80"/>
        <w:jc w:val="left"/>
      </w:pPr>
      <w:r>
        <w:rPr>
          <w:rFonts w:ascii="Arial" w:cs="Arial" w:eastAsia="Arial" w:hAnsi="Arial"/>
          <w:b w:val="false"/>
          <w:bCs w:val="false"/>
          <w:i w:val="false"/>
          <w:iCs w:val="false"/>
          <w:color w:val="2D3748"/>
          <w:sz w:val="20"/>
          <w:szCs w:val="20"/>
        </w:rPr>
        <w:t xml:space="preserve">1. In the first box below, draw a labelled layout diagram showing how you will set up your testing circuit using the Arduino Uno (5V &amp; GND rails), breadboard, and test leads.</w:t>
      </w:r>
    </w:p>
    <w:p>
      <w:pPr>
        <w:spacing w:after="80" w:before="80"/>
        <w:jc w:val="left"/>
      </w:pPr>
      <w:r>
        <w:rPr>
          <w:rFonts w:ascii="Arial" w:cs="Arial" w:eastAsia="Arial" w:hAnsi="Arial"/>
          <w:b w:val="false"/>
          <w:bCs w:val="false"/>
          <w:i w:val="false"/>
          <w:iCs w:val="false"/>
          <w:color w:val="2D3748"/>
          <w:sz w:val="20"/>
          <w:szCs w:val="20"/>
        </w:rPr>
        <w:t xml:space="preserve">2. In the second box, draw a formal circuit schematic diagram using standard scientific circuit symbols (Power Supply, Resistor, LED, Buzzer, and Switch/Test Gap).</w:t>
      </w:r>
    </w:p>
    <w:p>
      <w:pPr>
        <w:spacing w:after="8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53"/>
        <w:gridCol w:w="120"/>
        <w:gridCol w:w="4453"/>
      </w:tblGrid>
      <w:tr>
        <w:tc>
          <w:tcPr>
            <w:tcW w:type="dxa" w:w="4453"/>
            <w:tcBorders>
              <w:top w:val="single" w:color="CBD5E0" w:sz="4"/>
              <w:left w:val="single" w:color="CBD5E0" w:sz="4"/>
              <w:bottom w:val="single" w:color="CBD5E0" w:sz="4"/>
              <w:right w:val="single" w:color="CBD5E0" w:sz="4"/>
            </w:tcBorders>
            <w:shd w:fill="EDF2F7"/>
            <w:tcMar>
              <w:top w:type="dxa" w:w="120"/>
              <w:left w:type="dxa" w:w="160"/>
              <w:bottom w:type="dxa" w:w="120"/>
              <w:right w:type="dxa" w:w="160"/>
            </w:tcMar>
          </w:tcPr>
          <w:p>
            <w:pPr>
              <w:jc w:val="center"/>
            </w:pPr>
            <w:r>
              <w:rPr>
                <w:rFonts w:ascii="Arial" w:cs="Arial" w:eastAsia="Arial" w:hAnsi="Arial"/>
                <w:b/>
                <w:bCs/>
                <w:color w:val="1B365D"/>
                <w:sz w:val="20"/>
                <w:szCs w:val="20"/>
              </w:rPr>
              <w:t xml:space="preserve">Labelled Tinkercad Layout Diagram</w:t>
            </w:r>
          </w:p>
          <w:p>
            <w:pPr>
              <w:jc w:val="center"/>
            </w:pPr>
            <w:r>
              <w:rPr>
                <w:rFonts w:ascii="Arial" w:cs="Arial" w:eastAsia="Arial" w:hAnsi="Arial"/>
                <w:i/>
                <w:iCs/>
                <w:color w:val="718096"/>
                <w:sz w:val="16"/>
                <w:szCs w:val="16"/>
              </w:rPr>
              <w:t xml:space="preserve">(Arduino 5V/GND, breadboard &amp; test leads)</w:t>
            </w:r>
          </w:p>
        </w:tc>
        <w:tc>
          <w:tcPr>
            <w:tcW w:type="dxa" w:w="120"/>
          </w:tcPr>
          <w:p/>
        </w:tc>
        <w:tc>
          <w:tcPr>
            <w:tcW w:type="dxa" w:w="4453"/>
            <w:tcBorders>
              <w:top w:val="single" w:color="CBD5E0" w:sz="4"/>
              <w:left w:val="single" w:color="CBD5E0" w:sz="4"/>
              <w:bottom w:val="single" w:color="CBD5E0" w:sz="4"/>
              <w:right w:val="single" w:color="CBD5E0" w:sz="4"/>
            </w:tcBorders>
            <w:shd w:fill="EDF2F7"/>
            <w:tcMar>
              <w:top w:type="dxa" w:w="120"/>
              <w:left w:type="dxa" w:w="160"/>
              <w:bottom w:type="dxa" w:w="120"/>
              <w:right w:type="dxa" w:w="160"/>
            </w:tcMar>
          </w:tcPr>
          <w:p>
            <w:pPr>
              <w:jc w:val="center"/>
            </w:pPr>
            <w:r>
              <w:rPr>
                <w:rFonts w:ascii="Arial" w:cs="Arial" w:eastAsia="Arial" w:hAnsi="Arial"/>
                <w:b/>
                <w:bCs/>
                <w:color w:val="1B365D"/>
                <w:sz w:val="20"/>
                <w:szCs w:val="20"/>
              </w:rPr>
              <w:t xml:space="preserve">Formal Circuit Schematic Diagram</w:t>
            </w:r>
          </w:p>
          <w:p>
            <w:pPr>
              <w:jc w:val="center"/>
            </w:pPr>
            <w:r>
              <w:rPr>
                <w:rFonts w:ascii="Arial" w:cs="Arial" w:eastAsia="Arial" w:hAnsi="Arial"/>
                <w:i/>
                <w:iCs/>
                <w:color w:val="718096"/>
                <w:sz w:val="16"/>
                <w:szCs w:val="16"/>
              </w:rPr>
              <w:t xml:space="preserve">(Standard circuit symbols &amp; polarity +/-)</w:t>
            </w:r>
          </w:p>
        </w:tc>
      </w:tr>
      <w:tr>
        <w:tc>
          <w:tcPr>
            <w:tcW w:type="dxa" w:w="4453"/>
            <w:tcBorders>
              <w:top w:val="single" w:color="2B6CB0" w:sz="8"/>
              <w:left w:val="single" w:color="2B6CB0" w:sz="8"/>
              <w:bottom w:val="single" w:color="2B6CB0" w:sz="8"/>
              <w:right w:val="single" w:color="2B6CB0" w:sz="8"/>
            </w:tcBorders>
            <w:shd w:fill="FAFAFA"/>
            <w:tcMar>
              <w:top w:type="dxa" w:w="200"/>
              <w:left w:type="dxa" w:w="200"/>
              <w:bottom w:type="dxa" w:w="200"/>
              <w:right w:type="dxa" w:w="200"/>
            </w:tcMar>
          </w:tcPr>
          <w:p>
            <w:pPr>
              <w:spacing w:after="200" w:before="200"/>
            </w:pPr>
            <w:r>
              <w:rPr>
                <w:sz w:val="20"/>
                <w:szCs w:val="20"/>
              </w:rPr>
              <w:t xml:space="preserve"> </w:t>
            </w:r>
          </w:p>
          <w:p>
            <w:pPr>
              <w:spacing w:after="200" w:before="200"/>
            </w:pPr>
            <w:r>
              <w:rPr>
                <w:sz w:val="20"/>
                <w:szCs w:val="20"/>
              </w:rPr>
              <w:t xml:space="preserve"> </w:t>
            </w:r>
          </w:p>
          <w:p>
            <w:pPr>
              <w:spacing w:after="200" w:before="200"/>
            </w:pPr>
            <w:r>
              <w:rPr>
                <w:sz w:val="20"/>
                <w:szCs w:val="20"/>
              </w:rPr>
              <w:t xml:space="preserve"> </w:t>
            </w:r>
          </w:p>
          <w:p>
            <w:pPr>
              <w:spacing w:after="200" w:before="200"/>
            </w:pPr>
            <w:r>
              <w:rPr>
                <w:sz w:val="20"/>
                <w:szCs w:val="20"/>
              </w:rPr>
              <w:t xml:space="preserve"> </w:t>
            </w:r>
          </w:p>
          <w:p>
            <w:pPr>
              <w:spacing w:after="200" w:before="200"/>
            </w:pPr>
            <w:r>
              <w:rPr>
                <w:sz w:val="20"/>
                <w:szCs w:val="20"/>
              </w:rPr>
              <w:t xml:space="preserve"> </w:t>
            </w:r>
          </w:p>
          <w:p>
            <w:pPr>
              <w:spacing w:after="200" w:before="200"/>
            </w:pPr>
            <w:r>
              <w:rPr>
                <w:sz w:val="20"/>
                <w:szCs w:val="20"/>
              </w:rPr>
              <w:t xml:space="preserve"> </w:t>
            </w:r>
          </w:p>
        </w:tc>
        <w:tc>
          <w:tcPr>
            <w:tcW w:type="dxa" w:w="120"/>
          </w:tcPr>
          <w:p/>
        </w:tc>
        <w:tc>
          <w:tcPr>
            <w:tcW w:type="dxa" w:w="4453"/>
            <w:tcBorders>
              <w:top w:val="single" w:color="2B6CB0" w:sz="8"/>
              <w:left w:val="single" w:color="2B6CB0" w:sz="8"/>
              <w:bottom w:val="single" w:color="2B6CB0" w:sz="8"/>
              <w:right w:val="single" w:color="2B6CB0" w:sz="8"/>
            </w:tcBorders>
            <w:shd w:fill="FAFAFA"/>
            <w:tcMar>
              <w:top w:type="dxa" w:w="200"/>
              <w:left w:type="dxa" w:w="200"/>
              <w:bottom w:type="dxa" w:w="200"/>
              <w:right w:type="dxa" w:w="200"/>
            </w:tcMar>
          </w:tcPr>
          <w:p>
            <w:pPr>
              <w:spacing w:after="200" w:before="200"/>
            </w:pPr>
            <w:r>
              <w:rPr>
                <w:sz w:val="20"/>
                <w:szCs w:val="20"/>
              </w:rPr>
              <w:t xml:space="preserve"> </w:t>
            </w:r>
          </w:p>
          <w:p>
            <w:pPr>
              <w:spacing w:after="200" w:before="200"/>
            </w:pPr>
            <w:r>
              <w:rPr>
                <w:sz w:val="20"/>
                <w:szCs w:val="20"/>
              </w:rPr>
              <w:t xml:space="preserve"> </w:t>
            </w:r>
          </w:p>
          <w:p>
            <w:pPr>
              <w:spacing w:after="200" w:before="200"/>
            </w:pPr>
            <w:r>
              <w:rPr>
                <w:sz w:val="20"/>
                <w:szCs w:val="20"/>
              </w:rPr>
              <w:t xml:space="preserve"> </w:t>
            </w:r>
          </w:p>
          <w:p>
            <w:pPr>
              <w:spacing w:after="200" w:before="200"/>
            </w:pPr>
            <w:r>
              <w:rPr>
                <w:sz w:val="20"/>
                <w:szCs w:val="20"/>
              </w:rPr>
              <w:t xml:space="preserve"> </w:t>
            </w:r>
          </w:p>
          <w:p>
            <w:pPr>
              <w:spacing w:after="200" w:before="200"/>
            </w:pPr>
            <w:r>
              <w:rPr>
                <w:sz w:val="20"/>
                <w:szCs w:val="20"/>
              </w:rPr>
              <w:t xml:space="preserve"> </w:t>
            </w:r>
          </w:p>
          <w:p>
            <w:pPr>
              <w:spacing w:after="200" w:before="200"/>
            </w:pPr>
            <w:r>
              <w:rPr>
                <w:sz w:val="20"/>
                <w:szCs w:val="20"/>
              </w:rPr>
              <w:t xml:space="preserve"> </w:t>
            </w:r>
          </w:p>
        </w:tc>
      </w:tr>
    </w:tbl>
    <w:p>
      <w:pPr>
        <w:spacing w:after="1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3. Explain how you will use your diagnostic circuit in Tinkercad Circuits to systematically identify which component is faulty: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tc>
      </w:tr>
    </w:tbl>
    <w:p>
      <w:pPr>
        <w:spacing w:after="10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EDF2F7"/>
            <w:tcMar>
              <w:top w:type="dxa" w:w="120"/>
              <w:left w:type="dxa" w:w="180"/>
              <w:bottom w:type="dxa" w:w="120"/>
              <w:right w:type="dxa" w:w="180"/>
            </w:tcMar>
          </w:tcPr>
          <w:p>
            <w:pPr>
              <w:spacing w:after="80" w:before="80"/>
              <w:jc w:val="left"/>
            </w:pPr>
            <w:r>
              <w:rPr>
                <w:rFonts w:ascii="Arial" w:cs="Arial" w:eastAsia="Arial" w:hAnsi="Arial"/>
                <w:b/>
                <w:bCs/>
                <w:i w:val="false"/>
                <w:iCs w:val="false"/>
                <w:color w:val="1B365D"/>
                <w:sz w:val="20"/>
                <w:szCs w:val="20"/>
              </w:rPr>
              <w:t xml:space="preserve">🛑 Teacher Approval Checkpoint</w:t>
            </w:r>
          </w:p>
          <w:p>
            <w:pPr>
              <w:spacing w:after="80" w:before="80"/>
              <w:jc w:val="left"/>
            </w:pPr>
            <w:r>
              <w:rPr>
                <w:rFonts w:ascii="Arial" w:cs="Arial" w:eastAsia="Arial" w:hAnsi="Arial"/>
                <w:b w:val="false"/>
                <w:bCs w:val="false"/>
                <w:i w:val="false"/>
                <w:iCs w:val="false"/>
                <w:color w:val="2D3748"/>
                <w:sz w:val="20"/>
                <w:szCs w:val="20"/>
              </w:rPr>
              <w:t xml:space="preserve">Submit your diagrams and diagnostic method for approval before running your Tinkercad simulation tests.</w:t>
            </w:r>
          </w:p>
          <w:p>
            <w:pPr>
              <w:spacing w:after="80" w:before="80"/>
              <w:jc w:val="left"/>
            </w:pPr>
            <w:r>
              <w:rPr>
                <w:rFonts w:ascii="Arial" w:cs="Arial" w:eastAsia="Arial" w:hAnsi="Arial"/>
                <w:b w:val="false"/>
                <w:bCs w:val="false"/>
                <w:i w:val="false"/>
                <w:iCs w:val="false"/>
                <w:color w:val="2D3748"/>
                <w:sz w:val="20"/>
                <w:szCs w:val="20"/>
              </w:rPr>
              <w:t xml:space="preserve">Method is safe, logical, and correctly wired in Tinkercad. Approved to proceed.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Pr>
                <w:p>
                  <w:pPr>
                    <w:spacing w:after="80" w:before="80"/>
                    <w:jc w:val="left"/>
                  </w:pPr>
                  <w:r>
                    <w:rPr>
                      <w:rFonts w:ascii="Arial" w:cs="Arial" w:eastAsia="Arial" w:hAnsi="Arial"/>
                      <w:b w:val="false"/>
                      <w:bCs w:val="false"/>
                      <w:i w:val="false"/>
                      <w:iCs w:val="false"/>
                      <w:color w:val="2D3748"/>
                      <w:sz w:val="20"/>
                      <w:szCs w:val="20"/>
                    </w:rPr>
                    <w:t xml:space="preserve">Signed by Teacher: ________________________</w:t>
                  </w:r>
                </w:p>
              </w:tc>
              <w:tc>
                <w:tcPr>
                  <w:tcW w:type="dxa" w:w="4333"/>
                </w:tcPr>
                <w:p>
                  <w:pPr>
                    <w:spacing w:after="80" w:before="80"/>
                    <w:jc w:val="left"/>
                  </w:pPr>
                  <w:r>
                    <w:rPr>
                      <w:rFonts w:ascii="Arial" w:cs="Arial" w:eastAsia="Arial" w:hAnsi="Arial"/>
                      <w:b w:val="false"/>
                      <w:bCs w:val="false"/>
                      <w:i w:val="false"/>
                      <w:iCs w:val="false"/>
                      <w:color w:val="2D3748"/>
                      <w:sz w:val="20"/>
                      <w:szCs w:val="20"/>
                    </w:rPr>
                    <w:t xml:space="preserve">Date: ________________________</w:t>
                  </w:r>
                </w:p>
              </w:tc>
            </w:tr>
          </w:tbl>
          <w:p/>
        </w:tc>
      </w:tr>
    </w:tbl>
    <w:p>
      <w:pPr>
        <w:spacing w:after="20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1B365D"/>
          <w:sz w:val="22"/>
          <w:szCs w:val="22"/>
        </w:rPr>
        <w:t xml:space="preserve">Conduct &amp; Analyse</w:t>
      </w:r>
    </w:p>
    <w:p>
      <w:pPr>
        <w:spacing w:after="80" w:before="80"/>
        <w:jc w:val="left"/>
      </w:pPr>
      <w:r>
        <w:rPr>
          <w:rFonts w:ascii="Arial" w:cs="Arial" w:eastAsia="Arial" w:hAnsi="Arial"/>
          <w:b w:val="false"/>
          <w:bCs w:val="false"/>
          <w:i w:val="false"/>
          <w:iCs w:val="false"/>
          <w:color w:val="2D3748"/>
          <w:sz w:val="20"/>
          <w:szCs w:val="20"/>
        </w:rPr>
        <w:t xml:space="preserve">1. Build your diagnostic testing circuit in Tinkercad Circuits according to your approved diagrams. Test each component by placing it into the test gap, run the simulation, and record your observations below:</w:t>
      </w:r>
    </w:p>
    <w:p>
      <w:pPr>
        <w:spacing w:after="6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c>
          <w:tcPr>
            <w:tcW w:type="dxa" w:w="3000"/>
            <w:tcBorders>
              <w:top w:val="single" w:color="CBD5E0" w:sz="4"/>
              <w:left w:val="single" w:color="CBD5E0" w:sz="4"/>
              <w:bottom w:val="single" w:color="CBD5E0" w:sz="4"/>
              <w:right w:val="single" w:color="CBD5E0" w:sz="4"/>
            </w:tcBorders>
            <w:shd w:fill="2B6CB0"/>
          </w:tcPr>
          <w:p>
            <w:pPr>
              <w:spacing w:after="80" w:before="80"/>
              <w:jc w:val="left"/>
            </w:pPr>
            <w:r>
              <w:rPr>
                <w:rFonts w:ascii="Arial" w:cs="Arial" w:eastAsia="Arial" w:hAnsi="Arial"/>
                <w:b/>
                <w:bCs/>
                <w:i w:val="false"/>
                <w:iCs w:val="false"/>
                <w:color w:val="FFFFFF"/>
                <w:sz w:val="20"/>
                <w:szCs w:val="20"/>
              </w:rPr>
              <w:t xml:space="preserve">Component / Subsystem</w:t>
            </w:r>
          </w:p>
        </w:tc>
        <w:tc>
          <w:tcPr>
            <w:tcW w:type="dxa" w:w="4226"/>
            <w:tcBorders>
              <w:top w:val="single" w:color="CBD5E0" w:sz="4"/>
              <w:left w:val="single" w:color="CBD5E0" w:sz="4"/>
              <w:bottom w:val="single" w:color="CBD5E0" w:sz="4"/>
              <w:right w:val="single" w:color="CBD5E0" w:sz="4"/>
            </w:tcBorders>
            <w:shd w:fill="2B6CB0"/>
          </w:tcPr>
          <w:p>
            <w:pPr>
              <w:spacing w:after="80" w:before="80"/>
              <w:jc w:val="left"/>
            </w:pPr>
            <w:r>
              <w:rPr>
                <w:rFonts w:ascii="Arial" w:cs="Arial" w:eastAsia="Arial" w:hAnsi="Arial"/>
                <w:b/>
                <w:bCs/>
                <w:i w:val="false"/>
                <w:iCs w:val="false"/>
                <w:color w:val="FFFFFF"/>
                <w:sz w:val="20"/>
                <w:szCs w:val="20"/>
              </w:rPr>
              <w:t xml:space="preserve">Tinkercad Simulation Observations</w:t>
            </w:r>
          </w:p>
        </w:tc>
        <w:tc>
          <w:tcPr>
            <w:tcW w:type="dxa" w:w="1800"/>
            <w:tcBorders>
              <w:top w:val="single" w:color="CBD5E0" w:sz="4"/>
              <w:left w:val="single" w:color="CBD5E0" w:sz="4"/>
              <w:bottom w:val="single" w:color="CBD5E0" w:sz="4"/>
              <w:right w:val="single" w:color="CBD5E0" w:sz="4"/>
            </w:tcBorders>
            <w:shd w:fill="2B6CB0"/>
          </w:tcPr>
          <w:p>
            <w:pPr>
              <w:spacing w:after="80" w:before="80"/>
              <w:jc w:val="left"/>
            </w:pPr>
            <w:r>
              <w:rPr>
                <w:rFonts w:ascii="Arial" w:cs="Arial" w:eastAsia="Arial" w:hAnsi="Arial"/>
                <w:b/>
                <w:bCs/>
                <w:i w:val="false"/>
                <w:iCs w:val="false"/>
                <w:color w:val="FFFFFF"/>
                <w:sz w:val="20"/>
                <w:szCs w:val="20"/>
              </w:rPr>
              <w:t xml:space="preserve">Working / Faulty?</w:t>
            </w:r>
          </w:p>
        </w:tc>
      </w:tr>
      <w:tr>
        <w:tc>
          <w:tcPr>
            <w:tcW w:type="dxa" w:w="3000"/>
            <w:tcBorders>
              <w:top w:val="single" w:color="CBD5E0" w:sz="4"/>
              <w:left w:val="single" w:color="CBD5E0" w:sz="4"/>
              <w:bottom w:val="single" w:color="CBD5E0" w:sz="4"/>
              <w:right w:val="single" w:color="CBD5E0" w:sz="4"/>
            </w:tcBorders>
            <w:shd w:fill="EDF2F7"/>
          </w:tcPr>
          <w:p>
            <w:pPr>
              <w:spacing w:after="80" w:before="80"/>
              <w:jc w:val="left"/>
            </w:pPr>
            <w:r>
              <w:rPr>
                <w:rFonts w:ascii="Arial" w:cs="Arial" w:eastAsia="Arial" w:hAnsi="Arial"/>
                <w:b/>
                <w:bCs/>
                <w:i w:val="false"/>
                <w:iCs w:val="false"/>
                <w:color w:val="2D3748"/>
                <w:sz w:val="20"/>
                <w:szCs w:val="20"/>
              </w:rPr>
              <w:t xml:space="preserve">1. Wire Course Track</w:t>
            </w:r>
          </w:p>
        </w:tc>
        <w:tc>
          <w:tcPr>
            <w:tcW w:type="dxa" w:w="42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c>
          <w:tcPr>
            <w:tcW w:type="dxa" w:w="18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r>
      <w:tr>
        <w:tc>
          <w:tcPr>
            <w:tcW w:type="dxa" w:w="3000"/>
            <w:tcBorders>
              <w:top w:val="single" w:color="CBD5E0" w:sz="4"/>
              <w:left w:val="single" w:color="CBD5E0" w:sz="4"/>
              <w:bottom w:val="single" w:color="CBD5E0" w:sz="4"/>
              <w:right w:val="single" w:color="CBD5E0" w:sz="4"/>
            </w:tcBorders>
            <w:shd w:fill="EDF2F7"/>
          </w:tcPr>
          <w:p>
            <w:pPr>
              <w:spacing w:after="80" w:before="80"/>
              <w:jc w:val="left"/>
            </w:pPr>
            <w:r>
              <w:rPr>
                <w:rFonts w:ascii="Arial" w:cs="Arial" w:eastAsia="Arial" w:hAnsi="Arial"/>
                <w:b/>
                <w:bCs/>
                <w:i w:val="false"/>
                <w:iCs w:val="false"/>
                <w:color w:val="2D3748"/>
                <w:sz w:val="20"/>
                <w:szCs w:val="20"/>
              </w:rPr>
              <w:t xml:space="preserve">2. Wand Loop &amp; Lead</w:t>
            </w:r>
          </w:p>
        </w:tc>
        <w:tc>
          <w:tcPr>
            <w:tcW w:type="dxa" w:w="42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c>
          <w:tcPr>
            <w:tcW w:type="dxa" w:w="18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r>
      <w:tr>
        <w:tc>
          <w:tcPr>
            <w:tcW w:type="dxa" w:w="3000"/>
            <w:tcBorders>
              <w:top w:val="single" w:color="CBD5E0" w:sz="4"/>
              <w:left w:val="single" w:color="CBD5E0" w:sz="4"/>
              <w:bottom w:val="single" w:color="CBD5E0" w:sz="4"/>
              <w:right w:val="single" w:color="CBD5E0" w:sz="4"/>
            </w:tcBorders>
            <w:shd w:fill="EDF2F7"/>
          </w:tcPr>
          <w:p>
            <w:pPr>
              <w:spacing w:after="80" w:before="80"/>
              <w:jc w:val="left"/>
            </w:pPr>
            <w:r>
              <w:rPr>
                <w:rFonts w:ascii="Arial" w:cs="Arial" w:eastAsia="Arial" w:hAnsi="Arial"/>
                <w:b/>
                <w:bCs/>
                <w:i w:val="false"/>
                <w:iCs w:val="false"/>
                <w:color w:val="2D3748"/>
                <w:sz w:val="20"/>
                <w:szCs w:val="20"/>
              </w:rPr>
              <w:t xml:space="preserve">3. 220 Ω Resistor &amp; LED</w:t>
            </w:r>
          </w:p>
        </w:tc>
        <w:tc>
          <w:tcPr>
            <w:tcW w:type="dxa" w:w="42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c>
          <w:tcPr>
            <w:tcW w:type="dxa" w:w="18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r>
      <w:tr>
        <w:tc>
          <w:tcPr>
            <w:tcW w:type="dxa" w:w="3000"/>
            <w:tcBorders>
              <w:top w:val="single" w:color="CBD5E0" w:sz="4"/>
              <w:left w:val="single" w:color="CBD5E0" w:sz="4"/>
              <w:bottom w:val="single" w:color="CBD5E0" w:sz="4"/>
              <w:right w:val="single" w:color="CBD5E0" w:sz="4"/>
            </w:tcBorders>
            <w:shd w:fill="EDF2F7"/>
          </w:tcPr>
          <w:p>
            <w:pPr>
              <w:spacing w:after="80" w:before="80"/>
              <w:jc w:val="left"/>
            </w:pPr>
            <w:r>
              <w:rPr>
                <w:rFonts w:ascii="Arial" w:cs="Arial" w:eastAsia="Arial" w:hAnsi="Arial"/>
                <w:b/>
                <w:bCs/>
                <w:i w:val="false"/>
                <w:iCs w:val="false"/>
                <w:color w:val="2D3748"/>
                <w:sz w:val="20"/>
                <w:szCs w:val="20"/>
              </w:rPr>
              <w:t xml:space="preserve">4. Piezo Buzzer</w:t>
            </w:r>
          </w:p>
        </w:tc>
        <w:tc>
          <w:tcPr>
            <w:tcW w:type="dxa" w:w="42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c>
          <w:tcPr>
            <w:tcW w:type="dxa" w:w="18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w:t>
            </w:r>
          </w:p>
        </w:tc>
      </w:tr>
    </w:tbl>
    <w:p>
      <w:pPr>
        <w:spacing w:after="1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2. Analyse why the Steady Hand Game has been allowing everyone to win. Use your Tinkercad simulation observations and your scientific knowledge of circuits, conductors, insulators, and polarity: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tc>
      </w:tr>
    </w:tbl>
    <w:p>
      <w:pPr>
        <w:spacing w:after="1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3. What specific changes and wiring modifications must be made in Tinkercad Circuits for the game to work properly? Explain how these changes will enable complete energy transfer and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tc>
      </w:tr>
    </w:tbl>
    <w:p>
      <w:pPr>
        <w:spacing w:after="20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00"/>
              <w:left w:type="dxa" w:w="240"/>
              <w:bottom w:type="dxa" w:w="200"/>
              <w:right w:type="dxa" w:w="240"/>
            </w:tcMar>
          </w:tcPr>
          <w:p>
            <w:pPr>
              <w:jc w:val="center"/>
            </w:pPr>
            <w:r>
              <w:rPr>
                <w:rFonts w:ascii="Arial" w:cs="Arial" w:eastAsia="Arial" w:hAnsi="Arial"/>
                <w:b/>
                <w:bCs/>
                <w:color w:val="FFFFFF"/>
                <w:sz w:val="24"/>
                <w:szCs w:val="24"/>
              </w:rPr>
              <w:t xml:space="preserve">PART B: ENERGY SOURCES &amp; ELECTRICITY GENERATION</w:t>
            </w:r>
          </w:p>
          <w:p>
            <w:pPr>
              <w:jc w:val="center"/>
            </w:pPr>
            <w:r>
              <w:rPr>
                <w:rFonts w:ascii="Arial" w:cs="Arial" w:eastAsia="Arial" w:hAnsi="Arial"/>
                <w:color w:val="E2E8F0"/>
                <w:sz w:val="18"/>
                <w:szCs w:val="18"/>
              </w:rPr>
              <w:t xml:space="preserve">Scenario: Powering the Travelling Show in Remote Queensland</w:t>
            </w:r>
          </w:p>
        </w:tc>
      </w:tr>
    </w:tbl>
    <w:p>
      <w:pPr>
        <w:spacing w:after="80" w:before="100"/>
        <w:jc w:val="left"/>
      </w:pPr>
      <w:r>
        <w:rPr>
          <w:rFonts w:ascii="Arial" w:cs="Arial" w:eastAsia="Arial" w:hAnsi="Arial"/>
          <w:b w:val="false"/>
          <w:bCs w:val="false"/>
          <w:i w:val="false"/>
          <w:iCs w:val="false"/>
          <w:color w:val="2D3748"/>
          <w:sz w:val="20"/>
          <w:szCs w:val="20"/>
        </w:rPr>
        <w:t xml:space="preserve">The travelling show is scheduled to travel to two remote locations in Queensland that do not have an electricity grid supply:</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Location 1: An Island (e.g. Great Barrier Reef island community)</w:t>
      </w:r>
    </w:p>
    <w:p>
      <w:pPr>
        <w:spacing w:after="40" w:before="40"/>
        <w:ind w:left="400" w:hanging="24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Location 2: A Desert Area (e.g. Outbreak Western Queensland arid region)</w:t>
      </w:r>
    </w:p>
    <w:p>
      <w:pPr>
        <w:spacing w:after="120" w:before="60"/>
        <w:jc w:val="left"/>
      </w:pPr>
      <w:r>
        <w:rPr>
          <w:rFonts w:ascii="Arial" w:cs="Arial" w:eastAsia="Arial" w:hAnsi="Arial"/>
          <w:b w:val="false"/>
          <w:bCs w:val="false"/>
          <w:i w:val="false"/>
          <w:iCs w:val="false"/>
          <w:color w:val="2D3748"/>
          <w:sz w:val="20"/>
          <w:szCs w:val="20"/>
        </w:rPr>
        <w:t xml:space="preserve">The show owners need to choose an energy source to generate electricity to run the rides and games at each destination. Use your science knowledge to choose and evaluate an appropriate, different energy source for each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Location 1: An Island</w:t>
            </w:r>
          </w:p>
        </w:tc>
      </w:tr>
    </w:tbl>
    <w:p>
      <w:pPr>
        <w:spacing w:after="80" w:before="80"/>
        <w:jc w:val="left"/>
      </w:pPr>
      <w:r>
        <w:rPr>
          <w:rFonts w:ascii="Arial" w:cs="Arial" w:eastAsia="Arial" w:hAnsi="Arial"/>
          <w:b/>
          <w:bCs/>
          <w:i w:val="false"/>
          <w:iCs w:val="false"/>
          <w:color w:val="2D3748"/>
          <w:sz w:val="20"/>
          <w:szCs w:val="20"/>
        </w:rPr>
        <w:t xml:space="preserve">Chosen Energy Source: ____________________________________________________________________</w:t>
      </w:r>
    </w:p>
    <w:p>
      <w:pPr>
        <w:spacing w:after="80" w:before="80"/>
        <w:jc w:val="left"/>
      </w:pPr>
      <w:r>
        <w:rPr>
          <w:rFonts w:ascii="Arial" w:cs="Arial" w:eastAsia="Arial" w:hAnsi="Arial"/>
          <w:b/>
          <w:bCs/>
          <w:i w:val="false"/>
          <w:iCs w:val="false"/>
          <w:color w:val="2D3748"/>
          <w:sz w:val="20"/>
          <w:szCs w:val="20"/>
        </w:rPr>
        <w:t xml:space="preserve">Why is this energy source a good choice for an island community?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tc>
      </w:tr>
    </w:tbl>
    <w:p>
      <w:pPr>
        <w:spacing w:after="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Use a flow diagram to show the sequential energy transformations that occur from the energy source to electricity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r>
              <w:rPr>
                <w:rFonts w:ascii="Arial" w:cs="Arial" w:eastAsia="Arial" w:hAnsi="Arial"/>
                <w:i/>
                <w:iCs/>
                <w:color w:val="A0AEC0"/>
                <w:sz w:val="18"/>
                <w:szCs w:val="18"/>
              </w:rPr>
              <w:t xml:space="preserve">Flow Diagram: [Primary Energy Form] ---&gt; [Intermediate Form(s)] ---&gt; [Electrical Energy]</w:t>
            </w:r>
          </w:p>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tc>
      </w:tr>
    </w:tbl>
    <w:p>
      <w:pPr>
        <w:spacing w:after="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Explain the energy transformations in the sequence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tc>
      </w:tr>
    </w:tbl>
    <w:p>
      <w:pPr>
        <w:spacing w:after="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Identify advantages and disadvantages of using this energy source for the island: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0" w:sz="4"/>
              <w:left w:val="single" w:color="CBD5E0" w:sz="4"/>
              <w:bottom w:val="single" w:color="CBD5E0" w:sz="4"/>
              <w:right w:val="single" w:color="CBD5E0" w:sz="4"/>
            </w:tcBorders>
            <w:shd w:fill="2B6CB0"/>
          </w:tcPr>
          <w:p>
            <w:pPr>
              <w:spacing w:after="80" w:before="80"/>
              <w:jc w:val="left"/>
            </w:pPr>
            <w:r>
              <w:rPr>
                <w:rFonts w:ascii="Arial" w:cs="Arial" w:eastAsia="Arial" w:hAnsi="Arial"/>
                <w:b/>
                <w:bCs/>
                <w:i w:val="false"/>
                <w:iCs w:val="false"/>
                <w:color w:val="FFFFFF"/>
                <w:sz w:val="20"/>
                <w:szCs w:val="20"/>
              </w:rPr>
              <w:t xml:space="preserve">Advantages</w:t>
            </w:r>
          </w:p>
        </w:tc>
        <w:tc>
          <w:tcPr>
            <w:tcW w:type="dxa" w:w="4513"/>
            <w:tcBorders>
              <w:top w:val="single" w:color="CBD5E0" w:sz="4"/>
              <w:left w:val="single" w:color="CBD5E0" w:sz="4"/>
              <w:bottom w:val="single" w:color="CBD5E0" w:sz="4"/>
              <w:right w:val="single" w:color="CBD5E0" w:sz="4"/>
            </w:tcBorders>
            <w:shd w:fill="2B6CB0"/>
          </w:tcPr>
          <w:p>
            <w:pPr>
              <w:spacing w:after="80" w:before="80"/>
              <w:jc w:val="left"/>
            </w:pPr>
            <w:r>
              <w:rPr>
                <w:rFonts w:ascii="Arial" w:cs="Arial" w:eastAsia="Arial" w:hAnsi="Arial"/>
                <w:b/>
                <w:bCs/>
                <w:i w:val="false"/>
                <w:iCs w:val="false"/>
                <w:color w:val="FFFFFF"/>
                <w:sz w:val="20"/>
                <w:szCs w:val="20"/>
              </w:rPr>
              <w:t xml:space="preserve">Disadvantages</w:t>
            </w:r>
          </w:p>
        </w:tc>
      </w:tr>
      <w:tr>
        <w:tc>
          <w:tcPr>
            <w:tcW w:type="dxa" w:w="4513"/>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1. 
2. </w:t>
            </w:r>
          </w:p>
        </w:tc>
        <w:tc>
          <w:tcPr>
            <w:tcW w:type="dxa" w:w="4513"/>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1. 
2. </w:t>
            </w:r>
          </w:p>
        </w:tc>
      </w:tr>
    </w:tbl>
    <w:p>
      <w:pPr>
        <w:spacing w:after="18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Location 2: A Desert Area</w:t>
            </w:r>
          </w:p>
        </w:tc>
      </w:tr>
    </w:tbl>
    <w:p>
      <w:pPr>
        <w:spacing w:after="80" w:before="80"/>
        <w:jc w:val="left"/>
      </w:pPr>
      <w:r>
        <w:rPr>
          <w:rFonts w:ascii="Arial" w:cs="Arial" w:eastAsia="Arial" w:hAnsi="Arial"/>
          <w:b/>
          <w:bCs/>
          <w:i w:val="false"/>
          <w:iCs w:val="false"/>
          <w:color w:val="2D3748"/>
          <w:sz w:val="20"/>
          <w:szCs w:val="20"/>
        </w:rPr>
        <w:t xml:space="preserve">Chosen Energy Source: ____________________________________________________________________</w:t>
      </w:r>
    </w:p>
    <w:p>
      <w:pPr>
        <w:spacing w:after="80" w:before="80"/>
        <w:jc w:val="left"/>
      </w:pPr>
      <w:r>
        <w:rPr>
          <w:rFonts w:ascii="Arial" w:cs="Arial" w:eastAsia="Arial" w:hAnsi="Arial"/>
          <w:b/>
          <w:bCs/>
          <w:i w:val="false"/>
          <w:iCs w:val="false"/>
          <w:color w:val="2D3748"/>
          <w:sz w:val="20"/>
          <w:szCs w:val="20"/>
        </w:rPr>
        <w:t xml:space="preserve">Why is this energy source a good choice for an arid desert community?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tc>
      </w:tr>
    </w:tbl>
    <w:p>
      <w:pPr>
        <w:spacing w:after="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Use a flow diagram to show the sequential energy transformations that occur from the energy source to electricity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r>
              <w:rPr>
                <w:rFonts w:ascii="Arial" w:cs="Arial" w:eastAsia="Arial" w:hAnsi="Arial"/>
                <w:i/>
                <w:iCs/>
                <w:color w:val="A0AEC0"/>
                <w:sz w:val="18"/>
                <w:szCs w:val="18"/>
              </w:rPr>
              <w:t xml:space="preserve">Flow Diagram: [Primary Energy Form] ---&gt; [Intermediate Form(s)] ---&gt; [Electrical Energy]</w:t>
            </w:r>
          </w:p>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tc>
      </w:tr>
    </w:tbl>
    <w:p>
      <w:pPr>
        <w:spacing w:after="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Explain the energy transformations in the sequence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tc>
      </w:tr>
    </w:tbl>
    <w:p>
      <w:pPr>
        <w:spacing w:after="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Identify advantages and disadvantages of using this energy source for the desert: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0" w:sz="4"/>
              <w:left w:val="single" w:color="CBD5E0" w:sz="4"/>
              <w:bottom w:val="single" w:color="CBD5E0" w:sz="4"/>
              <w:right w:val="single" w:color="CBD5E0" w:sz="4"/>
            </w:tcBorders>
            <w:shd w:fill="2B6CB0"/>
          </w:tcPr>
          <w:p>
            <w:pPr>
              <w:spacing w:after="80" w:before="80"/>
              <w:jc w:val="left"/>
            </w:pPr>
            <w:r>
              <w:rPr>
                <w:rFonts w:ascii="Arial" w:cs="Arial" w:eastAsia="Arial" w:hAnsi="Arial"/>
                <w:b/>
                <w:bCs/>
                <w:i w:val="false"/>
                <w:iCs w:val="false"/>
                <w:color w:val="FFFFFF"/>
                <w:sz w:val="20"/>
                <w:szCs w:val="20"/>
              </w:rPr>
              <w:t xml:space="preserve">Advantages</w:t>
            </w:r>
          </w:p>
        </w:tc>
        <w:tc>
          <w:tcPr>
            <w:tcW w:type="dxa" w:w="4513"/>
            <w:tcBorders>
              <w:top w:val="single" w:color="CBD5E0" w:sz="4"/>
              <w:left w:val="single" w:color="CBD5E0" w:sz="4"/>
              <w:bottom w:val="single" w:color="CBD5E0" w:sz="4"/>
              <w:right w:val="single" w:color="CBD5E0" w:sz="4"/>
            </w:tcBorders>
            <w:shd w:fill="2B6CB0"/>
          </w:tcPr>
          <w:p>
            <w:pPr>
              <w:spacing w:after="80" w:before="80"/>
              <w:jc w:val="left"/>
            </w:pPr>
            <w:r>
              <w:rPr>
                <w:rFonts w:ascii="Arial" w:cs="Arial" w:eastAsia="Arial" w:hAnsi="Arial"/>
                <w:b/>
                <w:bCs/>
                <w:i w:val="false"/>
                <w:iCs w:val="false"/>
                <w:color w:val="FFFFFF"/>
                <w:sz w:val="20"/>
                <w:szCs w:val="20"/>
              </w:rPr>
              <w:t xml:space="preserve">Disadvantages</w:t>
            </w:r>
          </w:p>
        </w:tc>
      </w:tr>
      <w:tr>
        <w:tc>
          <w:tcPr>
            <w:tcW w:type="dxa" w:w="4513"/>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1. 
2. </w:t>
            </w:r>
          </w:p>
        </w:tc>
        <w:tc>
          <w:tcPr>
            <w:tcW w:type="dxa" w:w="4513"/>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1. 
2. </w:t>
            </w:r>
          </w:p>
        </w:tc>
      </w:tr>
    </w:tbl>
    <w:p>
      <w:pPr>
        <w:spacing w:after="14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1B365D"/>
          <w:sz w:val="20"/>
          <w:szCs w:val="20"/>
        </w:rPr>
        <w:t xml:space="preserve">Application of Science Knowledge:</w:t>
      </w:r>
    </w:p>
    <w:p>
      <w:pPr>
        <w:spacing w:after="80" w:before="80"/>
        <w:jc w:val="left"/>
      </w:pPr>
      <w:r>
        <w:rPr>
          <w:rFonts w:ascii="Arial" w:cs="Arial" w:eastAsia="Arial" w:hAnsi="Arial"/>
          <w:b/>
          <w:bCs/>
          <w:i w:val="false"/>
          <w:iCs w:val="false"/>
          <w:color w:val="2D3748"/>
          <w:sz w:val="20"/>
          <w:szCs w:val="20"/>
        </w:rPr>
        <w:t xml:space="preserve">Explain how knowledge about electrical energy generation, transfer, and transformation helps the show owners make informed and responsible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p>
            <w:pPr>
              <w:spacing w:after="100" w:before="100"/>
            </w:pPr>
            <w:r>
              <w:rPr>
                <w:sz w:val="20"/>
                <w:szCs w:val="20"/>
              </w:rPr>
              <w:t xml:space="preserve"> </w:t>
            </w:r>
          </w:p>
        </w:tc>
      </w:tr>
    </w:tbl>
    <w:p>
      <w:pPr>
        <w:spacing w:after="200" w:before="8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00"/>
              <w:left w:type="dxa" w:w="240"/>
              <w:bottom w:type="dxa" w:w="200"/>
              <w:right w:type="dxa" w:w="240"/>
            </w:tcMar>
          </w:tcPr>
          <w:p>
            <w:pPr>
              <w:jc w:val="center"/>
            </w:pPr>
            <w:r>
              <w:rPr>
                <w:rFonts w:ascii="Arial" w:cs="Arial" w:eastAsia="Arial" w:hAnsi="Arial"/>
                <w:b/>
                <w:bCs/>
                <w:color w:val="FFFFFF"/>
                <w:sz w:val="24"/>
                <w:szCs w:val="24"/>
              </w:rPr>
              <w:t xml:space="preserve">ASSESSMENT RUBRIC &amp; ACHIEVEMENT STANDARDS GUIDE</w:t>
            </w:r>
          </w:p>
          <w:p>
            <w:pPr>
              <w:jc w:val="center"/>
            </w:pPr>
            <w:r>
              <w:rPr>
                <w:rFonts w:ascii="Arial" w:cs="Arial" w:eastAsia="Arial" w:hAnsi="Arial"/>
                <w:color w:val="E2E8F0"/>
                <w:sz w:val="18"/>
                <w:szCs w:val="18"/>
              </w:rPr>
              <w:t xml:space="preserve">P–6 Curriculum Planning Model — Year 5/6 Science (AC9S6U03 / ACSSU097)</w:t>
            </w:r>
          </w:p>
        </w:tc>
      </w:tr>
    </w:tbl>
    <w:p>
      <w:pPr>
        <w:spacing w:after="80" w:before="80"/>
        <w:jc w:val="left"/>
      </w:pPr>
      <w:r>
        <w:rPr>
          <w:rFonts w:ascii="Arial" w:cs="Arial" w:eastAsia="Arial" w:hAnsi="Arial"/>
          <w:b w:val="false"/>
          <w:bCs w:val="false"/>
          <w:i w:val="false"/>
          <w:iCs w:val="false"/>
          <w:color w:val="2D3748"/>
          <w:sz w:val="20"/>
          <w:szCs w:val="20"/>
        </w:rPr>
        <w:t xml:space="preserve">Purpose of assessment: To analyse requirements for the transfer of electrical energy in a circuit and describe how energy can be transformed from one form to another to generate electricity. To explain how scientific knowledge is used to assess energy sources selected for a specific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626"/>
        <w:gridCol w:w="2600"/>
      </w:tblGrid>
      <w:tr>
        <w:tc>
          <w:tcPr>
            <w:tcW w:type="dxa" w:w="700"/>
            <w:tcBorders>
              <w:top w:val="single" w:color="CBD5E0" w:sz="4"/>
              <w:left w:val="single" w:color="CBD5E0" w:sz="4"/>
              <w:bottom w:val="single" w:color="CBD5E0" w:sz="4"/>
              <w:right w:val="single" w:color="CBD5E0" w:sz="4"/>
            </w:tcBorders>
            <w:shd w:fill="1B365D"/>
          </w:tcPr>
          <w:p>
            <w:pPr>
              <w:spacing w:after="80" w:before="80"/>
              <w:jc w:val="center"/>
            </w:pPr>
            <w:r>
              <w:rPr>
                <w:rFonts w:ascii="Arial" w:cs="Arial" w:eastAsia="Arial" w:hAnsi="Arial"/>
                <w:b/>
                <w:bCs/>
                <w:i w:val="false"/>
                <w:iCs w:val="false"/>
                <w:color w:val="FFFFFF"/>
                <w:sz w:val="20"/>
                <w:szCs w:val="20"/>
              </w:rPr>
              <w:t xml:space="preserve">Grade</w:t>
            </w:r>
          </w:p>
        </w:tc>
        <w:tc>
          <w:tcPr>
            <w:tcW w:type="dxa" w:w="3100"/>
            <w:tcBorders>
              <w:top w:val="single" w:color="CBD5E0" w:sz="4"/>
              <w:left w:val="single" w:color="CBD5E0" w:sz="4"/>
              <w:bottom w:val="single" w:color="CBD5E0" w:sz="4"/>
              <w:right w:val="single" w:color="CBD5E0" w:sz="4"/>
            </w:tcBorders>
            <w:shd w:fill="1B365D"/>
          </w:tcPr>
          <w:p>
            <w:pPr>
              <w:spacing w:after="80" w:before="80"/>
              <w:jc w:val="left"/>
            </w:pPr>
            <w:r>
              <w:rPr>
                <w:rFonts w:ascii="Arial" w:cs="Arial" w:eastAsia="Arial" w:hAnsi="Arial"/>
                <w:b/>
                <w:bCs/>
                <w:i w:val="false"/>
                <w:iCs w:val="false"/>
                <w:color w:val="FFFFFF"/>
                <w:sz w:val="20"/>
                <w:szCs w:val="20"/>
              </w:rPr>
              <w:t xml:space="preserve">Physical Sciences (Science Understanding)</w:t>
            </w:r>
          </w:p>
        </w:tc>
        <w:tc>
          <w:tcPr>
            <w:tcW w:type="dxa" w:w="2626"/>
            <w:tcBorders>
              <w:top w:val="single" w:color="CBD5E0" w:sz="4"/>
              <w:left w:val="single" w:color="CBD5E0" w:sz="4"/>
              <w:bottom w:val="single" w:color="CBD5E0" w:sz="4"/>
              <w:right w:val="single" w:color="CBD5E0" w:sz="4"/>
            </w:tcBorders>
            <w:shd w:fill="1B365D"/>
          </w:tcPr>
          <w:p>
            <w:pPr>
              <w:spacing w:after="80" w:before="80"/>
              <w:jc w:val="left"/>
            </w:pPr>
            <w:r>
              <w:rPr>
                <w:rFonts w:ascii="Arial" w:cs="Arial" w:eastAsia="Arial" w:hAnsi="Arial"/>
                <w:b/>
                <w:bCs/>
                <w:i w:val="false"/>
                <w:iCs w:val="false"/>
                <w:color w:val="FFFFFF"/>
                <w:sz w:val="20"/>
                <w:szCs w:val="20"/>
              </w:rPr>
              <w:t xml:space="preserve">Science as a Human Endeavour</w:t>
            </w:r>
          </w:p>
        </w:tc>
        <w:tc>
          <w:tcPr>
            <w:tcW w:type="dxa" w:w="2600"/>
            <w:tcBorders>
              <w:top w:val="single" w:color="CBD5E0" w:sz="4"/>
              <w:left w:val="single" w:color="CBD5E0" w:sz="4"/>
              <w:bottom w:val="single" w:color="CBD5E0" w:sz="4"/>
              <w:right w:val="single" w:color="CBD5E0" w:sz="4"/>
            </w:tcBorders>
            <w:shd w:fill="1B365D"/>
          </w:tcPr>
          <w:p>
            <w:pPr>
              <w:spacing w:after="80" w:before="80"/>
              <w:jc w:val="left"/>
            </w:pPr>
            <w:r>
              <w:rPr>
                <w:rFonts w:ascii="Arial" w:cs="Arial" w:eastAsia="Arial" w:hAnsi="Arial"/>
                <w:b/>
                <w:bCs/>
                <w:i w:val="false"/>
                <w:iCs w:val="false"/>
                <w:color w:val="FFFFFF"/>
                <w:sz w:val="20"/>
                <w:szCs w:val="20"/>
              </w:rPr>
              <w:t xml:space="preserve">Science Inquiry &amp; Communicating</w:t>
            </w:r>
          </w:p>
        </w:tc>
      </w:tr>
      <w:tr>
        <w:tc>
          <w:tcPr>
            <w:tcW w:type="dxa" w:w="700"/>
            <w:tcBorders>
              <w:top w:val="single" w:color="CBD5E0" w:sz="4"/>
              <w:left w:val="single" w:color="CBD5E0" w:sz="4"/>
              <w:bottom w:val="single" w:color="CBD5E0" w:sz="4"/>
              <w:right w:val="single" w:color="CBD5E0" w:sz="4"/>
            </w:tcBorders>
            <w:shd w:fill="EDF2F7"/>
          </w:tcPr>
          <w:p>
            <w:pPr>
              <w:spacing w:after="80" w:before="80"/>
              <w:jc w:val="center"/>
            </w:pPr>
            <w:r>
              <w:rPr>
                <w:rFonts w:ascii="Arial" w:cs="Arial" w:eastAsia="Arial" w:hAnsi="Arial"/>
                <w:b/>
                <w:bCs/>
                <w:i w:val="false"/>
                <w:iCs w:val="false"/>
                <w:color w:val="1B365D"/>
                <w:sz w:val="24"/>
                <w:szCs w:val="24"/>
              </w:rPr>
              <w:t xml:space="preserve">A</w:t>
            </w:r>
          </w:p>
        </w:tc>
        <w:tc>
          <w:tcPr>
            <w:tcW w:type="dxa" w:w="31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Comprehensively analyses circuit requirements in Tinkercad and designs a highly effective diagnostic testing method.
• Accurately identifies complex faults (open circuits, polarity, ground returns) and proposes precise circuit modifications.
• Thoroughly describes sequential energy transformations with precise scientific terminology.</w:t>
            </w:r>
          </w:p>
        </w:tc>
        <w:tc>
          <w:tcPr>
            <w:tcW w:type="dxa" w:w="26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Insightfully explains how scientific and technological knowledge of energy generation informs community and operational decisions.</w:t>
            </w:r>
          </w:p>
        </w:tc>
        <w:tc>
          <w:tcPr>
            <w:tcW w:type="dxa" w:w="26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Constructs sophisticated, accurate schematic and breadboard layout representations.
• Communicates findings using precise scientific vocabulary and multi-modal diagrams.</w:t>
            </w:r>
          </w:p>
        </w:tc>
      </w:tr>
      <w:tr>
        <w:tc>
          <w:tcPr>
            <w:tcW w:type="dxa" w:w="700"/>
            <w:tcBorders>
              <w:top w:val="single" w:color="CBD5E0" w:sz="4"/>
              <w:left w:val="single" w:color="CBD5E0" w:sz="4"/>
              <w:bottom w:val="single" w:color="CBD5E0" w:sz="4"/>
              <w:right w:val="single" w:color="CBD5E0" w:sz="4"/>
            </w:tcBorders>
            <w:shd w:fill="EDF2F7"/>
          </w:tcPr>
          <w:p>
            <w:pPr>
              <w:spacing w:after="80" w:before="80"/>
              <w:jc w:val="center"/>
            </w:pPr>
            <w:r>
              <w:rPr>
                <w:rFonts w:ascii="Arial" w:cs="Arial" w:eastAsia="Arial" w:hAnsi="Arial"/>
                <w:b/>
                <w:bCs/>
                <w:i w:val="false"/>
                <w:iCs w:val="false"/>
                <w:color w:val="1B365D"/>
                <w:sz w:val="24"/>
                <w:szCs w:val="24"/>
              </w:rPr>
              <w:t xml:space="preserve">B</w:t>
            </w:r>
          </w:p>
        </w:tc>
        <w:tc>
          <w:tcPr>
            <w:tcW w:type="dxa" w:w="31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Clearly analyses circuit requirements in Tinkercad and designs a logical diagnostic testing method.
• Identifies circuit faults and explains necessary modifications to complete the electrical pathway.
• Accurately describes energy transformations from source to electricity generation.</w:t>
            </w:r>
          </w:p>
        </w:tc>
        <w:tc>
          <w:tcPr>
            <w:tcW w:type="dxa" w:w="26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Explains how knowledge of electricity generation helps solve practical problems and evaluates advantages and disadvantages of energy sources effectively.</w:t>
            </w:r>
          </w:p>
        </w:tc>
        <w:tc>
          <w:tcPr>
            <w:tcW w:type="dxa" w:w="26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Constructs clear, correctly labelled circuit diagrams and Tinkercad layouts.
• Communicates ideas clearly using appropriate scientific language.</w:t>
            </w:r>
          </w:p>
        </w:tc>
      </w:tr>
      <w:tr>
        <w:tc>
          <w:tcPr>
            <w:tcW w:type="dxa" w:w="700"/>
            <w:tcBorders>
              <w:top w:val="single" w:color="CBD5E0" w:sz="4"/>
              <w:left w:val="single" w:color="CBD5E0" w:sz="4"/>
              <w:bottom w:val="single" w:color="CBD5E0" w:sz="4"/>
              <w:right w:val="single" w:color="CBD5E0" w:sz="4"/>
            </w:tcBorders>
            <w:shd w:fill="EDF2F7"/>
          </w:tcPr>
          <w:p>
            <w:pPr>
              <w:spacing w:after="80" w:before="80"/>
              <w:jc w:val="center"/>
            </w:pPr>
            <w:r>
              <w:rPr>
                <w:rFonts w:ascii="Arial" w:cs="Arial" w:eastAsia="Arial" w:hAnsi="Arial"/>
                <w:b/>
                <w:bCs/>
                <w:i w:val="false"/>
                <w:iCs w:val="false"/>
                <w:color w:val="1B365D"/>
                <w:sz w:val="24"/>
                <w:szCs w:val="24"/>
              </w:rPr>
              <w:t xml:space="preserve">C</w:t>
            </w:r>
          </w:p>
        </w:tc>
        <w:tc>
          <w:tcPr>
            <w:tcW w:type="dxa" w:w="31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Identifies basic requirements for an electric circuit to function and describes simple circuit faults in Tinkercad.
• Outlines energy transformations occurring during electricity generation.
• Identifies basic advantages and disadvantages of selected energy sources.</w:t>
            </w:r>
          </w:p>
        </w:tc>
        <w:tc>
          <w:tcPr>
            <w:tcW w:type="dxa" w:w="26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Describes how scientific knowledge helps solve practical problems.</w:t>
            </w:r>
          </w:p>
        </w:tc>
        <w:tc>
          <w:tcPr>
            <w:tcW w:type="dxa" w:w="26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Constructs basic circuit representations and records observations in provided tables.
• Communicates ideas using everyday and basic scientific language.</w:t>
            </w:r>
          </w:p>
        </w:tc>
      </w:tr>
      <w:tr>
        <w:tc>
          <w:tcPr>
            <w:tcW w:type="dxa" w:w="700"/>
            <w:tcBorders>
              <w:top w:val="single" w:color="CBD5E0" w:sz="4"/>
              <w:left w:val="single" w:color="CBD5E0" w:sz="4"/>
              <w:bottom w:val="single" w:color="CBD5E0" w:sz="4"/>
              <w:right w:val="single" w:color="CBD5E0" w:sz="4"/>
            </w:tcBorders>
            <w:shd w:fill="EDF2F7"/>
          </w:tcPr>
          <w:p>
            <w:pPr>
              <w:spacing w:after="80" w:before="80"/>
              <w:jc w:val="center"/>
            </w:pPr>
            <w:r>
              <w:rPr>
                <w:rFonts w:ascii="Arial" w:cs="Arial" w:eastAsia="Arial" w:hAnsi="Arial"/>
                <w:b/>
                <w:bCs/>
                <w:i w:val="false"/>
                <w:iCs w:val="false"/>
                <w:color w:val="1B365D"/>
                <w:sz w:val="24"/>
                <w:szCs w:val="24"/>
              </w:rPr>
              <w:t xml:space="preserve">D</w:t>
            </w:r>
          </w:p>
        </w:tc>
        <w:tc>
          <w:tcPr>
            <w:tcW w:type="dxa" w:w="31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Identifies a component or simple fault in a circuit with guidance.
• Identifies a form of energy or states a single energy source.
• Lists a simple advantage or disadvantage.</w:t>
            </w:r>
          </w:p>
        </w:tc>
        <w:tc>
          <w:tcPr>
            <w:tcW w:type="dxa" w:w="26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Mentions a practical use of electricity in daily life.</w:t>
            </w:r>
          </w:p>
        </w:tc>
        <w:tc>
          <w:tcPr>
            <w:tcW w:type="dxa" w:w="26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Incomplete circuit representations or tables.
• Uses fragmented, everyday language.</w:t>
            </w:r>
          </w:p>
        </w:tc>
      </w:tr>
      <w:tr>
        <w:tc>
          <w:tcPr>
            <w:tcW w:type="dxa" w:w="700"/>
            <w:tcBorders>
              <w:top w:val="single" w:color="CBD5E0" w:sz="4"/>
              <w:left w:val="single" w:color="CBD5E0" w:sz="4"/>
              <w:bottom w:val="single" w:color="CBD5E0" w:sz="4"/>
              <w:right w:val="single" w:color="CBD5E0" w:sz="4"/>
            </w:tcBorders>
            <w:shd w:fill="EDF2F7"/>
          </w:tcPr>
          <w:p>
            <w:pPr>
              <w:spacing w:after="80" w:before="80"/>
              <w:jc w:val="center"/>
            </w:pPr>
            <w:r>
              <w:rPr>
                <w:rFonts w:ascii="Arial" w:cs="Arial" w:eastAsia="Arial" w:hAnsi="Arial"/>
                <w:b/>
                <w:bCs/>
                <w:i w:val="false"/>
                <w:iCs w:val="false"/>
                <w:color w:val="1B365D"/>
                <w:sz w:val="24"/>
                <w:szCs w:val="24"/>
              </w:rPr>
              <w:t xml:space="preserve">E</w:t>
            </w:r>
          </w:p>
        </w:tc>
        <w:tc>
          <w:tcPr>
            <w:tcW w:type="dxa" w:w="31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Partial recognition of electrical components or energy forms.
• Incomplete responses with significant misconceptions.</w:t>
            </w:r>
          </w:p>
        </w:tc>
        <w:tc>
          <w:tcPr>
            <w:tcW w:type="dxa" w:w="2626"/>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Minimal or unattempted response regarding science influence.</w:t>
            </w:r>
          </w:p>
        </w:tc>
        <w:tc>
          <w:tcPr>
            <w:tcW w:type="dxa" w:w="2600"/>
            <w:tcBorders>
              <w:top w:val="single" w:color="CBD5E0" w:sz="4"/>
              <w:left w:val="single" w:color="CBD5E0" w:sz="4"/>
              <w:bottom w:val="single" w:color="CBD5E0" w:sz="4"/>
              <w:right w:val="single" w:color="CBD5E0" w:sz="4"/>
            </w:tcBorders>
          </w:tcPr>
          <w:p>
            <w:pPr>
              <w:spacing w:after="80" w:before="80"/>
              <w:jc w:val="left"/>
            </w:pPr>
            <w:r>
              <w:rPr>
                <w:rFonts w:ascii="Arial" w:cs="Arial" w:eastAsia="Arial" w:hAnsi="Arial"/>
                <w:b w:val="false"/>
                <w:bCs w:val="false"/>
                <w:i w:val="false"/>
                <w:iCs w:val="false"/>
                <w:color w:val="2D3748"/>
                <w:sz w:val="20"/>
                <w:szCs w:val="20"/>
              </w:rPr>
              <w:t xml:space="preserve">• Fragmented communication without scientific representation.</w:t>
            </w:r>
          </w:p>
        </w:tc>
      </w:tr>
    </w:tbl>
    <w:p>
      <w:pPr>
        <w:spacing w:after="12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1B365D"/>
          <w:sz w:val="20"/>
          <w:szCs w:val="20"/>
        </w:rPr>
        <w:t xml:space="preserve">Teacher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80"/>
              <w:left w:type="dxa" w:w="240"/>
              <w:bottom w:type="dxa" w:w="180"/>
              <w:right w:type="dxa" w:w="240"/>
            </w:tcMar>
          </w:tcPr>
          <w:p>
            <w:pPr>
              <w:spacing w:after="100" w:before="100"/>
            </w:pPr>
            <w:r>
              <w:rPr>
                <w:sz w:val="20"/>
                <w:szCs w:val="20"/>
              </w:rPr>
              <w:t xml:space="preserve"> </w:t>
            </w:r>
          </w:p>
          <w:p>
            <w:pPr>
              <w:spacing w:after="100" w:before="100"/>
            </w:pPr>
            <w:r>
              <w:rPr>
                <w:sz w:val="20"/>
                <w:szCs w:val="20"/>
              </w:rPr>
              <w:t xml:space="preserve"> </w:t>
            </w:r>
          </w:p>
        </w:tc>
      </w:tr>
    </w:tbl>
    <w:p>
      <w:pPr>
        <w:spacing w:after="60" w:before="80"/>
        <w:jc w:val="left"/>
      </w:pPr>
      <w:r>
        <w:rPr>
          <w:rFonts w:ascii="Arial" w:cs="Arial" w:eastAsia="Arial" w:hAnsi="Arial"/>
          <w:b w:val="false"/>
          <w:bCs w:val="false"/>
          <w:i w:val="false"/>
          <w:iCs w:val="false"/>
          <w:color w:val="2D3748"/>
          <w:sz w:val="20"/>
          <w:szCs w:val="20"/>
        </w:rPr>
        <w:t xml:space="preserve"/>
      </w:r>
    </w:p>
    <w:p>
      <w:pPr>
        <w:spacing w:after="80" w:before="80"/>
        <w:jc w:val="left"/>
      </w:pPr>
      <w:r>
        <w:rPr>
          <w:rFonts w:ascii="Arial" w:cs="Arial" w:eastAsia="Arial" w:hAnsi="Arial"/>
          <w:b/>
          <w:bCs/>
          <w:i w:val="false"/>
          <w:iCs w:val="false"/>
          <w:color w:val="2D3748"/>
          <w:sz w:val="20"/>
          <w:szCs w:val="20"/>
        </w:rPr>
        <w:t xml:space="preserve">Overall Judgement: [ A  /  B  /  C  /  D  /  E ]                 Teacher Signature: ___________________________    Date: 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P–6 Curriculum Planning Model | Year 5/6 Science — Energy and Electricity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pPr>
        <w:spacing w:after="80" w:before="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2026-08-31T22:15:43.659Z</dcterms:created>
  <dcterms:modified xsi:type="dcterms:W3CDTF">2026-08-31T22:15:43.661Z</dcterms:modified>
</cp:coreProperties>
</file>

<file path=docProps/custom.xml><?xml version="1.0" encoding="utf-8"?>
<Properties xmlns="http://schemas.openxmlformats.org/officeDocument/2006/custom-properties" xmlns:vt="http://schemas.openxmlformats.org/officeDocument/2006/docPropsVTypes"/>
</file>