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9E8" w:rsidRDefault="00604196" w:rsidP="00FF49E8">
      <w:bookmarkStart w:id="0" w:name="_GoBack"/>
      <w:bookmarkEnd w:id="0"/>
      <w:r>
        <w:rPr>
          <w:noProof/>
          <w:lang w:eastAsia="zh-TW"/>
        </w:rPr>
        <w:drawing>
          <wp:inline distT="0" distB="0" distL="0" distR="0" wp14:anchorId="109DC0F2" wp14:editId="0EFFAEED">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4A6619">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C8657A" w:rsidP="007C4671">
            <w:pPr>
              <w:pStyle w:val="Whiteheaderbanner"/>
            </w:pPr>
            <w:r>
              <w:t>Managing</w:t>
            </w:r>
            <w:r w:rsidR="0097695B">
              <w:t xml:space="preserve"> Australian c</w:t>
            </w:r>
            <w:r w:rsidR="004A6619">
              <w:t>ommunities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4A6619">
            <w:pPr>
              <w:pStyle w:val="WhiteheaderbannerAlignright"/>
            </w:pPr>
            <w:r w:rsidRPr="00B54F07">
              <w:t>Year</w:t>
            </w:r>
            <w:r>
              <w:t xml:space="preserve"> </w:t>
            </w:r>
            <w:r w:rsidR="004A6619">
              <w:t>5</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4A6619">
            <w:pPr>
              <w:pStyle w:val="WhiteheaderbannerAlignright"/>
            </w:pPr>
            <w:r w:rsidRPr="00B54F07">
              <w:t xml:space="preserve">Unit </w:t>
            </w:r>
            <w:r w:rsidR="004A6619">
              <w:t>2</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D1AE8" w:rsidP="004A6619">
            <w:pPr>
              <w:pStyle w:val="Blackheaderbanner"/>
            </w:pPr>
            <w:r w:rsidRPr="007C4671">
              <w:t xml:space="preserve">Lesson </w:t>
            </w:r>
            <w:r w:rsidR="004A6619">
              <w:t>8</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C8657A" w:rsidP="00762B4E">
            <w:pPr>
              <w:pStyle w:val="Blackheaderbanner"/>
            </w:pPr>
            <w:r w:rsidRPr="00C8657A">
              <w:t xml:space="preserve">Describing roles — </w:t>
            </w:r>
            <w:r w:rsidR="004A6619" w:rsidRPr="004A6619">
              <w:t xml:space="preserve">Assessment checkpoint: Part A </w:t>
            </w:r>
            <w:r w:rsidR="00762B4E">
              <w:br/>
            </w:r>
            <w:r w:rsidR="004A6619" w:rsidRPr="004A6619">
              <w:t xml:space="preserve">and </w:t>
            </w:r>
            <w:r w:rsidR="00762B4E">
              <w:t>P</w:t>
            </w:r>
            <w:r w:rsidR="004A6619" w:rsidRPr="004A6619">
              <w:t>art B</w:t>
            </w:r>
          </w:p>
        </w:tc>
      </w:tr>
      <w:tr w:rsidR="0002668A" w:rsidRPr="00026540" w:rsidTr="004A6619">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 </w:t>
            </w:r>
          </w:p>
        </w:tc>
        <w:tc>
          <w:tcPr>
            <w:tcW w:w="7140" w:type="dxa"/>
            <w:gridSpan w:val="3"/>
            <w:vMerge w:val="restart"/>
            <w:tcBorders>
              <w:top w:val="nil"/>
              <w:left w:val="nil"/>
              <w:bottom w:val="nil"/>
              <w:right w:val="nil"/>
            </w:tcBorders>
            <w:tcMar>
              <w:left w:w="340" w:type="dxa"/>
            </w:tcMar>
          </w:tcPr>
          <w:p w:rsidR="0002668A" w:rsidRPr="009424C1" w:rsidRDefault="0002668A" w:rsidP="009424C1">
            <w:pPr>
              <w:pStyle w:val="Blackheader"/>
            </w:pPr>
            <w:r w:rsidRPr="00F55FE6">
              <w:t xml:space="preserve">Example </w:t>
            </w:r>
            <w:r w:rsidR="007B5A62">
              <w:t>assessment</w:t>
            </w:r>
            <w:r w:rsidRPr="00F55FE6">
              <w:t xml:space="preserve"> sequence</w:t>
            </w:r>
          </w:p>
          <w:p w:rsidR="0002668A" w:rsidRPr="00BC4877" w:rsidRDefault="007B5A62" w:rsidP="009424C1">
            <w:pPr>
              <w:pStyle w:val="Blueheader"/>
            </w:pPr>
            <w:r>
              <w:t>Assessment purpose</w:t>
            </w:r>
          </w:p>
          <w:p w:rsidR="004A6619" w:rsidRDefault="004A6619" w:rsidP="004A6619">
            <w:pPr>
              <w:pStyle w:val="BodyText6ptspace"/>
            </w:pPr>
            <w:r>
              <w:t>To identify how legal and environmental issues in Australian communities can be managed</w:t>
            </w:r>
            <w:r w:rsidRPr="004A6619">
              <w:t>.</w:t>
            </w:r>
          </w:p>
          <w:p w:rsidR="00DB4799" w:rsidRDefault="007B5A62" w:rsidP="009424C1">
            <w:pPr>
              <w:pStyle w:val="Blueheader"/>
            </w:pPr>
            <w:r>
              <w:t>Understand the assessment</w:t>
            </w:r>
          </w:p>
          <w:p w:rsidR="004A6619" w:rsidRPr="004A6619" w:rsidRDefault="004A6619" w:rsidP="00A16BF1">
            <w:pPr>
              <w:pStyle w:val="BodyText6ptspace"/>
            </w:pPr>
            <w:r>
              <w:t>Students will:</w:t>
            </w:r>
          </w:p>
          <w:p w:rsidR="004A6619" w:rsidRPr="004A6619" w:rsidRDefault="004A6619" w:rsidP="00A16BF1">
            <w:pPr>
              <w:pStyle w:val="Bullet"/>
            </w:pPr>
            <w:r w:rsidRPr="004A6619">
              <w:t>describe the roles of different people in Australia’s legal system</w:t>
            </w:r>
          </w:p>
          <w:p w:rsidR="004A6619" w:rsidRPr="004A6619" w:rsidRDefault="004A6619" w:rsidP="00A16BF1">
            <w:pPr>
              <w:pStyle w:val="Bullet"/>
            </w:pPr>
            <w:r w:rsidRPr="004A6619">
              <w:t>identify the effects of these interconnections on the characteristics of place and environments</w:t>
            </w:r>
          </w:p>
          <w:p w:rsidR="004A6619" w:rsidRPr="004A6619" w:rsidRDefault="004A6619" w:rsidP="00A16BF1">
            <w:pPr>
              <w:pStyle w:val="Bullet"/>
            </w:pPr>
            <w:r w:rsidRPr="004A6619">
              <w:t>sort, record and represent data in different formats, including large scale maps, using basic conventions</w:t>
            </w:r>
            <w:r w:rsidR="00C8657A">
              <w:t>.</w:t>
            </w:r>
          </w:p>
          <w:p w:rsidR="00DB4799" w:rsidRPr="007C4671" w:rsidRDefault="007B5A62" w:rsidP="007C4671">
            <w:pPr>
              <w:pStyle w:val="Blueheader"/>
            </w:pPr>
            <w:r w:rsidRPr="007C4671">
              <w:t xml:space="preserve">Review the </w:t>
            </w:r>
            <w:r w:rsidRPr="007C4671">
              <w:rPr>
                <w:rStyle w:val="Italic"/>
              </w:rPr>
              <w:t>Guide to making judgments</w:t>
            </w:r>
            <w:r w:rsidRPr="007C4671">
              <w:t xml:space="preserve"> and understand the standards A–E</w:t>
            </w:r>
          </w:p>
          <w:p w:rsidR="00DB4799" w:rsidRPr="00294E91" w:rsidRDefault="00BF7FFE" w:rsidP="00C659C9">
            <w:pPr>
              <w:pStyle w:val="Bullet"/>
            </w:pPr>
            <w:r w:rsidRPr="00294E91">
              <w:t xml:space="preserve">Work through the </w:t>
            </w:r>
            <w:r w:rsidRPr="00294E91">
              <w:rPr>
                <w:rStyle w:val="Italic"/>
              </w:rPr>
              <w:t>Guide to making judgments</w:t>
            </w:r>
            <w:r w:rsidRPr="00294E91">
              <w:t xml:space="preserve"> with students and highlight the assessable elements for the assessment and discuss what responses might look like at each of the standards A–E</w:t>
            </w:r>
            <w:r w:rsidR="00DB4799" w:rsidRPr="00294E91">
              <w:t>.</w:t>
            </w:r>
          </w:p>
          <w:p w:rsidR="00DB4799" w:rsidRPr="00294E91" w:rsidRDefault="00BF7FFE" w:rsidP="00C659C9">
            <w:pPr>
              <w:pStyle w:val="Bullet"/>
            </w:pPr>
            <w:r w:rsidRPr="00294E91">
              <w:t>Provide students with an opportunity to clarify any components of the assessment</w:t>
            </w:r>
            <w:r w:rsidR="00DB4799" w:rsidRPr="00294E91">
              <w:t>.</w:t>
            </w:r>
          </w:p>
          <w:p w:rsidR="00DB4799" w:rsidRPr="00BC4877" w:rsidRDefault="007B5A62" w:rsidP="009424C1">
            <w:pPr>
              <w:pStyle w:val="Blueheader"/>
            </w:pPr>
            <w:r>
              <w:t>Conduct the assessment</w:t>
            </w:r>
          </w:p>
          <w:p w:rsidR="00A42C17" w:rsidRPr="00A42C17" w:rsidRDefault="00A42C17" w:rsidP="00A42C17">
            <w:pPr>
              <w:pStyle w:val="Bullet"/>
            </w:pPr>
            <w:r w:rsidRPr="00A42C17">
              <w:t>Complete Part A and Part B of the assessment task. Refer to Teaching notes for implementation details.</w:t>
            </w:r>
          </w:p>
          <w:p w:rsidR="00477900" w:rsidRPr="003702F2" w:rsidRDefault="00477900" w:rsidP="00391B20">
            <w:pPr>
              <w:pStyle w:val="Blackheader"/>
            </w:pPr>
            <w:r w:rsidRPr="003702F2">
              <w:t>Rele</w:t>
            </w:r>
            <w:r>
              <w:t>vant aspect of the Achievement s</w:t>
            </w:r>
            <w:r w:rsidRPr="003702F2">
              <w:t>tandard</w:t>
            </w:r>
          </w:p>
          <w:p w:rsidR="00A42C17" w:rsidRPr="00A42C17" w:rsidRDefault="00A42C17" w:rsidP="00A42C17">
            <w:pPr>
              <w:pStyle w:val="BodyText6ptspace"/>
            </w:pPr>
            <w:r w:rsidRPr="00A42C17">
              <w:t xml:space="preserve">In this unit, assessment of student learning aligns to the following components of the Achievement standard. </w:t>
            </w:r>
          </w:p>
          <w:p w:rsidR="00A42C17" w:rsidRDefault="00A42C17" w:rsidP="00A42C17">
            <w:pPr>
              <w:pStyle w:val="BodyText6ptspace"/>
              <w:rPr>
                <w:rStyle w:val="Bodytextgrey"/>
              </w:rPr>
            </w:pPr>
            <w:r w:rsidRPr="00A42C17">
              <w:t xml:space="preserve">By the end of Year 5, students </w:t>
            </w:r>
            <w:r w:rsidRPr="007F0DB3">
              <w:rPr>
                <w:rStyle w:val="Bodytextgrey"/>
              </w:rPr>
              <w:t>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Students explain the characteristics of places in different locations at local to national scales. They identify and describe the interconnections between people and the human and environmental characteristics of places, and between components of environments. They</w:t>
            </w:r>
            <w:r w:rsidRPr="00A42C17">
              <w:t xml:space="preserve"> identify the effects of </w:t>
            </w:r>
            <w:r w:rsidRPr="0009094E">
              <w:rPr>
                <w:rStyle w:val="Bodytextgrey"/>
              </w:rPr>
              <w:t>these</w:t>
            </w:r>
            <w:r w:rsidRPr="00A42C17">
              <w:t xml:space="preserve"> interconnections on the characteristics of places and environments. </w:t>
            </w:r>
            <w:r w:rsidRPr="007F0DB3">
              <w:rPr>
                <w:rStyle w:val="Bodytextgrey"/>
              </w:rPr>
              <w:t xml:space="preserve">Students identify the importance of values and processes to Australia’s democracy </w:t>
            </w:r>
            <w:r w:rsidRPr="00A42C17">
              <w:t xml:space="preserve">and describe the roles of different people in Australia’s legal system. </w:t>
            </w:r>
            <w:r w:rsidRPr="007F0DB3">
              <w:rPr>
                <w:rStyle w:val="Bodytextgrey"/>
              </w:rPr>
              <w:t>They recognise that choices need to be made when allocating resources. They describe factors that influence their choices as consumers and</w:t>
            </w:r>
            <w:r w:rsidRPr="00A42C17">
              <w:t xml:space="preserve"> </w:t>
            </w:r>
            <w:r w:rsidRPr="007F0DB3">
              <w:rPr>
                <w:rStyle w:val="Bodytextgrey"/>
              </w:rPr>
              <w:t>identify strategies that can be used to inform these choices. They describe different views on how to respond to an issue or challenge.</w:t>
            </w:r>
          </w:p>
          <w:p w:rsidR="00B00C84" w:rsidRPr="00B00C84" w:rsidRDefault="00B00C84" w:rsidP="00B00C84">
            <w:pPr>
              <w:rPr>
                <w:lang w:eastAsia="en-US"/>
              </w:rPr>
            </w:pPr>
          </w:p>
          <w:p w:rsidR="00477900" w:rsidRPr="007C4671" w:rsidRDefault="00A42C17" w:rsidP="00A42C17">
            <w:pPr>
              <w:pStyle w:val="BodyText6ptspace"/>
            </w:pPr>
            <w:r w:rsidRPr="007F0DB3">
              <w:rPr>
                <w:rStyle w:val="Bodytextgrey"/>
              </w:rPr>
              <w:t>Students develop questions for an investigation. They locate and collect data and information from a range of sources to answer inquiry questions. They examine sources to determine their purpose and to identify different viewpoints. They interpret data to identify and describe distributions, simple patterns and trends, and to infer relationships, and suggest conclusions based on evidence. Students sequence information about events, the lives of individuals and selected phenomena in chronological order using timelines.</w:t>
            </w:r>
            <w:r w:rsidRPr="00A42C17">
              <w:t xml:space="preserve"> They sort, record and represent data in different formats, including large-scale </w:t>
            </w:r>
            <w:r w:rsidRPr="007F0DB3">
              <w:rPr>
                <w:rStyle w:val="Bodytextgrey"/>
              </w:rPr>
              <w:t>and small-scale</w:t>
            </w:r>
            <w:r w:rsidRPr="00A42C17">
              <w:t xml:space="preserve"> maps, using basic conventions. </w:t>
            </w:r>
            <w:r w:rsidRPr="007F0DB3">
              <w:rPr>
                <w:rStyle w:val="Bodytextgrey"/>
              </w:rPr>
              <w:t xml:space="preserve">They work with others to generate alternative responses to an issue or challenge and reflect on their learning to independently propose action, describing the possible effects of their proposed action. </w:t>
            </w:r>
            <w:r w:rsidRPr="00A42C17">
              <w:t>They present their</w:t>
            </w:r>
            <w:r w:rsidRPr="007F0DB3">
              <w:rPr>
                <w:rStyle w:val="Bodytextgrey"/>
              </w:rPr>
              <w:t xml:space="preserve"> ideas</w:t>
            </w:r>
            <w:r w:rsidRPr="00A42C17">
              <w:t>, findings and conclusions in a range of communication forms using discipline-specific terms and appropriate conventions.</w:t>
            </w:r>
          </w:p>
          <w:p w:rsidR="002D3B68" w:rsidRDefault="002D3B68" w:rsidP="002D3B68">
            <w:pPr>
              <w:pStyle w:val="AClogo"/>
            </w:pPr>
            <w:r>
              <w:rPr>
                <w:lang w:val="en-AU" w:eastAsia="zh-TW"/>
              </w:rPr>
              <w:drawing>
                <wp:inline distT="0" distB="0" distL="0" distR="0" wp14:anchorId="1E478502" wp14:editId="38C656E6">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A42C17" w:rsidRPr="00A42C17" w:rsidRDefault="00A42C17" w:rsidP="00A42C17">
            <w:pPr>
              <w:pStyle w:val="BodyText6ptspace"/>
            </w:pPr>
            <w:r w:rsidRPr="00A42C17">
              <w:t xml:space="preserve">Assessment task — </w:t>
            </w:r>
            <w:r w:rsidRPr="008F25CD">
              <w:rPr>
                <w:rStyle w:val="Italic"/>
              </w:rPr>
              <w:t>Managing Australian communities</w:t>
            </w:r>
            <w:r>
              <w:t xml:space="preserve"> </w:t>
            </w:r>
          </w:p>
          <w:p w:rsidR="00A42C17" w:rsidRPr="00A42C17" w:rsidRDefault="00A42C17" w:rsidP="00A42C17">
            <w:pPr>
              <w:pStyle w:val="BodyText6ptspace"/>
            </w:pPr>
            <w:r w:rsidRPr="00A42C17">
              <w:t xml:space="preserve">Assessment task — </w:t>
            </w:r>
            <w:r w:rsidRPr="008F25CD">
              <w:rPr>
                <w:rStyle w:val="Italic"/>
              </w:rPr>
              <w:t>Managing Australian communities: Model response</w:t>
            </w:r>
            <w:r>
              <w:t xml:space="preserve"> </w:t>
            </w:r>
          </w:p>
          <w:p w:rsidR="00A42C17" w:rsidRPr="00A42C17" w:rsidRDefault="00A42C17" w:rsidP="00A42C17">
            <w:pPr>
              <w:pStyle w:val="BodyText6ptspace"/>
            </w:pPr>
            <w:r w:rsidRPr="00A42C17">
              <w:t xml:space="preserve">Assessment task — </w:t>
            </w:r>
            <w:r w:rsidRPr="008F25CD">
              <w:rPr>
                <w:rStyle w:val="Italic"/>
              </w:rPr>
              <w:t>Managing Australian communities: Teaching notes</w:t>
            </w:r>
            <w:r>
              <w:t xml:space="preserve"> </w:t>
            </w:r>
          </w:p>
          <w:p w:rsidR="002D3B68" w:rsidRPr="00A42C17" w:rsidRDefault="00A42C17" w:rsidP="00A163AF">
            <w:pPr>
              <w:pStyle w:val="BodyText6ptspace"/>
            </w:pPr>
            <w:r>
              <w:t xml:space="preserve">Assessment task — </w:t>
            </w:r>
            <w:r w:rsidR="00762B4E" w:rsidRPr="00762B4E">
              <w:rPr>
                <w:rStyle w:val="Italic"/>
              </w:rPr>
              <w:t>Managing Australian communities:</w:t>
            </w:r>
            <w:r w:rsidR="00762B4E">
              <w:t xml:space="preserve"> </w:t>
            </w:r>
            <w:r w:rsidR="0066126B">
              <w:rPr>
                <w:rStyle w:val="Italic"/>
              </w:rPr>
              <w:t>Source</w:t>
            </w:r>
          </w:p>
        </w:tc>
      </w:tr>
      <w:tr w:rsidR="0002668A" w:rsidRPr="00026540" w:rsidTr="004A6619">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lang w:eastAsia="zh-TW"/>
              </w:rPr>
              <w:drawing>
                <wp:inline distT="0" distB="0" distL="0" distR="0" wp14:anchorId="2C007FBC" wp14:editId="2A312265">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EB7051" w:rsidRDefault="004A6619" w:rsidP="00EB7051">
            <w:pPr>
              <w:pStyle w:val="BodyText0ptspace"/>
              <w:rPr>
                <w:rStyle w:val="Bold"/>
                <w:b w:val="0"/>
              </w:rPr>
            </w:pPr>
            <w:r w:rsidRPr="00EB7051">
              <w:rPr>
                <w:rStyle w:val="Bold"/>
                <w:b w:val="0"/>
              </w:rPr>
              <w:t>Place and space</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4A6619">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lang w:eastAsia="zh-TW"/>
              </w:rPr>
              <w:drawing>
                <wp:inline distT="0" distB="0" distL="0" distR="0" wp14:anchorId="3A014107" wp14:editId="5D287631">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EB7051" w:rsidRDefault="004A6619" w:rsidP="00EB7051">
            <w:pPr>
              <w:pStyle w:val="BodyText0ptspace"/>
              <w:rPr>
                <w:rStyle w:val="Bold"/>
                <w:b w:val="0"/>
              </w:rPr>
            </w:pPr>
            <w:r w:rsidRPr="00EB7051">
              <w:rPr>
                <w:rStyle w:val="Bold"/>
                <w:b w:val="0"/>
              </w:rPr>
              <w:t>Interconnections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4A6619">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lang w:eastAsia="zh-TW"/>
              </w:rPr>
              <w:drawing>
                <wp:inline distT="0" distB="0" distL="0" distR="0" wp14:anchorId="744B2F08" wp14:editId="03584211">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EB7051" w:rsidRDefault="004A6619" w:rsidP="00EB7051">
            <w:pPr>
              <w:pStyle w:val="BodyText0ptspace"/>
              <w:rPr>
                <w:rStyle w:val="Bold"/>
                <w:b w:val="0"/>
              </w:rPr>
            </w:pPr>
            <w:r w:rsidRPr="00EB7051">
              <w:rPr>
                <w:rStyle w:val="Bold"/>
                <w:b w:val="0"/>
              </w:rPr>
              <w:t>Roles, rights and responsibilities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4A6619">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lang w:eastAsia="zh-TW"/>
                    </w:rPr>
                    <w:drawing>
                      <wp:inline distT="0" distB="0" distL="0" distR="0" wp14:anchorId="6BEB38E6" wp14:editId="39F2CEA2">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0663C7" w:rsidRDefault="000663C7" w:rsidP="00C659C9">
            <w:pPr>
              <w:pStyle w:val="BodyText6ptspace"/>
            </w:pPr>
            <w:r w:rsidRPr="00C64687">
              <w:t>This assessment provides opportunities to gather evidence of student learning in:</w:t>
            </w:r>
          </w:p>
          <w:p w:rsidR="00FA1C51" w:rsidRDefault="00FA1C51" w:rsidP="009424C1">
            <w:pPr>
              <w:pStyle w:val="Blueheader"/>
            </w:pPr>
            <w:r w:rsidRPr="00E8285B">
              <w:t xml:space="preserve">Year </w:t>
            </w:r>
            <w:r w:rsidR="00D74CDB">
              <w:t>5</w:t>
            </w:r>
            <w:r w:rsidRPr="00E8285B">
              <w:t xml:space="preserve"> </w:t>
            </w:r>
            <w:r w:rsidR="00294E91">
              <w:t>HASS</w:t>
            </w:r>
            <w:r w:rsidRPr="00E8285B">
              <w:t xml:space="preserve"> — Content descriptions</w:t>
            </w:r>
          </w:p>
          <w:p w:rsidR="008B6CA7" w:rsidRPr="00E8285B" w:rsidRDefault="001E126E" w:rsidP="008B6CA7">
            <w:pPr>
              <w:pStyle w:val="Blueheader"/>
            </w:pPr>
            <w:r w:rsidRPr="001E126E">
              <w:t>Knowledge and understanding</w:t>
            </w:r>
          </w:p>
          <w:p w:rsidR="00FE0E73" w:rsidRPr="00B0543F" w:rsidRDefault="001E126E" w:rsidP="00FE0E73">
            <w:pPr>
              <w:pStyle w:val="Blackheaderbold"/>
            </w:pPr>
            <w:r w:rsidRPr="001E126E">
              <w:t>Geography</w:t>
            </w:r>
          </w:p>
          <w:p w:rsidR="001E126E" w:rsidRPr="001E126E" w:rsidRDefault="001E126E" w:rsidP="001E126E">
            <w:pPr>
              <w:pStyle w:val="BodyText6ptspace"/>
            </w:pPr>
            <w:r w:rsidRPr="001E126E">
              <w:t>The influence of people,</w:t>
            </w:r>
            <w:r w:rsidRPr="001E126E">
              <w:rPr>
                <w:rStyle w:val="Bodytextgrey"/>
              </w:rPr>
              <w:t xml:space="preserve"> including Aboriginal and Torres Strait Islander Peoples</w:t>
            </w:r>
            <w:r w:rsidRPr="001E126E">
              <w:t>, on the environmental characteristics of Australian places (ACHASSK112)</w:t>
            </w:r>
          </w:p>
          <w:p w:rsidR="00FE0E73" w:rsidRPr="00762B4E" w:rsidRDefault="001E126E" w:rsidP="001E126E">
            <w:pPr>
              <w:pStyle w:val="BodyText6ptspace"/>
            </w:pPr>
            <w:r w:rsidRPr="001E126E">
              <w:t>The environmental and human influences on the location and characteristics of a place and the management of spaces within them (ACHASSK113)</w:t>
            </w:r>
          </w:p>
          <w:p w:rsidR="00FE0E73" w:rsidRPr="00762B4E" w:rsidRDefault="001E126E" w:rsidP="00FE0E73">
            <w:pPr>
              <w:pStyle w:val="Blackheaderbold"/>
            </w:pPr>
            <w:r w:rsidRPr="001E126E">
              <w:t>Civics and citizenship</w:t>
            </w:r>
          </w:p>
          <w:p w:rsidR="00FE0E73" w:rsidRPr="00762B4E" w:rsidRDefault="001E126E" w:rsidP="00C659C9">
            <w:pPr>
              <w:pStyle w:val="BodyText6ptspace"/>
            </w:pPr>
            <w:r w:rsidRPr="001E126E">
              <w:t>Why regulations and laws are enforced and the personnel involved (ACHASSK117)</w:t>
            </w:r>
          </w:p>
          <w:p w:rsidR="00FE0E73" w:rsidRPr="00E8285B" w:rsidRDefault="001E126E" w:rsidP="009424C1">
            <w:pPr>
              <w:pStyle w:val="Blueheader"/>
            </w:pPr>
            <w:r w:rsidRPr="001E126E">
              <w:t>In</w:t>
            </w:r>
            <w:r w:rsidR="00395D7E">
              <w:t>quiry and s</w:t>
            </w:r>
            <w:r w:rsidRPr="001E126E">
              <w:t>kills</w:t>
            </w:r>
          </w:p>
          <w:p w:rsidR="00FE0E73" w:rsidRPr="00B0543F" w:rsidRDefault="001E126E" w:rsidP="00FE0E73">
            <w:pPr>
              <w:pStyle w:val="Blackheaderbold"/>
            </w:pPr>
            <w:r w:rsidRPr="001E126E">
              <w:t>Researching</w:t>
            </w:r>
          </w:p>
          <w:p w:rsidR="001E126E" w:rsidRPr="001E126E" w:rsidRDefault="001E126E" w:rsidP="001E126E">
            <w:pPr>
              <w:pStyle w:val="BodyText6ptspace"/>
            </w:pPr>
            <w:r w:rsidRPr="001E126E">
              <w:t>Locate and collect relevant information and data from primary sources and secondary sources (ACHASSI095)</w:t>
            </w:r>
          </w:p>
          <w:p w:rsidR="00FE0E73" w:rsidRDefault="001E126E" w:rsidP="001E126E">
            <w:pPr>
              <w:pStyle w:val="BodyText6ptspace"/>
            </w:pPr>
            <w:r w:rsidRPr="001E126E">
              <w:t xml:space="preserve">Organise and represent data in a range of formats including tables, </w:t>
            </w:r>
            <w:r w:rsidRPr="001E126E">
              <w:rPr>
                <w:rStyle w:val="Bodytextgrey"/>
              </w:rPr>
              <w:t>graphs</w:t>
            </w:r>
            <w:r w:rsidRPr="001E126E">
              <w:t xml:space="preserve"> and large- </w:t>
            </w:r>
            <w:r w:rsidRPr="001E126E">
              <w:rPr>
                <w:rStyle w:val="Bodytextgrey"/>
              </w:rPr>
              <w:t>and small-</w:t>
            </w:r>
            <w:r w:rsidRPr="001E126E">
              <w:t>scale maps, using discipline-appropriate conventions (ACHASSI096)</w:t>
            </w:r>
          </w:p>
          <w:p w:rsidR="00FE0E73" w:rsidRPr="00B0543F" w:rsidRDefault="001E126E" w:rsidP="00FE0E73">
            <w:pPr>
              <w:pStyle w:val="Blackheaderbold"/>
            </w:pPr>
            <w:r w:rsidRPr="001E126E">
              <w:t>Communicating</w:t>
            </w:r>
          </w:p>
          <w:p w:rsidR="00B35377" w:rsidRPr="002E1BD4" w:rsidRDefault="001E126E" w:rsidP="00C659C9">
            <w:pPr>
              <w:pStyle w:val="BodyText6ptspace"/>
            </w:pPr>
            <w:r w:rsidRPr="001E126E">
              <w:t xml:space="preserve">Present ideas, findings, </w:t>
            </w:r>
            <w:r w:rsidRPr="001E126E">
              <w:rPr>
                <w:rStyle w:val="Bodytextgrey"/>
              </w:rPr>
              <w:t>viewpoints</w:t>
            </w:r>
            <w:r w:rsidRPr="001E126E">
              <w:t xml:space="preserve"> and conclusions in a range of texts and modes that incorporate source materials, </w:t>
            </w:r>
            <w:r w:rsidRPr="001E126E">
              <w:rPr>
                <w:rStyle w:val="Bodytextgrey"/>
              </w:rPr>
              <w:t>digital</w:t>
            </w:r>
            <w:r w:rsidRPr="001E126E">
              <w:t xml:space="preserve"> and non-digital representations and discipline-specific terms and conventions (ACHASSI105)</w:t>
            </w:r>
          </w:p>
        </w:tc>
        <w:tc>
          <w:tcPr>
            <w:tcW w:w="5210" w:type="dxa"/>
          </w:tcPr>
          <w:p w:rsidR="004877CE" w:rsidRPr="004877CE" w:rsidRDefault="004877CE" w:rsidP="004877CE">
            <w:pPr>
              <w:pStyle w:val="Blueheader"/>
            </w:pPr>
            <w:r w:rsidRPr="00E8285B">
              <w:t>General capabilities</w:t>
            </w:r>
          </w:p>
          <w:p w:rsidR="004877CE" w:rsidRPr="004877CE" w:rsidRDefault="00D74CDB" w:rsidP="004877CE">
            <w:pPr>
              <w:pStyle w:val="Blackheaderbold"/>
            </w:pPr>
            <w:r w:rsidRPr="00D74CDB">
              <w:t>Literacy</w:t>
            </w:r>
          </w:p>
          <w:p w:rsidR="00D74CDB" w:rsidRPr="00D74CDB" w:rsidRDefault="00D74CDB" w:rsidP="00D74CDB">
            <w:pPr>
              <w:pStyle w:val="Bullet"/>
            </w:pPr>
            <w:r w:rsidRPr="00D74CDB">
              <w:t>Comprehending texts through listening, reading and viewing</w:t>
            </w:r>
          </w:p>
          <w:p w:rsidR="00D74CDB" w:rsidRPr="00D74CDB" w:rsidRDefault="00D74CDB" w:rsidP="00D74CDB">
            <w:pPr>
              <w:pStyle w:val="Bullet"/>
            </w:pPr>
            <w:r w:rsidRPr="00D74CDB">
              <w:t>Composing texts through speaking, writing and creating</w:t>
            </w:r>
          </w:p>
          <w:p w:rsidR="00D74CDB" w:rsidRPr="00D74CDB" w:rsidRDefault="00D74CDB" w:rsidP="00D74CDB">
            <w:pPr>
              <w:pStyle w:val="Bullet"/>
            </w:pPr>
            <w:r w:rsidRPr="00D74CDB">
              <w:t>Grammar knowledge</w:t>
            </w:r>
          </w:p>
          <w:p w:rsidR="00D74CDB" w:rsidRPr="00D74CDB" w:rsidRDefault="00D74CDB" w:rsidP="00D74CDB">
            <w:pPr>
              <w:pStyle w:val="Bullet"/>
            </w:pPr>
            <w:r w:rsidRPr="00D74CDB">
              <w:t>Wo</w:t>
            </w:r>
            <w:r w:rsidR="00C8657A">
              <w:t>rd k</w:t>
            </w:r>
            <w:r w:rsidRPr="00D74CDB">
              <w:t>nowledge</w:t>
            </w:r>
          </w:p>
          <w:p w:rsidR="004877CE" w:rsidRPr="004877CE" w:rsidRDefault="00D74CDB" w:rsidP="004877CE">
            <w:pPr>
              <w:pStyle w:val="Blackheaderbold"/>
            </w:pPr>
            <w:r w:rsidRPr="00D74CDB">
              <w:t>Critical and creative thinking</w:t>
            </w:r>
          </w:p>
          <w:p w:rsidR="00D74CDB" w:rsidRPr="00D74CDB" w:rsidRDefault="00D74CDB" w:rsidP="00D74CDB">
            <w:pPr>
              <w:pStyle w:val="Bullet"/>
            </w:pPr>
            <w:r w:rsidRPr="00D74CDB">
              <w:t xml:space="preserve">Inquiring </w:t>
            </w:r>
            <w:r w:rsidR="00C8657A">
              <w:t>—</w:t>
            </w:r>
            <w:r w:rsidRPr="00D74CDB">
              <w:t xml:space="preserve"> identifying, exploring and organising information and ideas</w:t>
            </w:r>
          </w:p>
          <w:p w:rsidR="00D74CDB" w:rsidRPr="00D74CDB" w:rsidRDefault="00D74CDB" w:rsidP="00D74CDB">
            <w:pPr>
              <w:pStyle w:val="Bullet"/>
            </w:pPr>
            <w:r w:rsidRPr="00D74CDB">
              <w:t>Reflecting on thinking and processes</w:t>
            </w:r>
          </w:p>
          <w:p w:rsidR="004877CE" w:rsidRPr="004877CE" w:rsidRDefault="00D74CDB" w:rsidP="004877CE">
            <w:pPr>
              <w:pStyle w:val="Blackheaderbold"/>
            </w:pPr>
            <w:r w:rsidRPr="00D74CDB">
              <w:t>Numeracy</w:t>
            </w:r>
          </w:p>
          <w:p w:rsidR="004877CE" w:rsidRPr="004877CE" w:rsidRDefault="00D74CDB" w:rsidP="001E126E">
            <w:pPr>
              <w:pStyle w:val="Bullet"/>
            </w:pPr>
            <w:r w:rsidRPr="00D74CDB">
              <w:t>Using spatial reasoning</w:t>
            </w:r>
          </w:p>
          <w:p w:rsidR="005D6BA4" w:rsidRPr="005D6BA4" w:rsidRDefault="004877CE" w:rsidP="00D74CDB">
            <w:pPr>
              <w:pStyle w:val="AClogo"/>
            </w:pPr>
            <w:r w:rsidRPr="004877CE">
              <w:rPr>
                <w:lang w:val="en-AU" w:eastAsia="zh-TW"/>
              </w:rPr>
              <w:drawing>
                <wp:inline distT="0" distB="0" distL="0" distR="0" wp14:anchorId="6B90FAA9" wp14:editId="33ED05D4">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Default="0002668A" w:rsidP="00C659C9">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5265" w:rsidRDefault="00355265" w:rsidP="00AB207A">
      <w:pPr>
        <w:spacing w:after="0" w:line="240" w:lineRule="auto"/>
      </w:pPr>
      <w:r>
        <w:separator/>
      </w:r>
    </w:p>
    <w:p w:rsidR="00355265" w:rsidRDefault="00355265"/>
    <w:p w:rsidR="00355265" w:rsidRDefault="00355265"/>
  </w:endnote>
  <w:endnote w:type="continuationSeparator" w:id="0">
    <w:p w:rsidR="00355265" w:rsidRDefault="00355265" w:rsidP="00AB207A">
      <w:pPr>
        <w:spacing w:after="0" w:line="240" w:lineRule="auto"/>
      </w:pPr>
      <w:r>
        <w:continuationSeparator/>
      </w:r>
    </w:p>
    <w:p w:rsidR="00355265" w:rsidRDefault="00355265"/>
    <w:p w:rsidR="00355265" w:rsidRDefault="003552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0" w:usb1="08070000" w:usb2="00000010" w:usb3="00000000" w:csb0="00020000" w:csb1="00000000"/>
  </w:font>
  <w:font w:name="Arial Bold">
    <w:panose1 w:val="020B07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348A" w:rsidRPr="00BC4F3D" w:rsidRDefault="00D871E4" w:rsidP="000F41F4">
    <w:pPr>
      <w:pStyle w:val="Footer"/>
    </w:pPr>
    <w:r>
      <w:rPr>
        <w:noProof/>
        <w:lang w:eastAsia="zh-TW"/>
      </w:rPr>
      <w:drawing>
        <wp:anchor distT="0" distB="0" distL="114300" distR="114300" simplePos="0" relativeHeight="251663360" behindDoc="0" locked="0" layoutInCell="1" allowOverlap="1" wp14:anchorId="196F1EC1" wp14:editId="56FBA415">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lang w:eastAsia="zh-TW"/>
      </w:rPr>
      <w:drawing>
        <wp:anchor distT="0" distB="0" distL="114300" distR="114300" simplePos="0" relativeHeight="251661312" behindDoc="0" locked="0" layoutInCell="1" allowOverlap="1" wp14:anchorId="0ED2AEE5" wp14:editId="438C44EF">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A64B31">
      <w:rPr>
        <w:noProof/>
      </w:rPr>
      <w:t>1</w:t>
    </w:r>
    <w:r w:rsidR="00D5348A" w:rsidRPr="00AB207A">
      <w:fldChar w:fldCharType="end"/>
    </w:r>
    <w:r w:rsidR="00D5348A" w:rsidRPr="00AB207A">
      <w:t xml:space="preserve"> of </w:t>
    </w:r>
    <w:r w:rsidR="00A64B31">
      <w:fldChar w:fldCharType="begin"/>
    </w:r>
    <w:r w:rsidR="00A64B31">
      <w:instrText xml:space="preserve"> NUMPAGES </w:instrText>
    </w:r>
    <w:r w:rsidR="00A64B31">
      <w:fldChar w:fldCharType="separate"/>
    </w:r>
    <w:r w:rsidR="00A64B31">
      <w:rPr>
        <w:noProof/>
      </w:rPr>
      <w:t>3</w:t>
    </w:r>
    <w:r w:rsidR="00A64B31">
      <w:rPr>
        <w:noProof/>
      </w:rPr>
      <w:fldChar w:fldCharType="end"/>
    </w:r>
  </w:p>
  <w:p w:rsidR="00D5348A" w:rsidRPr="000F41F4" w:rsidRDefault="00844F6E" w:rsidP="00354C3D">
    <w:pPr>
      <w:pStyle w:val="Footergrey"/>
    </w:pPr>
    <w:fldSimple w:instr=" FILENAME   \* MERGEFORMAT ">
      <w:r w:rsidR="00EA4833">
        <w:rPr>
          <w:noProof/>
        </w:rPr>
        <w:t>HASS_Y05_U2_LP08.docx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5265" w:rsidRDefault="00355265" w:rsidP="00AB207A">
      <w:pPr>
        <w:spacing w:after="0" w:line="240" w:lineRule="auto"/>
      </w:pPr>
      <w:r>
        <w:separator/>
      </w:r>
    </w:p>
    <w:p w:rsidR="00355265" w:rsidRDefault="00355265"/>
    <w:p w:rsidR="00355265" w:rsidRDefault="00355265"/>
  </w:footnote>
  <w:footnote w:type="continuationSeparator" w:id="0">
    <w:p w:rsidR="00355265" w:rsidRDefault="00355265" w:rsidP="00AB207A">
      <w:pPr>
        <w:spacing w:after="0" w:line="240" w:lineRule="auto"/>
      </w:pPr>
      <w:r>
        <w:continuationSeparator/>
      </w:r>
    </w:p>
    <w:p w:rsidR="00355265" w:rsidRDefault="00355265"/>
    <w:p w:rsidR="00355265" w:rsidRDefault="0035526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05pt;height:23.05pt" o:bullet="t">
        <v:imagedata r:id="rId1" o:title=""/>
      </v:shape>
    </w:pict>
  </w:numPicBullet>
  <w:abstractNum w:abstractNumId="0" w15:restartNumberingAfterBreak="0">
    <w:nsid w:val="03923891"/>
    <w:multiLevelType w:val="hybridMultilevel"/>
    <w:tmpl w:val="E5CC83CC"/>
    <w:lvl w:ilvl="0" w:tplc="A77E0BF4">
      <w:start w:val="1"/>
      <w:numFmt w:val="bullet"/>
      <w:pStyle w:val="Bullethollow"/>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A71424"/>
    <w:multiLevelType w:val="hybridMultilevel"/>
    <w:tmpl w:val="71F2F258"/>
    <w:lvl w:ilvl="0" w:tplc="C406C0FE">
      <w:start w:val="1"/>
      <w:numFmt w:val="bullet"/>
      <w:pStyle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6" w15:restartNumberingAfterBreak="0">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7"/>
  </w:num>
  <w:num w:numId="3">
    <w:abstractNumId w:val="5"/>
  </w:num>
  <w:num w:numId="4">
    <w:abstractNumId w:val="25"/>
  </w:num>
  <w:num w:numId="5">
    <w:abstractNumId w:val="5"/>
  </w:num>
  <w:num w:numId="6">
    <w:abstractNumId w:val="15"/>
  </w:num>
  <w:num w:numId="7">
    <w:abstractNumId w:val="13"/>
  </w:num>
  <w:num w:numId="8">
    <w:abstractNumId w:val="27"/>
  </w:num>
  <w:num w:numId="9">
    <w:abstractNumId w:val="27"/>
  </w:num>
  <w:num w:numId="10">
    <w:abstractNumId w:val="27"/>
  </w:num>
  <w:num w:numId="11">
    <w:abstractNumId w:val="27"/>
  </w:num>
  <w:num w:numId="12">
    <w:abstractNumId w:val="27"/>
  </w:num>
  <w:num w:numId="13">
    <w:abstractNumId w:val="1"/>
  </w:num>
  <w:num w:numId="14">
    <w:abstractNumId w:val="19"/>
  </w:num>
  <w:num w:numId="15">
    <w:abstractNumId w:val="6"/>
  </w:num>
  <w:num w:numId="16">
    <w:abstractNumId w:val="22"/>
  </w:num>
  <w:num w:numId="17">
    <w:abstractNumId w:val="24"/>
  </w:num>
  <w:num w:numId="18">
    <w:abstractNumId w:val="12"/>
  </w:num>
  <w:num w:numId="19">
    <w:abstractNumId w:val="26"/>
  </w:num>
  <w:num w:numId="20">
    <w:abstractNumId w:val="8"/>
  </w:num>
  <w:num w:numId="21">
    <w:abstractNumId w:val="4"/>
  </w:num>
  <w:num w:numId="22">
    <w:abstractNumId w:val="7"/>
  </w:num>
  <w:num w:numId="23">
    <w:abstractNumId w:val="3"/>
  </w:num>
  <w:num w:numId="24">
    <w:abstractNumId w:val="18"/>
  </w:num>
  <w:num w:numId="25">
    <w:abstractNumId w:val="20"/>
  </w:num>
  <w:num w:numId="26">
    <w:abstractNumId w:val="10"/>
  </w:num>
  <w:num w:numId="27">
    <w:abstractNumId w:val="23"/>
  </w:num>
  <w:num w:numId="28">
    <w:abstractNumId w:val="14"/>
  </w:num>
  <w:num w:numId="29">
    <w:abstractNumId w:val="9"/>
  </w:num>
  <w:num w:numId="30">
    <w:abstractNumId w:val="11"/>
  </w:num>
  <w:num w:numId="31">
    <w:abstractNumId w:val="2"/>
  </w:num>
  <w:num w:numId="32">
    <w:abstractNumId w:val="21"/>
  </w:num>
  <w:num w:numId="33">
    <w:abstractNumId w:val="3"/>
  </w:num>
  <w:num w:numId="34">
    <w:abstractNumId w:val="0"/>
  </w:num>
  <w:num w:numId="35">
    <w:abstractNumId w:val="3"/>
  </w:num>
  <w:num w:numId="36">
    <w:abstractNumId w:val="0"/>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ocumentProtection w:formatting="1" w:enforcement="1" w:cryptProviderType="rsaFull" w:cryptAlgorithmClass="hash" w:cryptAlgorithmType="typeAny" w:cryptAlgorithmSid="4" w:cryptSpinCount="100000" w:hash="BTeodb69XWc+/YgzrJ2MKT624Xw=" w:salt="b8EyhkOXVK4cT0xavWipUg=="/>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265"/>
    <w:rsid w:val="000043C9"/>
    <w:rsid w:val="00014372"/>
    <w:rsid w:val="00026540"/>
    <w:rsid w:val="0002668A"/>
    <w:rsid w:val="000278C3"/>
    <w:rsid w:val="000560D4"/>
    <w:rsid w:val="0006096E"/>
    <w:rsid w:val="0006305E"/>
    <w:rsid w:val="00065792"/>
    <w:rsid w:val="000663C7"/>
    <w:rsid w:val="0006752E"/>
    <w:rsid w:val="00075FF0"/>
    <w:rsid w:val="00085148"/>
    <w:rsid w:val="0009094E"/>
    <w:rsid w:val="00092BCD"/>
    <w:rsid w:val="000933CF"/>
    <w:rsid w:val="00093C33"/>
    <w:rsid w:val="00096F3B"/>
    <w:rsid w:val="000A01E0"/>
    <w:rsid w:val="000B1CA8"/>
    <w:rsid w:val="000B2F55"/>
    <w:rsid w:val="000D1AE8"/>
    <w:rsid w:val="000F122C"/>
    <w:rsid w:val="000F41F4"/>
    <w:rsid w:val="0011137C"/>
    <w:rsid w:val="00121266"/>
    <w:rsid w:val="00125F41"/>
    <w:rsid w:val="00134C80"/>
    <w:rsid w:val="001361FC"/>
    <w:rsid w:val="0014230D"/>
    <w:rsid w:val="00151DD2"/>
    <w:rsid w:val="00166B48"/>
    <w:rsid w:val="00191EF3"/>
    <w:rsid w:val="00195CC0"/>
    <w:rsid w:val="001973F3"/>
    <w:rsid w:val="001A2DF8"/>
    <w:rsid w:val="001A5C56"/>
    <w:rsid w:val="001C697B"/>
    <w:rsid w:val="001E126E"/>
    <w:rsid w:val="001F13EA"/>
    <w:rsid w:val="00201A2E"/>
    <w:rsid w:val="00216B4B"/>
    <w:rsid w:val="00223A18"/>
    <w:rsid w:val="00257818"/>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24CF4"/>
    <w:rsid w:val="0033326A"/>
    <w:rsid w:val="00354C3D"/>
    <w:rsid w:val="00355265"/>
    <w:rsid w:val="003616BB"/>
    <w:rsid w:val="00364F53"/>
    <w:rsid w:val="003843C6"/>
    <w:rsid w:val="00391B20"/>
    <w:rsid w:val="00395D7E"/>
    <w:rsid w:val="003A0B1C"/>
    <w:rsid w:val="003E7E93"/>
    <w:rsid w:val="0040384A"/>
    <w:rsid w:val="00404C9D"/>
    <w:rsid w:val="004152B7"/>
    <w:rsid w:val="00424421"/>
    <w:rsid w:val="00427F27"/>
    <w:rsid w:val="00442F2C"/>
    <w:rsid w:val="004465FA"/>
    <w:rsid w:val="00456DFD"/>
    <w:rsid w:val="0045795B"/>
    <w:rsid w:val="004622D2"/>
    <w:rsid w:val="00466136"/>
    <w:rsid w:val="00477900"/>
    <w:rsid w:val="004877CE"/>
    <w:rsid w:val="004A6619"/>
    <w:rsid w:val="004C687A"/>
    <w:rsid w:val="004D42B9"/>
    <w:rsid w:val="004D4A45"/>
    <w:rsid w:val="004E1841"/>
    <w:rsid w:val="004F0978"/>
    <w:rsid w:val="004F5B3D"/>
    <w:rsid w:val="00505D37"/>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D6BA4"/>
    <w:rsid w:val="0060123C"/>
    <w:rsid w:val="00602B00"/>
    <w:rsid w:val="00604196"/>
    <w:rsid w:val="00632113"/>
    <w:rsid w:val="006444FD"/>
    <w:rsid w:val="006460FA"/>
    <w:rsid w:val="00646D28"/>
    <w:rsid w:val="006472E7"/>
    <w:rsid w:val="00651946"/>
    <w:rsid w:val="00654DA0"/>
    <w:rsid w:val="0066126B"/>
    <w:rsid w:val="00680900"/>
    <w:rsid w:val="00683707"/>
    <w:rsid w:val="00683B5B"/>
    <w:rsid w:val="00695682"/>
    <w:rsid w:val="006A0E33"/>
    <w:rsid w:val="006A6171"/>
    <w:rsid w:val="006B2553"/>
    <w:rsid w:val="006C7384"/>
    <w:rsid w:val="006D2620"/>
    <w:rsid w:val="006D6CFE"/>
    <w:rsid w:val="006E284A"/>
    <w:rsid w:val="006F45C6"/>
    <w:rsid w:val="007039F2"/>
    <w:rsid w:val="00724D2E"/>
    <w:rsid w:val="007300F6"/>
    <w:rsid w:val="00751E2E"/>
    <w:rsid w:val="00762758"/>
    <w:rsid w:val="00762B4E"/>
    <w:rsid w:val="007715FC"/>
    <w:rsid w:val="00781F51"/>
    <w:rsid w:val="00783074"/>
    <w:rsid w:val="00787C27"/>
    <w:rsid w:val="00793529"/>
    <w:rsid w:val="00794669"/>
    <w:rsid w:val="007B5A62"/>
    <w:rsid w:val="007B7C40"/>
    <w:rsid w:val="007C1695"/>
    <w:rsid w:val="007C4671"/>
    <w:rsid w:val="007D5E14"/>
    <w:rsid w:val="007D5F6F"/>
    <w:rsid w:val="007E06A2"/>
    <w:rsid w:val="007E6765"/>
    <w:rsid w:val="007F0DB3"/>
    <w:rsid w:val="007F361D"/>
    <w:rsid w:val="008138C8"/>
    <w:rsid w:val="008152AE"/>
    <w:rsid w:val="00816FE9"/>
    <w:rsid w:val="00836367"/>
    <w:rsid w:val="00844F6E"/>
    <w:rsid w:val="00853014"/>
    <w:rsid w:val="00872522"/>
    <w:rsid w:val="00877525"/>
    <w:rsid w:val="0089609E"/>
    <w:rsid w:val="008B0676"/>
    <w:rsid w:val="008B5A43"/>
    <w:rsid w:val="008B6CA7"/>
    <w:rsid w:val="008D2533"/>
    <w:rsid w:val="008D3E11"/>
    <w:rsid w:val="008F25CD"/>
    <w:rsid w:val="008F79EE"/>
    <w:rsid w:val="009402EF"/>
    <w:rsid w:val="009424C1"/>
    <w:rsid w:val="00943B15"/>
    <w:rsid w:val="00945E77"/>
    <w:rsid w:val="0095405D"/>
    <w:rsid w:val="00967E6B"/>
    <w:rsid w:val="00970A01"/>
    <w:rsid w:val="0097221D"/>
    <w:rsid w:val="0097695B"/>
    <w:rsid w:val="00980704"/>
    <w:rsid w:val="009918D4"/>
    <w:rsid w:val="00993676"/>
    <w:rsid w:val="009A1ADE"/>
    <w:rsid w:val="009C3A8C"/>
    <w:rsid w:val="009D372E"/>
    <w:rsid w:val="009F0188"/>
    <w:rsid w:val="00A048D9"/>
    <w:rsid w:val="00A10D40"/>
    <w:rsid w:val="00A163AF"/>
    <w:rsid w:val="00A16BF1"/>
    <w:rsid w:val="00A21FC5"/>
    <w:rsid w:val="00A2223A"/>
    <w:rsid w:val="00A2268B"/>
    <w:rsid w:val="00A42C17"/>
    <w:rsid w:val="00A504B1"/>
    <w:rsid w:val="00A57026"/>
    <w:rsid w:val="00A64B31"/>
    <w:rsid w:val="00A705D7"/>
    <w:rsid w:val="00A770E9"/>
    <w:rsid w:val="00A77122"/>
    <w:rsid w:val="00A81132"/>
    <w:rsid w:val="00A81BD4"/>
    <w:rsid w:val="00A91F3D"/>
    <w:rsid w:val="00AA07CB"/>
    <w:rsid w:val="00AB1BBF"/>
    <w:rsid w:val="00AB207A"/>
    <w:rsid w:val="00AC1603"/>
    <w:rsid w:val="00AD29A0"/>
    <w:rsid w:val="00AF457F"/>
    <w:rsid w:val="00B00C84"/>
    <w:rsid w:val="00B04203"/>
    <w:rsid w:val="00B0543F"/>
    <w:rsid w:val="00B30D66"/>
    <w:rsid w:val="00B35377"/>
    <w:rsid w:val="00B4363F"/>
    <w:rsid w:val="00B44934"/>
    <w:rsid w:val="00B46AD5"/>
    <w:rsid w:val="00B555A3"/>
    <w:rsid w:val="00B8573A"/>
    <w:rsid w:val="00B9029D"/>
    <w:rsid w:val="00BA6747"/>
    <w:rsid w:val="00BB5887"/>
    <w:rsid w:val="00BC056E"/>
    <w:rsid w:val="00BC4877"/>
    <w:rsid w:val="00BC4F3D"/>
    <w:rsid w:val="00BC6497"/>
    <w:rsid w:val="00BC72CD"/>
    <w:rsid w:val="00BC7B20"/>
    <w:rsid w:val="00BF7FFE"/>
    <w:rsid w:val="00C05FA2"/>
    <w:rsid w:val="00C2632D"/>
    <w:rsid w:val="00C33734"/>
    <w:rsid w:val="00C45601"/>
    <w:rsid w:val="00C4647F"/>
    <w:rsid w:val="00C659C9"/>
    <w:rsid w:val="00C8384B"/>
    <w:rsid w:val="00C8657A"/>
    <w:rsid w:val="00CA4508"/>
    <w:rsid w:val="00CE43BE"/>
    <w:rsid w:val="00CE71F8"/>
    <w:rsid w:val="00CE7EF8"/>
    <w:rsid w:val="00CF32CB"/>
    <w:rsid w:val="00D21223"/>
    <w:rsid w:val="00D319E6"/>
    <w:rsid w:val="00D36913"/>
    <w:rsid w:val="00D5348A"/>
    <w:rsid w:val="00D541DC"/>
    <w:rsid w:val="00D62DAF"/>
    <w:rsid w:val="00D63F1A"/>
    <w:rsid w:val="00D7335E"/>
    <w:rsid w:val="00D74CDB"/>
    <w:rsid w:val="00D753D1"/>
    <w:rsid w:val="00D871E4"/>
    <w:rsid w:val="00D879A4"/>
    <w:rsid w:val="00DB388E"/>
    <w:rsid w:val="00DB4799"/>
    <w:rsid w:val="00DB4B5B"/>
    <w:rsid w:val="00DC6925"/>
    <w:rsid w:val="00DF34D7"/>
    <w:rsid w:val="00E02D5E"/>
    <w:rsid w:val="00E412F2"/>
    <w:rsid w:val="00E6229A"/>
    <w:rsid w:val="00E75F46"/>
    <w:rsid w:val="00E7656E"/>
    <w:rsid w:val="00E82319"/>
    <w:rsid w:val="00E8285B"/>
    <w:rsid w:val="00E84EBD"/>
    <w:rsid w:val="00E908A8"/>
    <w:rsid w:val="00EA0D4F"/>
    <w:rsid w:val="00EA44D9"/>
    <w:rsid w:val="00EA4833"/>
    <w:rsid w:val="00EB1A2C"/>
    <w:rsid w:val="00EB4E3F"/>
    <w:rsid w:val="00EB57D5"/>
    <w:rsid w:val="00EB7051"/>
    <w:rsid w:val="00EC6148"/>
    <w:rsid w:val="00EC73B7"/>
    <w:rsid w:val="00ED0BAB"/>
    <w:rsid w:val="00EF2B15"/>
    <w:rsid w:val="00F06346"/>
    <w:rsid w:val="00F450FC"/>
    <w:rsid w:val="00F55FE6"/>
    <w:rsid w:val="00F65412"/>
    <w:rsid w:val="00F661B0"/>
    <w:rsid w:val="00F96560"/>
    <w:rsid w:val="00FA1C51"/>
    <w:rsid w:val="00FB5A8F"/>
    <w:rsid w:val="00FB7C4C"/>
    <w:rsid w:val="00FC0F8A"/>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2A6D815D-9449-4823-ABFD-514B19E3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1">
    <w:lsdException w:name="Normal" w:locked="1" w:uiPriority="0"/>
    <w:lsdException w:name="heading 1" w:uiPriority="0" w:qFormat="1"/>
    <w:lsdException w:name="heading 2" w:locked="1" w:semiHidden="1" w:uiPriority="0" w:unhideWhenUsed="1" w:qFormat="1"/>
    <w:lsdException w:name="heading 3" w:locked="1" w:semiHidden="1" w:uiPriority="0" w:unhideWhenUsed="1" w:qFormat="1"/>
    <w:lsdException w:name="heading 4"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64B31"/>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customStyle="1" w:styleId="Bullet">
    <w:name w:val="Bullet"/>
    <w:basedOn w:val="Normal"/>
    <w:next w:val="Normal"/>
    <w:qFormat/>
    <w:rsid w:val="00C659C9"/>
    <w:pPr>
      <w:numPr>
        <w:numId w:val="35"/>
      </w:numPr>
      <w:spacing w:after="60"/>
    </w:pPr>
    <w:rPr>
      <w:rFonts w:cs="Arial"/>
      <w:szCs w:val="21"/>
    </w:rPr>
  </w:style>
  <w:style w:type="paragraph" w:customStyle="1" w:styleId="Bullethollow">
    <w:name w:val="Bullet hollow"/>
    <w:basedOn w:val="Normal"/>
    <w:next w:val="Normal"/>
    <w:qFormat/>
    <w:rsid w:val="00C659C9"/>
    <w:pPr>
      <w:numPr>
        <w:numId w:val="36"/>
      </w:numPr>
      <w:spacing w:after="60" w:line="240" w:lineRule="auto"/>
      <w:ind w:left="568" w:hanging="284"/>
    </w:pPr>
    <w:rPr>
      <w:rFonts w:cs="Arial"/>
      <w:szCs w:val="21"/>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Header">
    <w:name w:val="header"/>
    <w:basedOn w:val="Normal"/>
    <w:link w:val="HeaderChar"/>
    <w:uiPriority w:val="99"/>
    <w:unhideWhenUsed/>
    <w:rsid w:val="00EA4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833"/>
    <w:rPr>
      <w:rFonts w:ascii="Arial" w:hAnsi="Arial"/>
      <w:sz w:val="21"/>
      <w:szCs w:val="22"/>
    </w:rPr>
  </w:style>
  <w:style w:type="character" w:styleId="CommentReference">
    <w:name w:val="annotation reference"/>
    <w:basedOn w:val="DefaultParagraphFont"/>
    <w:uiPriority w:val="99"/>
    <w:semiHidden/>
    <w:unhideWhenUsed/>
    <w:rsid w:val="00FC0F8A"/>
    <w:rPr>
      <w:sz w:val="16"/>
      <w:szCs w:val="16"/>
    </w:rPr>
  </w:style>
  <w:style w:type="paragraph" w:styleId="CommentText">
    <w:name w:val="annotation text"/>
    <w:basedOn w:val="Normal"/>
    <w:link w:val="CommentTextChar"/>
    <w:uiPriority w:val="99"/>
    <w:semiHidden/>
    <w:unhideWhenUsed/>
    <w:rsid w:val="00FC0F8A"/>
    <w:pPr>
      <w:spacing w:line="240" w:lineRule="auto"/>
    </w:pPr>
    <w:rPr>
      <w:sz w:val="20"/>
      <w:szCs w:val="20"/>
    </w:rPr>
  </w:style>
  <w:style w:type="character" w:customStyle="1" w:styleId="CommentTextChar">
    <w:name w:val="Comment Text Char"/>
    <w:basedOn w:val="DefaultParagraphFont"/>
    <w:link w:val="CommentText"/>
    <w:uiPriority w:val="99"/>
    <w:semiHidden/>
    <w:rsid w:val="00FC0F8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C0F8A"/>
    <w:rPr>
      <w:b/>
      <w:bCs/>
    </w:rPr>
  </w:style>
  <w:style w:type="character" w:customStyle="1" w:styleId="CommentSubjectChar">
    <w:name w:val="Comment Subject Char"/>
    <w:basedOn w:val="CommentTextChar"/>
    <w:link w:val="CommentSubject"/>
    <w:uiPriority w:val="99"/>
    <w:semiHidden/>
    <w:rsid w:val="00FC0F8A"/>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EE811-C4A2-48E5-856C-1802804F9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HASS_YXX_UX_LPXX_LP_template_Assessment.dotx</Template>
  <TotalTime>40</TotalTime>
  <Pages>3</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ICONOMIDIS, Renae</cp:lastModifiedBy>
  <cp:revision>25</cp:revision>
  <cp:lastPrinted>2012-06-12T07:44:00Z</cp:lastPrinted>
  <dcterms:created xsi:type="dcterms:W3CDTF">2017-02-06T01:23:00Z</dcterms:created>
  <dcterms:modified xsi:type="dcterms:W3CDTF">2017-03-16T02:05:00Z</dcterms:modified>
</cp:coreProperties>
</file>