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5: Deep Time Records &amp; Indigenous Knowledge</w:t>
      </w:r>
    </w:p>
    <w:p>
      <w:pPr>
        <w:spacing w:after="400"/>
      </w:pPr>
      <w:r>
        <w:rPr>
          <w:color w:val="3F72AF"/>
        </w:rPr>
        <w:t xml:space="preserve">Name: __________________________   Date: ________________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F96D00"/>
          <w:sz w:val="28"/>
          <w:szCs w:val="28"/>
        </w:rPr>
        <w:t xml:space="preserve">PART 1: VOCABULARY CHALLENGE</w:t>
      </w:r>
    </w:p>
    <w:p>
      <w:pPr>
        <w:spacing w:after="200"/>
      </w:pPr>
      <w:r>
        <w:t xml:space="preserve">Define the following terms in your own words using the lesson content.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rPr>
                <w:b/>
                <w:bCs/>
              </w:rPr>
              <w:t xml:space="preserve">Oral 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rPr>
                <w:b/>
                <w:bCs/>
              </w:rPr>
              <w:t xml:space="preserve">Deep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rPr>
                <w:b/>
                <w:bCs/>
              </w:rPr>
              <w:t xml:space="preserve">Cultural Burning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rPr>
                <w:b/>
                <w:bCs/>
              </w:rPr>
              <w:t xml:space="preserve">Resilience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F96D00"/>
          <w:sz w:val="28"/>
          <w:szCs w:val="28"/>
        </w:rPr>
        <w:t xml:space="preserve">PART 2: COMPARISON - FIRE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Traditional Cultural Burning</w:t>
            </w:r>
          </w:p>
        </w:tc>
        <w:tc>
          <w:tcPr>
            <w:tcW w:type="dxa" w:w="4680"/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Modern Hazard Reduction</w:t>
            </w:r>
          </w:p>
        </w:tc>
      </w:tr>
      <w:tr>
        <w:tc>
          <w:tcPr>
            <w:tcW w:type="dxa" w:w="4680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Uses 'cool fires' that don't reach the canopy.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Clears fuel while protecting local wildlife.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Nurtures the soil for regrowth.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Often uses higher intensity fires.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Primary goal is fuel removal, not nurturing.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May not account for specific plant life cycles.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F96D00"/>
          <w:sz w:val="28"/>
          <w:szCs w:val="28"/>
        </w:rPr>
        <w:t xml:space="preserve">PART 3: CASE STUDY - BIG WEATHER</w:t>
      </w:r>
    </w:p>
    <w:p>
      <w:pPr>
        <w:spacing w:after="200"/>
      </w:pPr>
      <w:r>
        <w:t xml:space="preserve">Answer these questions based on the 'Preparing for the fire season' video.</w:t>
      </w:r>
    </w:p>
    <w:p>
      <w:pPr>
        <w:spacing w:after="300"/>
      </w:pPr>
      <w:r>
        <w:rPr>
          <w:b/>
          <w:bCs/>
        </w:rPr>
        <w:t xml:space="preserve">1. What did the Thungari man mean when he said the wind can be your 'friend'?</w:t>
      </w:r>
      <w:r>
        <w:t xml:space="preserve">
__________________________________________________________________________</w:t>
      </w:r>
    </w:p>
    <w:p>
      <w:pPr>
        <w:spacing w:after="300"/>
      </w:pPr>
      <w:r>
        <w:rPr>
          <w:b/>
          <w:bCs/>
        </w:rPr>
        <w:t xml:space="preserve">2. How did the non-Indigenous landowners feel about the cultural burn after seeing it?</w:t>
      </w:r>
      <w:r>
        <w:t xml:space="preserve">
__________________________________________________________________________</w:t>
      </w:r>
    </w:p>
    <w:p>
      <w:pPr>
        <w:spacing w:after="300"/>
      </w:pPr>
      <w:r>
        <w:rPr>
          <w:b/>
          <w:bCs/>
        </w:rPr>
        <w:t xml:space="preserve">3. Why is it important for young children to see adults working together after a disaster?</w:t>
      </w:r>
      <w:r>
        <w:t xml:space="preserve">
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/>
      <w:jc w:val="center"/>
    </w:pPr>
    <w:rPr>
      <w:rFonts w:ascii="Arial" w:cs="Arial" w:eastAsia="Arial" w:hAnsi="Arial"/>
      <w:b/>
      <w:bCs/>
      <w:color w:val="112D4E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2026-05-09T08:10:28.729Z</dcterms:created>
  <dcterms:modified xsi:type="dcterms:W3CDTF">2026-05-09T08:10:28.729Z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