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469" w:rsidRDefault="00194587" w:rsidP="00B34BB5">
      <w:pPr>
        <w:spacing w:after="240"/>
        <w:rPr>
          <w:rFonts w:cs="Arial"/>
          <w:b/>
          <w:sz w:val="32"/>
          <w:szCs w:val="32"/>
        </w:rPr>
      </w:pPr>
      <w:r w:rsidRPr="00E30469">
        <w:rPr>
          <w:rFonts w:cs="Arial"/>
          <w:b/>
          <w:sz w:val="32"/>
          <w:szCs w:val="32"/>
        </w:rPr>
        <w:t>Beaufort wind scale</w:t>
      </w:r>
    </w:p>
    <w:tbl>
      <w:tblPr>
        <w:tblStyle w:val="TableGrid"/>
        <w:tblW w:w="0" w:type="auto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Look w:val="04A0" w:firstRow="1" w:lastRow="0" w:firstColumn="1" w:lastColumn="0" w:noHBand="0" w:noVBand="1"/>
      </w:tblPr>
      <w:tblGrid>
        <w:gridCol w:w="993"/>
        <w:gridCol w:w="2126"/>
        <w:gridCol w:w="1843"/>
        <w:gridCol w:w="1701"/>
        <w:gridCol w:w="3969"/>
        <w:gridCol w:w="3969"/>
      </w:tblGrid>
      <w:tr w:rsidR="00E30469" w:rsidRPr="00B34BB5" w:rsidTr="00B34BB5">
        <w:trPr>
          <w:trHeight w:val="509"/>
        </w:trPr>
        <w:tc>
          <w:tcPr>
            <w:tcW w:w="993" w:type="dxa"/>
            <w:vMerge w:val="restart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20" w:after="2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Force</w:t>
            </w:r>
          </w:p>
        </w:tc>
        <w:tc>
          <w:tcPr>
            <w:tcW w:w="2126" w:type="dxa"/>
            <w:vMerge w:val="restart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20" w:after="20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Classification</w:t>
            </w:r>
          </w:p>
        </w:tc>
        <w:tc>
          <w:tcPr>
            <w:tcW w:w="1843" w:type="dxa"/>
            <w:vMerge w:val="restart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20" w:after="2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Wind (km/h)</w:t>
            </w:r>
          </w:p>
        </w:tc>
        <w:tc>
          <w:tcPr>
            <w:tcW w:w="1701" w:type="dxa"/>
            <w:vMerge w:val="restart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20" w:after="2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Wind (knots)</w:t>
            </w:r>
          </w:p>
        </w:tc>
        <w:tc>
          <w:tcPr>
            <w:tcW w:w="7938" w:type="dxa"/>
            <w:gridSpan w:val="2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20" w:after="2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Appearance of wind effects</w:t>
            </w:r>
          </w:p>
        </w:tc>
      </w:tr>
      <w:tr w:rsidR="00E30469" w:rsidRPr="00B34BB5" w:rsidTr="00B34BB5">
        <w:trPr>
          <w:trHeight w:val="428"/>
        </w:trPr>
        <w:tc>
          <w:tcPr>
            <w:tcW w:w="993" w:type="dxa"/>
            <w:vMerge/>
            <w:vAlign w:val="center"/>
          </w:tcPr>
          <w:p w:rsidR="00E30469" w:rsidRPr="00B34BB5" w:rsidRDefault="00E30469" w:rsidP="00B34BB5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2126" w:type="dxa"/>
            <w:vMerge/>
            <w:vAlign w:val="center"/>
          </w:tcPr>
          <w:p w:rsidR="00E30469" w:rsidRPr="00B34BB5" w:rsidRDefault="00E30469" w:rsidP="00B34BB5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:rsidR="00E30469" w:rsidRPr="00B34BB5" w:rsidRDefault="00E30469" w:rsidP="00B34BB5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:rsidR="00E30469" w:rsidRPr="00B34BB5" w:rsidRDefault="00E30469" w:rsidP="00B34BB5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20" w:after="2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On the water</w:t>
            </w:r>
          </w:p>
        </w:tc>
        <w:tc>
          <w:tcPr>
            <w:tcW w:w="3969" w:type="dxa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20" w:after="2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On land</w:t>
            </w:r>
          </w:p>
        </w:tc>
      </w:tr>
      <w:tr w:rsidR="00E30469" w:rsidRPr="00B34BB5" w:rsidTr="00B34BB5">
        <w:trPr>
          <w:trHeight w:val="563"/>
        </w:trPr>
        <w:tc>
          <w:tcPr>
            <w:tcW w:w="993" w:type="dxa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0</w:t>
            </w:r>
          </w:p>
        </w:tc>
        <w:tc>
          <w:tcPr>
            <w:tcW w:w="2126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Calm</w:t>
            </w:r>
          </w:p>
        </w:tc>
        <w:tc>
          <w:tcPr>
            <w:tcW w:w="1843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701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Less than 1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Sea surface smooth and mirror-like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Calm, smoke rises vertically</w:t>
            </w:r>
          </w:p>
        </w:tc>
      </w:tr>
      <w:tr w:rsidR="00E30469" w:rsidRPr="00B34BB5" w:rsidTr="00B34BB5">
        <w:tc>
          <w:tcPr>
            <w:tcW w:w="993" w:type="dxa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1</w:t>
            </w:r>
          </w:p>
        </w:tc>
        <w:tc>
          <w:tcPr>
            <w:tcW w:w="2126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Light air</w:t>
            </w:r>
          </w:p>
        </w:tc>
        <w:tc>
          <w:tcPr>
            <w:tcW w:w="1843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1–3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Small ripples, no foam crests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Smoke drift indicates wind direction, still wind vanes</w:t>
            </w:r>
          </w:p>
        </w:tc>
      </w:tr>
      <w:tr w:rsidR="00E30469" w:rsidRPr="00B34BB5" w:rsidTr="00B34BB5">
        <w:tc>
          <w:tcPr>
            <w:tcW w:w="993" w:type="dxa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2</w:t>
            </w:r>
          </w:p>
        </w:tc>
        <w:tc>
          <w:tcPr>
            <w:tcW w:w="2126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Light breeze</w:t>
            </w:r>
          </w:p>
        </w:tc>
        <w:tc>
          <w:tcPr>
            <w:tcW w:w="1843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4–6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Small wavelets, crests glassy, no breaking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Wind felt on face, leaves rustle, vanes begin to move</w:t>
            </w:r>
          </w:p>
        </w:tc>
      </w:tr>
      <w:tr w:rsidR="00E30469" w:rsidRPr="00B34BB5" w:rsidTr="00B34BB5">
        <w:tc>
          <w:tcPr>
            <w:tcW w:w="993" w:type="dxa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3</w:t>
            </w:r>
          </w:p>
        </w:tc>
        <w:tc>
          <w:tcPr>
            <w:tcW w:w="2126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Gentle breeze</w:t>
            </w:r>
          </w:p>
        </w:tc>
        <w:tc>
          <w:tcPr>
            <w:tcW w:w="1843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19 km/h or less</w:t>
            </w:r>
          </w:p>
        </w:tc>
        <w:tc>
          <w:tcPr>
            <w:tcW w:w="1701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7–10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Large wavelets, crests begin to break, scattered whitecaps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Leaves and small twigs constantly moving, light flags extended</w:t>
            </w:r>
          </w:p>
        </w:tc>
      </w:tr>
      <w:tr w:rsidR="00E30469" w:rsidRPr="00B34BB5" w:rsidTr="00B34BB5">
        <w:tc>
          <w:tcPr>
            <w:tcW w:w="993" w:type="dxa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4</w:t>
            </w:r>
          </w:p>
        </w:tc>
        <w:tc>
          <w:tcPr>
            <w:tcW w:w="2126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Moderate breeze</w:t>
            </w:r>
          </w:p>
        </w:tc>
        <w:tc>
          <w:tcPr>
            <w:tcW w:w="1843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20–29 km/h</w:t>
            </w:r>
          </w:p>
        </w:tc>
        <w:tc>
          <w:tcPr>
            <w:tcW w:w="1701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11–16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 xml:space="preserve">Small waves up to just over 1 m — becoming longer, numerous whitecaps 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Dust, leaves, and loose paper lifted, small tree branches move</w:t>
            </w:r>
          </w:p>
        </w:tc>
      </w:tr>
      <w:tr w:rsidR="00E30469" w:rsidRPr="00B34BB5" w:rsidTr="00B34BB5">
        <w:tc>
          <w:tcPr>
            <w:tcW w:w="993" w:type="dxa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5</w:t>
            </w:r>
          </w:p>
        </w:tc>
        <w:tc>
          <w:tcPr>
            <w:tcW w:w="2126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Fresh breeze</w:t>
            </w:r>
          </w:p>
        </w:tc>
        <w:tc>
          <w:tcPr>
            <w:tcW w:w="1843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30–39 km/h</w:t>
            </w:r>
          </w:p>
        </w:tc>
        <w:tc>
          <w:tcPr>
            <w:tcW w:w="1701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17–21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Moderate waves, taking longer to form, many whitecaps, some spray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Small leaves in trees begin to sway</w:t>
            </w:r>
          </w:p>
        </w:tc>
      </w:tr>
      <w:tr w:rsidR="00E30469" w:rsidRPr="00B34BB5" w:rsidTr="00B34BB5">
        <w:tc>
          <w:tcPr>
            <w:tcW w:w="993" w:type="dxa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6</w:t>
            </w:r>
          </w:p>
        </w:tc>
        <w:tc>
          <w:tcPr>
            <w:tcW w:w="2126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Strong breeze</w:t>
            </w:r>
          </w:p>
        </w:tc>
        <w:tc>
          <w:tcPr>
            <w:tcW w:w="1843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40–50 km/h</w:t>
            </w:r>
          </w:p>
        </w:tc>
        <w:tc>
          <w:tcPr>
            <w:tcW w:w="1701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22–27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Larger waves, whitecaps common, more spray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Larger tree branches moving, whistling in wires</w:t>
            </w:r>
          </w:p>
        </w:tc>
      </w:tr>
      <w:tr w:rsidR="00E30469" w:rsidRPr="00B34BB5" w:rsidTr="00B34BB5">
        <w:tc>
          <w:tcPr>
            <w:tcW w:w="993" w:type="dxa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7</w:t>
            </w:r>
          </w:p>
        </w:tc>
        <w:tc>
          <w:tcPr>
            <w:tcW w:w="2126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Near gale</w:t>
            </w:r>
          </w:p>
        </w:tc>
        <w:tc>
          <w:tcPr>
            <w:tcW w:w="1843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51–62 km/h</w:t>
            </w:r>
          </w:p>
        </w:tc>
        <w:tc>
          <w:tcPr>
            <w:tcW w:w="1701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28–33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Sea heaps up, white foam streaks off breakers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Whole trees moving, resistance felt walking against wind</w:t>
            </w:r>
          </w:p>
        </w:tc>
      </w:tr>
      <w:tr w:rsidR="00E30469" w:rsidRPr="00B34BB5" w:rsidTr="00B34BB5">
        <w:tc>
          <w:tcPr>
            <w:tcW w:w="993" w:type="dxa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8</w:t>
            </w:r>
          </w:p>
        </w:tc>
        <w:tc>
          <w:tcPr>
            <w:tcW w:w="2126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Gale</w:t>
            </w:r>
          </w:p>
        </w:tc>
        <w:tc>
          <w:tcPr>
            <w:tcW w:w="1843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83–75 km/h</w:t>
            </w:r>
          </w:p>
        </w:tc>
        <w:tc>
          <w:tcPr>
            <w:tcW w:w="1701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34–40</w:t>
            </w:r>
            <w:bookmarkStart w:id="0" w:name="_GoBack"/>
            <w:bookmarkEnd w:id="0"/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Moderately high waves of greater length, edges of crests begin to break into spindrift, foam blown in streaks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Twigs breaking off trees, generally impedes progress</w:t>
            </w:r>
          </w:p>
        </w:tc>
      </w:tr>
      <w:tr w:rsidR="00E30469" w:rsidRPr="00B34BB5" w:rsidTr="00B34BB5">
        <w:tc>
          <w:tcPr>
            <w:tcW w:w="993" w:type="dxa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9</w:t>
            </w:r>
          </w:p>
        </w:tc>
        <w:tc>
          <w:tcPr>
            <w:tcW w:w="2126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Strong gale</w:t>
            </w:r>
          </w:p>
        </w:tc>
        <w:tc>
          <w:tcPr>
            <w:tcW w:w="1843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76–87 km/h</w:t>
            </w:r>
          </w:p>
        </w:tc>
        <w:tc>
          <w:tcPr>
            <w:tcW w:w="1701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41–47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High waves, sea begins to roll, dense streaks of foam, spray may reduce visibility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Slight structural damage occurs, slate blows off roofs</w:t>
            </w:r>
          </w:p>
        </w:tc>
      </w:tr>
      <w:tr w:rsidR="00E30469" w:rsidRPr="00B34BB5" w:rsidTr="00B34BB5">
        <w:tc>
          <w:tcPr>
            <w:tcW w:w="993" w:type="dxa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10</w:t>
            </w:r>
          </w:p>
        </w:tc>
        <w:tc>
          <w:tcPr>
            <w:tcW w:w="2126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Storm</w:t>
            </w:r>
          </w:p>
        </w:tc>
        <w:tc>
          <w:tcPr>
            <w:tcW w:w="1843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88–102 km/h</w:t>
            </w:r>
          </w:p>
        </w:tc>
        <w:tc>
          <w:tcPr>
            <w:tcW w:w="1701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48–55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Very high waves with overhanging crests, sea white with densely-blown foam, heavy rolling, lowered visibility. The sea becomes ‘white’ in appearance.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Seldom experienced on land, trees broken or uprooted, ‘considerable structural damage’</w:t>
            </w:r>
          </w:p>
        </w:tc>
      </w:tr>
      <w:tr w:rsidR="00E30469" w:rsidRPr="00B34BB5" w:rsidTr="00B34BB5">
        <w:tc>
          <w:tcPr>
            <w:tcW w:w="993" w:type="dxa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11</w:t>
            </w:r>
          </w:p>
        </w:tc>
        <w:tc>
          <w:tcPr>
            <w:tcW w:w="2126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Violent storm</w:t>
            </w:r>
          </w:p>
        </w:tc>
        <w:tc>
          <w:tcPr>
            <w:tcW w:w="1843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103–117 km/h</w:t>
            </w:r>
          </w:p>
        </w:tc>
        <w:tc>
          <w:tcPr>
            <w:tcW w:w="1701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56–63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Exceptionally high waves, foam patches cover sea, visibility more reduced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Very rare — extensive damage</w:t>
            </w:r>
          </w:p>
        </w:tc>
      </w:tr>
      <w:tr w:rsidR="00E30469" w:rsidRPr="00B34BB5" w:rsidTr="00B34BB5">
        <w:tc>
          <w:tcPr>
            <w:tcW w:w="993" w:type="dxa"/>
            <w:shd w:val="clear" w:color="auto" w:fill="D3EC9E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b/>
                <w:sz w:val="20"/>
                <w:szCs w:val="20"/>
              </w:rPr>
            </w:pPr>
            <w:r w:rsidRPr="00B34BB5">
              <w:rPr>
                <w:rFonts w:cs="Arial"/>
                <w:b/>
                <w:sz w:val="20"/>
                <w:szCs w:val="20"/>
              </w:rPr>
              <w:t>12</w:t>
            </w:r>
          </w:p>
        </w:tc>
        <w:tc>
          <w:tcPr>
            <w:tcW w:w="2126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Hurricane</w:t>
            </w:r>
          </w:p>
        </w:tc>
        <w:tc>
          <w:tcPr>
            <w:tcW w:w="1843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118 km/h or more</w:t>
            </w:r>
          </w:p>
        </w:tc>
        <w:tc>
          <w:tcPr>
            <w:tcW w:w="1701" w:type="dxa"/>
            <w:vAlign w:val="center"/>
          </w:tcPr>
          <w:p w:rsidR="00E30469" w:rsidRPr="00B34BB5" w:rsidRDefault="00E30469" w:rsidP="00B34BB5">
            <w:pPr>
              <w:spacing w:before="10" w:after="10"/>
              <w:jc w:val="center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64+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Air filled with foam, huge waves, sea completely white with driving spray, visibility greatly reduced</w:t>
            </w:r>
          </w:p>
        </w:tc>
        <w:tc>
          <w:tcPr>
            <w:tcW w:w="3969" w:type="dxa"/>
            <w:vAlign w:val="center"/>
          </w:tcPr>
          <w:p w:rsidR="00E30469" w:rsidRPr="00B34BB5" w:rsidRDefault="00E30469" w:rsidP="00B34BB5">
            <w:pPr>
              <w:spacing w:before="10" w:after="10"/>
              <w:rPr>
                <w:rFonts w:cs="Arial"/>
                <w:sz w:val="20"/>
                <w:szCs w:val="20"/>
                <w:lang w:eastAsia="zh-CN"/>
              </w:rPr>
            </w:pPr>
            <w:r w:rsidRPr="00B34BB5">
              <w:rPr>
                <w:rFonts w:cs="Arial"/>
                <w:sz w:val="20"/>
                <w:szCs w:val="20"/>
                <w:lang w:eastAsia="zh-CN"/>
              </w:rPr>
              <w:t>Very rare — extensive damage</w:t>
            </w:r>
          </w:p>
        </w:tc>
      </w:tr>
    </w:tbl>
    <w:p w:rsidR="00DB5C7C" w:rsidRPr="00B34BB5" w:rsidRDefault="00F0117D" w:rsidP="00B34BB5">
      <w:pPr>
        <w:spacing w:before="40"/>
        <w:rPr>
          <w:rFonts w:cs="Arial"/>
          <w:color w:val="A6A6A6" w:themeColor="background1" w:themeShade="A6"/>
          <w:sz w:val="17"/>
          <w:szCs w:val="17"/>
          <w:lang w:eastAsia="zh-CN"/>
        </w:rPr>
      </w:pPr>
      <w:r w:rsidRPr="00000917">
        <w:rPr>
          <w:rFonts w:cs="Arial"/>
          <w:sz w:val="18"/>
          <w:szCs w:val="18"/>
        </w:rPr>
        <w:t xml:space="preserve">Adapted from </w:t>
      </w:r>
      <w:r w:rsidR="005756CC" w:rsidRPr="00000917">
        <w:rPr>
          <w:rFonts w:cs="Arial"/>
          <w:i/>
          <w:color w:val="000000"/>
          <w:sz w:val="17"/>
          <w:szCs w:val="17"/>
          <w:lang w:eastAsia="zh-CN"/>
        </w:rPr>
        <w:t>Beaufort Wind Scale</w:t>
      </w:r>
      <w:r w:rsidR="005756CC" w:rsidRPr="00000917">
        <w:rPr>
          <w:rFonts w:cs="Arial"/>
          <w:color w:val="000000"/>
          <w:sz w:val="17"/>
          <w:szCs w:val="17"/>
          <w:lang w:eastAsia="zh-CN"/>
        </w:rPr>
        <w:t>: Developed in 1805 by Sir Francis Beaufort, U.K. Royal Navy (</w:t>
      </w:r>
      <w:r w:rsidR="005756CC" w:rsidRPr="00000917">
        <w:rPr>
          <w:rFonts w:cs="Arial"/>
          <w:sz w:val="17"/>
          <w:szCs w:val="17"/>
          <w:lang w:eastAsia="zh-CN"/>
        </w:rPr>
        <w:t xml:space="preserve">NOAA) </w:t>
      </w:r>
      <w:r w:rsidR="005756CC" w:rsidRPr="00A17E92">
        <w:rPr>
          <w:rFonts w:cs="Arial"/>
          <w:color w:val="A6A6A6" w:themeColor="background1" w:themeShade="A6"/>
          <w:sz w:val="17"/>
          <w:szCs w:val="17"/>
          <w:lang w:eastAsia="zh-CN"/>
        </w:rPr>
        <w:t>http://www.spc.noaa.gov/faq/tornado/beaufort.html</w:t>
      </w:r>
    </w:p>
    <w:sectPr w:rsidR="00DB5C7C" w:rsidRPr="00B34BB5" w:rsidSect="00E30469">
      <w:footerReference w:type="default" r:id="rId9"/>
      <w:pgSz w:w="16840" w:h="11900" w:orient="landscape" w:code="9"/>
      <w:pgMar w:top="1134" w:right="1134" w:bottom="1134" w:left="1134" w:header="709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502B" w:rsidRDefault="0099502B" w:rsidP="00662899">
      <w:r>
        <w:separator/>
      </w:r>
    </w:p>
  </w:endnote>
  <w:endnote w:type="continuationSeparator" w:id="0">
    <w:p w:rsidR="0099502B" w:rsidRDefault="0099502B" w:rsidP="0066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4BB5" w:rsidRPr="00E57A36" w:rsidRDefault="00B34BB5" w:rsidP="00B34BB5">
    <w:pPr>
      <w:tabs>
        <w:tab w:val="center" w:pos="4820"/>
        <w:tab w:val="right" w:pos="13892"/>
      </w:tabs>
      <w:rPr>
        <w:rFonts w:cs="Arial"/>
        <w:sz w:val="14"/>
        <w:szCs w:val="14"/>
      </w:rPr>
    </w:pP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25C336B2" wp14:editId="4D16137E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62F6B7E4" wp14:editId="2DF98DFB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PAGE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 xml:space="preserve"> of </w:t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NUMPAGES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ab/>
    </w:r>
  </w:p>
  <w:p w:rsidR="0099502B" w:rsidRPr="00B34BB5" w:rsidRDefault="00B34BB5" w:rsidP="00B34BB5">
    <w:pPr>
      <w:pStyle w:val="Footer"/>
      <w:tabs>
        <w:tab w:val="center" w:pos="4820"/>
      </w:tabs>
      <w:rPr>
        <w:rFonts w:cs="Arial"/>
        <w:sz w:val="14"/>
        <w:szCs w:val="14"/>
      </w:rPr>
    </w:pPr>
    <w:r w:rsidRPr="00B34BB5">
      <w:rPr>
        <w:rFonts w:eastAsia="Cambria" w:cs="Arial"/>
        <w:color w:val="808080"/>
        <w:sz w:val="14"/>
        <w:lang w:eastAsia="en-US"/>
      </w:rPr>
      <w:t>Sci_Y06_U3_SH_BeaufWindScale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502B" w:rsidRDefault="0099502B" w:rsidP="00662899">
      <w:r>
        <w:separator/>
      </w:r>
    </w:p>
  </w:footnote>
  <w:footnote w:type="continuationSeparator" w:id="0">
    <w:p w:rsidR="0099502B" w:rsidRDefault="0099502B" w:rsidP="00662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25B71"/>
    <w:multiLevelType w:val="hybridMultilevel"/>
    <w:tmpl w:val="3FA2A2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F625E2"/>
    <w:multiLevelType w:val="multilevel"/>
    <w:tmpl w:val="DFFC5AF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color w:val="auto"/>
        <w:spacing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44977DD"/>
    <w:multiLevelType w:val="hybridMultilevel"/>
    <w:tmpl w:val="40F2F80A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6C35E03"/>
    <w:multiLevelType w:val="hybridMultilevel"/>
    <w:tmpl w:val="817622C0"/>
    <w:lvl w:ilvl="0" w:tplc="0C090017">
      <w:start w:val="1"/>
      <w:numFmt w:val="lowerLetter"/>
      <w:lvlText w:val="%1)"/>
      <w:lvlJc w:val="left"/>
      <w:pPr>
        <w:tabs>
          <w:tab w:val="num" w:pos="567"/>
        </w:tabs>
        <w:ind w:left="567" w:hanging="283"/>
      </w:pPr>
      <w:rPr>
        <w:rFonts w:hint="default"/>
        <w:color w:val="auto"/>
        <w:spacing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55D5E06"/>
    <w:multiLevelType w:val="hybridMultilevel"/>
    <w:tmpl w:val="4A7625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2B4D68"/>
    <w:multiLevelType w:val="hybridMultilevel"/>
    <w:tmpl w:val="C5141B1A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3"/>
  </w:num>
  <w:num w:numId="2">
    <w:abstractNumId w:val="2"/>
  </w:num>
  <w:num w:numId="3">
    <w:abstractNumId w:val="9"/>
  </w:num>
  <w:num w:numId="4">
    <w:abstractNumId w:val="1"/>
  </w:num>
  <w:num w:numId="5">
    <w:abstractNumId w:val="11"/>
  </w:num>
  <w:num w:numId="6">
    <w:abstractNumId w:val="7"/>
  </w:num>
  <w:num w:numId="7">
    <w:abstractNumId w:val="10"/>
  </w:num>
  <w:num w:numId="8">
    <w:abstractNumId w:val="16"/>
  </w:num>
  <w:num w:numId="9">
    <w:abstractNumId w:val="8"/>
  </w:num>
  <w:num w:numId="10">
    <w:abstractNumId w:val="3"/>
  </w:num>
  <w:num w:numId="11">
    <w:abstractNumId w:val="14"/>
  </w:num>
  <w:num w:numId="12">
    <w:abstractNumId w:val="12"/>
  </w:num>
  <w:num w:numId="13">
    <w:abstractNumId w:val="6"/>
  </w:num>
  <w:num w:numId="14">
    <w:abstractNumId w:val="4"/>
  </w:num>
  <w:num w:numId="15">
    <w:abstractNumId w:val="0"/>
  </w:num>
  <w:num w:numId="16">
    <w:abstractNumId w:val="5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00917"/>
    <w:rsid w:val="00001945"/>
    <w:rsid w:val="000043A5"/>
    <w:rsid w:val="00015EB1"/>
    <w:rsid w:val="00036DF7"/>
    <w:rsid w:val="0004245E"/>
    <w:rsid w:val="000445EF"/>
    <w:rsid w:val="00060D0D"/>
    <w:rsid w:val="00064B98"/>
    <w:rsid w:val="000842B3"/>
    <w:rsid w:val="000864EA"/>
    <w:rsid w:val="000930FF"/>
    <w:rsid w:val="000A1DCF"/>
    <w:rsid w:val="000B4E99"/>
    <w:rsid w:val="000B77F7"/>
    <w:rsid w:val="000C0A21"/>
    <w:rsid w:val="000C35AE"/>
    <w:rsid w:val="000C5776"/>
    <w:rsid w:val="001042EA"/>
    <w:rsid w:val="001060AD"/>
    <w:rsid w:val="00112ADD"/>
    <w:rsid w:val="001207B9"/>
    <w:rsid w:val="00135985"/>
    <w:rsid w:val="00156F9A"/>
    <w:rsid w:val="00161C09"/>
    <w:rsid w:val="00167BDD"/>
    <w:rsid w:val="00175139"/>
    <w:rsid w:val="0019023E"/>
    <w:rsid w:val="00192D7D"/>
    <w:rsid w:val="00194587"/>
    <w:rsid w:val="001A2858"/>
    <w:rsid w:val="001B5622"/>
    <w:rsid w:val="002012DB"/>
    <w:rsid w:val="0020521B"/>
    <w:rsid w:val="00206041"/>
    <w:rsid w:val="00213378"/>
    <w:rsid w:val="00222363"/>
    <w:rsid w:val="00231146"/>
    <w:rsid w:val="00253043"/>
    <w:rsid w:val="002633BA"/>
    <w:rsid w:val="00280B01"/>
    <w:rsid w:val="002A2F3E"/>
    <w:rsid w:val="002C54FE"/>
    <w:rsid w:val="002F2E09"/>
    <w:rsid w:val="00301C0E"/>
    <w:rsid w:val="003156C8"/>
    <w:rsid w:val="003244D4"/>
    <w:rsid w:val="00363875"/>
    <w:rsid w:val="003754B1"/>
    <w:rsid w:val="0038055D"/>
    <w:rsid w:val="00391F84"/>
    <w:rsid w:val="003951BB"/>
    <w:rsid w:val="003A35D7"/>
    <w:rsid w:val="003A5563"/>
    <w:rsid w:val="003A5F37"/>
    <w:rsid w:val="003A647D"/>
    <w:rsid w:val="003B713F"/>
    <w:rsid w:val="003B76A7"/>
    <w:rsid w:val="003E02A3"/>
    <w:rsid w:val="003E7271"/>
    <w:rsid w:val="00415C1B"/>
    <w:rsid w:val="00430B88"/>
    <w:rsid w:val="00432D59"/>
    <w:rsid w:val="00433B2C"/>
    <w:rsid w:val="00443C37"/>
    <w:rsid w:val="00455253"/>
    <w:rsid w:val="004609CE"/>
    <w:rsid w:val="00461D34"/>
    <w:rsid w:val="00462A22"/>
    <w:rsid w:val="004748BE"/>
    <w:rsid w:val="00482480"/>
    <w:rsid w:val="004904AF"/>
    <w:rsid w:val="004915E5"/>
    <w:rsid w:val="004A11F4"/>
    <w:rsid w:val="004A1C4C"/>
    <w:rsid w:val="004B5165"/>
    <w:rsid w:val="004B58B8"/>
    <w:rsid w:val="004C602E"/>
    <w:rsid w:val="004D10AF"/>
    <w:rsid w:val="004F6BCD"/>
    <w:rsid w:val="00502053"/>
    <w:rsid w:val="00515F32"/>
    <w:rsid w:val="0052056C"/>
    <w:rsid w:val="00526B71"/>
    <w:rsid w:val="00532F88"/>
    <w:rsid w:val="005438AA"/>
    <w:rsid w:val="0054702C"/>
    <w:rsid w:val="0055564E"/>
    <w:rsid w:val="00572D98"/>
    <w:rsid w:val="005756CC"/>
    <w:rsid w:val="0058325C"/>
    <w:rsid w:val="005A7085"/>
    <w:rsid w:val="005E35B9"/>
    <w:rsid w:val="005E7DAE"/>
    <w:rsid w:val="00610141"/>
    <w:rsid w:val="00614BB2"/>
    <w:rsid w:val="0063093D"/>
    <w:rsid w:val="00641952"/>
    <w:rsid w:val="0065166F"/>
    <w:rsid w:val="00662899"/>
    <w:rsid w:val="00666A40"/>
    <w:rsid w:val="00676474"/>
    <w:rsid w:val="006837FF"/>
    <w:rsid w:val="006847C7"/>
    <w:rsid w:val="006934C4"/>
    <w:rsid w:val="00693FDB"/>
    <w:rsid w:val="006A5DDF"/>
    <w:rsid w:val="006B558E"/>
    <w:rsid w:val="006E05F0"/>
    <w:rsid w:val="007132BA"/>
    <w:rsid w:val="00741EA9"/>
    <w:rsid w:val="00773745"/>
    <w:rsid w:val="007852F5"/>
    <w:rsid w:val="00787477"/>
    <w:rsid w:val="00795D7B"/>
    <w:rsid w:val="00797998"/>
    <w:rsid w:val="007B0FE2"/>
    <w:rsid w:val="007E3A9F"/>
    <w:rsid w:val="007E49BB"/>
    <w:rsid w:val="007E6203"/>
    <w:rsid w:val="007F4A8F"/>
    <w:rsid w:val="007F4D71"/>
    <w:rsid w:val="008149B3"/>
    <w:rsid w:val="0084469E"/>
    <w:rsid w:val="008448C8"/>
    <w:rsid w:val="00856A90"/>
    <w:rsid w:val="008626A5"/>
    <w:rsid w:val="00863357"/>
    <w:rsid w:val="00863D79"/>
    <w:rsid w:val="00883AB9"/>
    <w:rsid w:val="00887968"/>
    <w:rsid w:val="008B64EC"/>
    <w:rsid w:val="008C1C45"/>
    <w:rsid w:val="008C4FB5"/>
    <w:rsid w:val="008E057C"/>
    <w:rsid w:val="008E6492"/>
    <w:rsid w:val="0091345C"/>
    <w:rsid w:val="00913BC0"/>
    <w:rsid w:val="009248B5"/>
    <w:rsid w:val="00930744"/>
    <w:rsid w:val="00936FA7"/>
    <w:rsid w:val="00955215"/>
    <w:rsid w:val="009561EF"/>
    <w:rsid w:val="0099502B"/>
    <w:rsid w:val="00997253"/>
    <w:rsid w:val="009A6B66"/>
    <w:rsid w:val="009B7631"/>
    <w:rsid w:val="009C1F19"/>
    <w:rsid w:val="009C2415"/>
    <w:rsid w:val="009C3AAE"/>
    <w:rsid w:val="009D7FEC"/>
    <w:rsid w:val="009E45B6"/>
    <w:rsid w:val="009E6E7E"/>
    <w:rsid w:val="009F1FA4"/>
    <w:rsid w:val="00A0674B"/>
    <w:rsid w:val="00A17E92"/>
    <w:rsid w:val="00A2074B"/>
    <w:rsid w:val="00A53A4F"/>
    <w:rsid w:val="00A82E2A"/>
    <w:rsid w:val="00A84D22"/>
    <w:rsid w:val="00A95E4F"/>
    <w:rsid w:val="00AA6DB5"/>
    <w:rsid w:val="00AA6E0C"/>
    <w:rsid w:val="00AC1E08"/>
    <w:rsid w:val="00AF01DC"/>
    <w:rsid w:val="00AF2B2D"/>
    <w:rsid w:val="00B017B3"/>
    <w:rsid w:val="00B13B38"/>
    <w:rsid w:val="00B34BB5"/>
    <w:rsid w:val="00B4664C"/>
    <w:rsid w:val="00B51EEF"/>
    <w:rsid w:val="00B81C0F"/>
    <w:rsid w:val="00B81DD1"/>
    <w:rsid w:val="00B95627"/>
    <w:rsid w:val="00BA2CBE"/>
    <w:rsid w:val="00BB0830"/>
    <w:rsid w:val="00BB1D46"/>
    <w:rsid w:val="00BB29D5"/>
    <w:rsid w:val="00BC0A7A"/>
    <w:rsid w:val="00BE57BD"/>
    <w:rsid w:val="00BF7AE4"/>
    <w:rsid w:val="00C02653"/>
    <w:rsid w:val="00C104BB"/>
    <w:rsid w:val="00C3372B"/>
    <w:rsid w:val="00C43C5F"/>
    <w:rsid w:val="00C4505F"/>
    <w:rsid w:val="00C535E0"/>
    <w:rsid w:val="00C61326"/>
    <w:rsid w:val="00C662D8"/>
    <w:rsid w:val="00C73D2A"/>
    <w:rsid w:val="00C77C8F"/>
    <w:rsid w:val="00C84490"/>
    <w:rsid w:val="00C94D76"/>
    <w:rsid w:val="00CA4B91"/>
    <w:rsid w:val="00CB336B"/>
    <w:rsid w:val="00CB4A8D"/>
    <w:rsid w:val="00CC03B1"/>
    <w:rsid w:val="00CC5678"/>
    <w:rsid w:val="00CC626A"/>
    <w:rsid w:val="00CC6B53"/>
    <w:rsid w:val="00CD3B43"/>
    <w:rsid w:val="00CD7E8A"/>
    <w:rsid w:val="00CF3DA4"/>
    <w:rsid w:val="00CF73D6"/>
    <w:rsid w:val="00D1582E"/>
    <w:rsid w:val="00D46AB1"/>
    <w:rsid w:val="00D51E73"/>
    <w:rsid w:val="00D76AC9"/>
    <w:rsid w:val="00DA4DBD"/>
    <w:rsid w:val="00DB5C7C"/>
    <w:rsid w:val="00DD3280"/>
    <w:rsid w:val="00DD63E5"/>
    <w:rsid w:val="00DE1BE1"/>
    <w:rsid w:val="00DF5451"/>
    <w:rsid w:val="00E121CA"/>
    <w:rsid w:val="00E22148"/>
    <w:rsid w:val="00E23C18"/>
    <w:rsid w:val="00E30469"/>
    <w:rsid w:val="00E61E30"/>
    <w:rsid w:val="00E63E98"/>
    <w:rsid w:val="00E644FA"/>
    <w:rsid w:val="00E70ED0"/>
    <w:rsid w:val="00E738F1"/>
    <w:rsid w:val="00E95B3F"/>
    <w:rsid w:val="00EC4EFC"/>
    <w:rsid w:val="00EE17D8"/>
    <w:rsid w:val="00EF2673"/>
    <w:rsid w:val="00F0117D"/>
    <w:rsid w:val="00F060F4"/>
    <w:rsid w:val="00F10F65"/>
    <w:rsid w:val="00F12738"/>
    <w:rsid w:val="00F15271"/>
    <w:rsid w:val="00F1540B"/>
    <w:rsid w:val="00F1781C"/>
    <w:rsid w:val="00F27146"/>
    <w:rsid w:val="00F4259C"/>
    <w:rsid w:val="00F43B5C"/>
    <w:rsid w:val="00F5285C"/>
    <w:rsid w:val="00F66B50"/>
    <w:rsid w:val="00F6749C"/>
    <w:rsid w:val="00F81D81"/>
    <w:rsid w:val="00F82DE7"/>
    <w:rsid w:val="00FA218E"/>
    <w:rsid w:val="00FA4BDF"/>
    <w:rsid w:val="00FB1195"/>
    <w:rsid w:val="00FB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styleId="ListParagraph">
    <w:name w:val="List Paragraph"/>
    <w:basedOn w:val="Normal"/>
    <w:uiPriority w:val="34"/>
    <w:qFormat/>
    <w:rsid w:val="00DB5C7C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Cs w:val="22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BE57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57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57BD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57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57BD"/>
    <w:rPr>
      <w:rFonts w:ascii="Arial" w:eastAsia="Times New Roman" w:hAnsi="Arial"/>
      <w:b/>
      <w:bCs/>
      <w:lang w:eastAsia="en-AU"/>
    </w:rPr>
  </w:style>
  <w:style w:type="table" w:styleId="TableGrid">
    <w:name w:val="Table Grid"/>
    <w:basedOn w:val="TableNormal"/>
    <w:uiPriority w:val="59"/>
    <w:rsid w:val="00E30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styleId="ListParagraph">
    <w:name w:val="List Paragraph"/>
    <w:basedOn w:val="Normal"/>
    <w:uiPriority w:val="34"/>
    <w:qFormat/>
    <w:rsid w:val="00DB5C7C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Cs w:val="22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BE57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57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57BD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57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57BD"/>
    <w:rPr>
      <w:rFonts w:ascii="Arial" w:eastAsia="Times New Roman" w:hAnsi="Arial"/>
      <w:b/>
      <w:bCs/>
      <w:lang w:eastAsia="en-AU"/>
    </w:rPr>
  </w:style>
  <w:style w:type="table" w:styleId="TableGrid">
    <w:name w:val="Table Grid"/>
    <w:basedOn w:val="TableNormal"/>
    <w:uiPriority w:val="59"/>
    <w:rsid w:val="00E30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72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0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694B69-4FBF-4576-ABFF-E9531CE20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Tropical cyclone diagram</vt:lpstr>
    </vt:vector>
  </TitlesOfParts>
  <Company>DETA</Company>
  <LinksUpToDate>false</LinksUpToDate>
  <CharactersWithSpaces>2225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Tropical cyclone diagram</dc:title>
  <dc:creator>Smart Classrooms</dc:creator>
  <cp:lastModifiedBy>VARGA, Joanna</cp:lastModifiedBy>
  <cp:revision>21</cp:revision>
  <cp:lastPrinted>2012-03-08T01:13:00Z</cp:lastPrinted>
  <dcterms:created xsi:type="dcterms:W3CDTF">2015-12-06T23:14:00Z</dcterms:created>
  <dcterms:modified xsi:type="dcterms:W3CDTF">2016-06-27T01:34:00Z</dcterms:modified>
</cp:coreProperties>
</file>