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FE3" w:rsidRPr="00061CC1" w:rsidRDefault="008F4FE3" w:rsidP="00061CC1">
      <w:pPr>
        <w:pStyle w:val="Heading1"/>
        <w:spacing w:after="240"/>
        <w:rPr>
          <w:b w:val="0"/>
        </w:rPr>
      </w:pPr>
      <w:r w:rsidRPr="00227B11">
        <w:t xml:space="preserve">Disaster </w:t>
      </w:r>
      <w:bookmarkStart w:id="0" w:name="_GoBack"/>
      <w:bookmarkEnd w:id="0"/>
      <w:r w:rsidRPr="00227B11">
        <w:t>alerts</w:t>
      </w:r>
    </w:p>
    <w:tbl>
      <w:tblPr>
        <w:tblW w:w="10206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1701"/>
        <w:gridCol w:w="8505"/>
      </w:tblGrid>
      <w:tr w:rsidR="008F4FE3" w:rsidRPr="00227B11" w:rsidTr="00061CC1">
        <w:trPr>
          <w:trHeight w:val="659"/>
        </w:trPr>
        <w:tc>
          <w:tcPr>
            <w:tcW w:w="1701" w:type="dxa"/>
            <w:shd w:val="clear" w:color="auto" w:fill="D3EC9E"/>
            <w:vAlign w:val="center"/>
          </w:tcPr>
          <w:p w:rsidR="008F4FE3" w:rsidRPr="00227B11" w:rsidRDefault="00402AA5" w:rsidP="00E442AA">
            <w:pPr>
              <w:pStyle w:val="Heading2"/>
              <w:snapToGrid w:val="0"/>
              <w:spacing w:before="120" w:line="240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Resource 1</w:t>
            </w:r>
          </w:p>
        </w:tc>
        <w:tc>
          <w:tcPr>
            <w:tcW w:w="8505" w:type="dxa"/>
            <w:shd w:val="clear" w:color="auto" w:fill="D3EC9E"/>
            <w:vAlign w:val="center"/>
          </w:tcPr>
          <w:p w:rsidR="008F4FE3" w:rsidRPr="00227B11" w:rsidRDefault="008F4FE3" w:rsidP="00E442AA">
            <w:pPr>
              <w:pStyle w:val="C2CText"/>
              <w:snapToGrid w:val="0"/>
              <w:spacing w:before="120" w:after="120" w:line="240" w:lineRule="auto"/>
              <w:rPr>
                <w:rFonts w:cs="Arial"/>
                <w:b/>
                <w:szCs w:val="22"/>
              </w:rPr>
            </w:pPr>
            <w:r w:rsidRPr="00227B11">
              <w:rPr>
                <w:rFonts w:cs="Arial"/>
                <w:b/>
                <w:szCs w:val="22"/>
              </w:rPr>
              <w:t>Article — New flood monitoring and early warning systems</w:t>
            </w:r>
          </w:p>
        </w:tc>
      </w:tr>
      <w:tr w:rsidR="008F4FE3" w:rsidRPr="00227B11" w:rsidTr="00061CC1">
        <w:tc>
          <w:tcPr>
            <w:tcW w:w="10206" w:type="dxa"/>
            <w:gridSpan w:val="2"/>
            <w:shd w:val="clear" w:color="auto" w:fill="E8F2DD"/>
            <w:vAlign w:val="center"/>
          </w:tcPr>
          <w:p w:rsidR="008F4FE3" w:rsidRPr="00227B11" w:rsidRDefault="008F4FE3" w:rsidP="00E442AA">
            <w:pPr>
              <w:pStyle w:val="Heading3"/>
              <w:snapToGrid w:val="0"/>
              <w:spacing w:before="120" w:line="240" w:lineRule="auto"/>
              <w:rPr>
                <w:rFonts w:cs="Arial"/>
                <w:szCs w:val="22"/>
              </w:rPr>
            </w:pPr>
            <w:r w:rsidRPr="00227B11">
              <w:rPr>
                <w:rFonts w:cs="Arial"/>
                <w:szCs w:val="22"/>
              </w:rPr>
              <w:t>Focus questions:</w:t>
            </w:r>
          </w:p>
        </w:tc>
      </w:tr>
      <w:tr w:rsidR="008F4FE3" w:rsidRPr="00227B11" w:rsidTr="00061CC1">
        <w:trPr>
          <w:trHeight w:hRule="exact" w:val="1247"/>
        </w:trPr>
        <w:tc>
          <w:tcPr>
            <w:tcW w:w="10206" w:type="dxa"/>
            <w:gridSpan w:val="2"/>
            <w:shd w:val="clear" w:color="auto" w:fill="auto"/>
          </w:tcPr>
          <w:p w:rsidR="008F4FE3" w:rsidRPr="00227B11" w:rsidRDefault="008F4FE3" w:rsidP="00E442AA">
            <w:pPr>
              <w:pStyle w:val="C2CText"/>
              <w:snapToGrid w:val="0"/>
              <w:spacing w:before="120" w:after="120" w:line="240" w:lineRule="auto"/>
              <w:rPr>
                <w:rFonts w:cs="Arial"/>
                <w:szCs w:val="22"/>
              </w:rPr>
            </w:pPr>
            <w:r w:rsidRPr="00227B11">
              <w:rPr>
                <w:rFonts w:cs="Arial"/>
                <w:szCs w:val="22"/>
              </w:rPr>
              <w:t>Who is delivering the warning service?</w:t>
            </w:r>
          </w:p>
        </w:tc>
      </w:tr>
      <w:tr w:rsidR="008F4FE3" w:rsidRPr="00227B11" w:rsidTr="00061CC1">
        <w:trPr>
          <w:trHeight w:hRule="exact" w:val="1247"/>
        </w:trPr>
        <w:tc>
          <w:tcPr>
            <w:tcW w:w="10206" w:type="dxa"/>
            <w:gridSpan w:val="2"/>
            <w:shd w:val="clear" w:color="auto" w:fill="auto"/>
          </w:tcPr>
          <w:p w:rsidR="008F4FE3" w:rsidRPr="00227B11" w:rsidRDefault="008F4FE3" w:rsidP="00E442AA">
            <w:pPr>
              <w:pStyle w:val="C2CText"/>
              <w:snapToGrid w:val="0"/>
              <w:spacing w:before="120" w:after="120" w:line="240" w:lineRule="auto"/>
              <w:rPr>
                <w:rFonts w:cs="Arial"/>
                <w:szCs w:val="22"/>
              </w:rPr>
            </w:pPr>
            <w:r w:rsidRPr="00227B11">
              <w:rPr>
                <w:rFonts w:cs="Arial"/>
                <w:szCs w:val="22"/>
              </w:rPr>
              <w:t>How is the warning delivered?</w:t>
            </w:r>
          </w:p>
        </w:tc>
      </w:tr>
      <w:tr w:rsidR="008F4FE3" w:rsidRPr="00227B11" w:rsidTr="00061CC1">
        <w:trPr>
          <w:trHeight w:hRule="exact" w:val="1247"/>
        </w:trPr>
        <w:tc>
          <w:tcPr>
            <w:tcW w:w="10206" w:type="dxa"/>
            <w:gridSpan w:val="2"/>
            <w:shd w:val="clear" w:color="auto" w:fill="auto"/>
          </w:tcPr>
          <w:p w:rsidR="008F4FE3" w:rsidRPr="00227B11" w:rsidRDefault="008F4FE3" w:rsidP="00E442AA">
            <w:pPr>
              <w:pStyle w:val="C2CText"/>
              <w:snapToGrid w:val="0"/>
              <w:spacing w:before="120" w:after="120" w:line="240" w:lineRule="auto"/>
              <w:rPr>
                <w:rFonts w:cs="Arial"/>
                <w:szCs w:val="22"/>
              </w:rPr>
            </w:pPr>
            <w:r w:rsidRPr="00227B11">
              <w:rPr>
                <w:rFonts w:cs="Arial"/>
                <w:szCs w:val="22"/>
              </w:rPr>
              <w:t>Who will receive the warning?</w:t>
            </w:r>
          </w:p>
        </w:tc>
      </w:tr>
      <w:tr w:rsidR="008F4FE3" w:rsidRPr="00227B11" w:rsidTr="00061CC1">
        <w:trPr>
          <w:trHeight w:hRule="exact" w:val="1247"/>
        </w:trPr>
        <w:tc>
          <w:tcPr>
            <w:tcW w:w="10206" w:type="dxa"/>
            <w:gridSpan w:val="2"/>
            <w:shd w:val="clear" w:color="auto" w:fill="auto"/>
          </w:tcPr>
          <w:p w:rsidR="008F4FE3" w:rsidRPr="00227B11" w:rsidRDefault="008F4FE3" w:rsidP="00E442AA">
            <w:pPr>
              <w:pStyle w:val="C2CText"/>
              <w:snapToGrid w:val="0"/>
              <w:spacing w:before="120" w:after="120" w:line="240" w:lineRule="auto"/>
              <w:rPr>
                <w:rFonts w:cs="Arial"/>
                <w:szCs w:val="22"/>
              </w:rPr>
            </w:pPr>
            <w:r w:rsidRPr="00227B11">
              <w:rPr>
                <w:rFonts w:cs="Arial"/>
                <w:szCs w:val="22"/>
              </w:rPr>
              <w:t>Who won’t receive the warning?</w:t>
            </w:r>
          </w:p>
        </w:tc>
      </w:tr>
    </w:tbl>
    <w:p w:rsidR="008F4FE3" w:rsidRPr="00227B11" w:rsidRDefault="008F4FE3" w:rsidP="008F4FE3">
      <w:pPr>
        <w:rPr>
          <w:rFonts w:cs="Arial"/>
          <w:szCs w:val="22"/>
        </w:rPr>
      </w:pPr>
    </w:p>
    <w:tbl>
      <w:tblPr>
        <w:tblW w:w="10206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1701"/>
        <w:gridCol w:w="8505"/>
      </w:tblGrid>
      <w:tr w:rsidR="008F4FE3" w:rsidRPr="00227B11" w:rsidTr="00061CC1">
        <w:trPr>
          <w:trHeight w:val="839"/>
        </w:trPr>
        <w:tc>
          <w:tcPr>
            <w:tcW w:w="1701" w:type="dxa"/>
            <w:shd w:val="clear" w:color="auto" w:fill="D3EC9E"/>
            <w:vAlign w:val="center"/>
          </w:tcPr>
          <w:p w:rsidR="008F4FE3" w:rsidRPr="00227B11" w:rsidRDefault="00402AA5" w:rsidP="00E442AA">
            <w:pPr>
              <w:pStyle w:val="Heading2"/>
              <w:snapToGrid w:val="0"/>
              <w:spacing w:before="120" w:line="240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br w:type="page"/>
              <w:t>Resource 2</w:t>
            </w:r>
          </w:p>
        </w:tc>
        <w:tc>
          <w:tcPr>
            <w:tcW w:w="8505" w:type="dxa"/>
            <w:shd w:val="clear" w:color="auto" w:fill="D3EC9E"/>
            <w:vAlign w:val="center"/>
          </w:tcPr>
          <w:p w:rsidR="008F4FE3" w:rsidRPr="00227B11" w:rsidRDefault="008F4FE3" w:rsidP="00E442AA">
            <w:pPr>
              <w:pStyle w:val="C2CText"/>
              <w:snapToGrid w:val="0"/>
              <w:spacing w:before="120" w:after="120" w:line="240" w:lineRule="auto"/>
              <w:rPr>
                <w:rFonts w:cs="Arial"/>
                <w:szCs w:val="22"/>
              </w:rPr>
            </w:pPr>
            <w:r w:rsidRPr="00227B11">
              <w:rPr>
                <w:rFonts w:cs="Arial"/>
                <w:b/>
                <w:bCs w:val="0"/>
                <w:szCs w:val="22"/>
              </w:rPr>
              <w:t>Article — Queensland Police Service to test disaster dashboard QldAlert with mock zombie outbreak to coincide with World Zombie Day</w:t>
            </w:r>
          </w:p>
        </w:tc>
      </w:tr>
      <w:tr w:rsidR="008F4FE3" w:rsidRPr="00227B11" w:rsidTr="00061CC1">
        <w:tc>
          <w:tcPr>
            <w:tcW w:w="10206" w:type="dxa"/>
            <w:gridSpan w:val="2"/>
            <w:shd w:val="clear" w:color="auto" w:fill="E8F2DD"/>
            <w:vAlign w:val="center"/>
          </w:tcPr>
          <w:p w:rsidR="008F4FE3" w:rsidRPr="00227B11" w:rsidRDefault="008F4FE3" w:rsidP="00E442AA">
            <w:pPr>
              <w:pStyle w:val="Heading3"/>
              <w:snapToGrid w:val="0"/>
              <w:spacing w:before="120" w:line="240" w:lineRule="auto"/>
              <w:rPr>
                <w:rFonts w:cs="Arial"/>
                <w:szCs w:val="22"/>
              </w:rPr>
            </w:pPr>
            <w:r w:rsidRPr="00227B11">
              <w:rPr>
                <w:rFonts w:cs="Arial"/>
                <w:szCs w:val="22"/>
              </w:rPr>
              <w:t>Focus questions:</w:t>
            </w:r>
          </w:p>
        </w:tc>
      </w:tr>
      <w:tr w:rsidR="008F4FE3" w:rsidRPr="00227B11" w:rsidTr="00061CC1">
        <w:trPr>
          <w:trHeight w:val="1400"/>
        </w:trPr>
        <w:tc>
          <w:tcPr>
            <w:tcW w:w="10206" w:type="dxa"/>
            <w:gridSpan w:val="2"/>
            <w:shd w:val="clear" w:color="auto" w:fill="auto"/>
          </w:tcPr>
          <w:p w:rsidR="008F4FE3" w:rsidRPr="00227B11" w:rsidRDefault="008F4FE3" w:rsidP="00E442AA">
            <w:pPr>
              <w:pStyle w:val="C2CText"/>
              <w:snapToGrid w:val="0"/>
              <w:spacing w:before="120" w:after="120" w:line="240" w:lineRule="auto"/>
              <w:rPr>
                <w:rFonts w:cs="Arial"/>
                <w:szCs w:val="22"/>
              </w:rPr>
            </w:pPr>
            <w:r w:rsidRPr="00227B11">
              <w:rPr>
                <w:rFonts w:cs="Arial"/>
                <w:szCs w:val="22"/>
              </w:rPr>
              <w:t>Who is delivering the warning service?</w:t>
            </w:r>
          </w:p>
        </w:tc>
      </w:tr>
      <w:tr w:rsidR="008F4FE3" w:rsidRPr="00227B11" w:rsidTr="00061CC1">
        <w:trPr>
          <w:trHeight w:val="1400"/>
        </w:trPr>
        <w:tc>
          <w:tcPr>
            <w:tcW w:w="10206" w:type="dxa"/>
            <w:gridSpan w:val="2"/>
            <w:shd w:val="clear" w:color="auto" w:fill="auto"/>
          </w:tcPr>
          <w:p w:rsidR="008F4FE3" w:rsidRPr="00227B11" w:rsidRDefault="008F4FE3" w:rsidP="00E442AA">
            <w:pPr>
              <w:pStyle w:val="C2CText"/>
              <w:snapToGrid w:val="0"/>
              <w:spacing w:before="120" w:after="120" w:line="240" w:lineRule="auto"/>
              <w:rPr>
                <w:rFonts w:cs="Arial"/>
                <w:szCs w:val="22"/>
              </w:rPr>
            </w:pPr>
            <w:r w:rsidRPr="00227B11">
              <w:rPr>
                <w:rFonts w:cs="Arial"/>
                <w:szCs w:val="22"/>
              </w:rPr>
              <w:t>How is the warning delivered?</w:t>
            </w:r>
          </w:p>
        </w:tc>
      </w:tr>
      <w:tr w:rsidR="008F4FE3" w:rsidRPr="00227B11" w:rsidTr="00061CC1">
        <w:trPr>
          <w:trHeight w:val="1400"/>
        </w:trPr>
        <w:tc>
          <w:tcPr>
            <w:tcW w:w="10206" w:type="dxa"/>
            <w:gridSpan w:val="2"/>
            <w:shd w:val="clear" w:color="auto" w:fill="auto"/>
          </w:tcPr>
          <w:p w:rsidR="008F4FE3" w:rsidRPr="00227B11" w:rsidRDefault="008F4FE3" w:rsidP="00E442AA">
            <w:pPr>
              <w:pStyle w:val="C2CText"/>
              <w:snapToGrid w:val="0"/>
              <w:spacing w:before="120" w:after="120" w:line="240" w:lineRule="auto"/>
              <w:rPr>
                <w:rFonts w:cs="Arial"/>
                <w:szCs w:val="22"/>
              </w:rPr>
            </w:pPr>
            <w:r w:rsidRPr="00227B11">
              <w:rPr>
                <w:rFonts w:cs="Arial"/>
                <w:szCs w:val="22"/>
              </w:rPr>
              <w:t>Who will receive the warning?</w:t>
            </w:r>
          </w:p>
        </w:tc>
      </w:tr>
      <w:tr w:rsidR="008F4FE3" w:rsidRPr="00227B11" w:rsidTr="00061CC1">
        <w:trPr>
          <w:trHeight w:val="1400"/>
        </w:trPr>
        <w:tc>
          <w:tcPr>
            <w:tcW w:w="10206" w:type="dxa"/>
            <w:gridSpan w:val="2"/>
            <w:shd w:val="clear" w:color="auto" w:fill="auto"/>
          </w:tcPr>
          <w:p w:rsidR="008F4FE3" w:rsidRPr="00227B11" w:rsidRDefault="008F4FE3" w:rsidP="00E442AA">
            <w:pPr>
              <w:pStyle w:val="C2CText"/>
              <w:snapToGrid w:val="0"/>
              <w:spacing w:before="120" w:after="120" w:line="240" w:lineRule="auto"/>
              <w:rPr>
                <w:rFonts w:cs="Arial"/>
                <w:szCs w:val="22"/>
              </w:rPr>
            </w:pPr>
            <w:r w:rsidRPr="00227B11">
              <w:rPr>
                <w:rFonts w:cs="Arial"/>
                <w:szCs w:val="22"/>
              </w:rPr>
              <w:t>Who won’t receive the warning?</w:t>
            </w:r>
          </w:p>
        </w:tc>
      </w:tr>
    </w:tbl>
    <w:p w:rsidR="00227B11" w:rsidRDefault="00227B11" w:rsidP="008F4FE3">
      <w:pPr>
        <w:rPr>
          <w:rFonts w:cs="Arial"/>
          <w:szCs w:val="22"/>
        </w:rPr>
      </w:pPr>
    </w:p>
    <w:p w:rsidR="00402AA5" w:rsidRDefault="00402AA5">
      <w:pPr>
        <w:rPr>
          <w:rFonts w:cs="Arial"/>
          <w:szCs w:val="22"/>
        </w:rPr>
      </w:pPr>
      <w:r>
        <w:rPr>
          <w:rFonts w:cs="Arial"/>
          <w:szCs w:val="22"/>
        </w:rPr>
        <w:br w:type="page"/>
      </w:r>
    </w:p>
    <w:p w:rsidR="008F4FE3" w:rsidRPr="00227B11" w:rsidRDefault="008F4FE3" w:rsidP="008F4FE3">
      <w:pPr>
        <w:rPr>
          <w:rFonts w:cs="Arial"/>
          <w:szCs w:val="22"/>
        </w:rPr>
      </w:pPr>
      <w:r w:rsidRPr="00227B11">
        <w:rPr>
          <w:rFonts w:cs="Arial"/>
          <w:szCs w:val="22"/>
        </w:rPr>
        <w:lastRenderedPageBreak/>
        <w:t xml:space="preserve">Compare the </w:t>
      </w:r>
      <w:r w:rsidR="00C4120C" w:rsidRPr="00227B11">
        <w:rPr>
          <w:rFonts w:cs="Arial"/>
          <w:szCs w:val="22"/>
        </w:rPr>
        <w:t xml:space="preserve">three </w:t>
      </w:r>
      <w:r w:rsidRPr="00227B11">
        <w:rPr>
          <w:rFonts w:cs="Arial"/>
          <w:szCs w:val="22"/>
        </w:rPr>
        <w:t>different disaster alert services and list the advantages and limitations of each.</w:t>
      </w:r>
    </w:p>
    <w:p w:rsidR="008F4FE3" w:rsidRPr="00227B11" w:rsidRDefault="008F4FE3" w:rsidP="008F4FE3">
      <w:pPr>
        <w:rPr>
          <w:rFonts w:cs="Arial"/>
          <w:szCs w:val="22"/>
        </w:rPr>
      </w:pPr>
    </w:p>
    <w:tbl>
      <w:tblPr>
        <w:tblStyle w:val="TableGrid"/>
        <w:tblW w:w="10206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8F4FE3" w:rsidRPr="00227B11" w:rsidTr="00061CC1">
        <w:trPr>
          <w:trHeight w:val="478"/>
        </w:trPr>
        <w:tc>
          <w:tcPr>
            <w:tcW w:w="3402" w:type="dxa"/>
            <w:shd w:val="clear" w:color="auto" w:fill="D3EC9E"/>
            <w:vAlign w:val="center"/>
          </w:tcPr>
          <w:p w:rsidR="008F4FE3" w:rsidRPr="00227B11" w:rsidRDefault="008F4FE3" w:rsidP="00E442AA">
            <w:pPr>
              <w:jc w:val="center"/>
              <w:rPr>
                <w:rFonts w:cs="Arial"/>
                <w:b/>
                <w:szCs w:val="22"/>
              </w:rPr>
            </w:pPr>
            <w:r w:rsidRPr="00227B11">
              <w:rPr>
                <w:rFonts w:cs="Arial"/>
                <w:b/>
                <w:szCs w:val="22"/>
              </w:rPr>
              <w:t>Alert service</w:t>
            </w:r>
          </w:p>
        </w:tc>
        <w:tc>
          <w:tcPr>
            <w:tcW w:w="3402" w:type="dxa"/>
            <w:shd w:val="clear" w:color="auto" w:fill="D3EC9E"/>
            <w:vAlign w:val="center"/>
          </w:tcPr>
          <w:p w:rsidR="008F4FE3" w:rsidRPr="00227B11" w:rsidRDefault="008F4FE3" w:rsidP="00E442AA">
            <w:pPr>
              <w:jc w:val="center"/>
              <w:rPr>
                <w:rFonts w:cs="Arial"/>
                <w:b/>
                <w:szCs w:val="22"/>
              </w:rPr>
            </w:pPr>
            <w:r w:rsidRPr="00227B11">
              <w:rPr>
                <w:rFonts w:cs="Arial"/>
                <w:b/>
                <w:szCs w:val="22"/>
              </w:rPr>
              <w:t>Advantages</w:t>
            </w:r>
          </w:p>
        </w:tc>
        <w:tc>
          <w:tcPr>
            <w:tcW w:w="3402" w:type="dxa"/>
            <w:shd w:val="clear" w:color="auto" w:fill="D3EC9E"/>
            <w:vAlign w:val="center"/>
          </w:tcPr>
          <w:p w:rsidR="008F4FE3" w:rsidRPr="00227B11" w:rsidRDefault="008F4FE3" w:rsidP="00E442AA">
            <w:pPr>
              <w:jc w:val="center"/>
              <w:rPr>
                <w:rFonts w:cs="Arial"/>
                <w:b/>
                <w:szCs w:val="22"/>
              </w:rPr>
            </w:pPr>
            <w:r w:rsidRPr="00227B11">
              <w:rPr>
                <w:rFonts w:cs="Arial"/>
                <w:b/>
                <w:szCs w:val="22"/>
              </w:rPr>
              <w:t>Limitations</w:t>
            </w:r>
          </w:p>
        </w:tc>
      </w:tr>
      <w:tr w:rsidR="008F4FE3" w:rsidRPr="00227B11" w:rsidTr="00061CC1">
        <w:trPr>
          <w:trHeight w:val="2348"/>
        </w:trPr>
        <w:tc>
          <w:tcPr>
            <w:tcW w:w="3402" w:type="dxa"/>
            <w:vAlign w:val="center"/>
          </w:tcPr>
          <w:p w:rsidR="008F4FE3" w:rsidRPr="00227B11" w:rsidRDefault="008F4FE3" w:rsidP="00E442AA">
            <w:pPr>
              <w:rPr>
                <w:rFonts w:cs="Arial"/>
                <w:szCs w:val="22"/>
              </w:rPr>
            </w:pPr>
            <w:r w:rsidRPr="00227B11">
              <w:rPr>
                <w:rFonts w:cs="Arial"/>
                <w:szCs w:val="22"/>
              </w:rPr>
              <w:t>1.</w:t>
            </w:r>
          </w:p>
        </w:tc>
        <w:tc>
          <w:tcPr>
            <w:tcW w:w="3402" w:type="dxa"/>
            <w:vAlign w:val="center"/>
          </w:tcPr>
          <w:p w:rsidR="008F4FE3" w:rsidRPr="00227B11" w:rsidRDefault="008F4FE3" w:rsidP="00E442AA">
            <w:pPr>
              <w:rPr>
                <w:rFonts w:cs="Arial"/>
                <w:szCs w:val="22"/>
              </w:rPr>
            </w:pPr>
          </w:p>
        </w:tc>
        <w:tc>
          <w:tcPr>
            <w:tcW w:w="3402" w:type="dxa"/>
            <w:vAlign w:val="center"/>
          </w:tcPr>
          <w:p w:rsidR="008F4FE3" w:rsidRPr="00227B11" w:rsidRDefault="008F4FE3" w:rsidP="00E442AA">
            <w:pPr>
              <w:rPr>
                <w:rFonts w:cs="Arial"/>
                <w:szCs w:val="22"/>
              </w:rPr>
            </w:pPr>
          </w:p>
        </w:tc>
      </w:tr>
      <w:tr w:rsidR="008F4FE3" w:rsidRPr="00227B11" w:rsidTr="00061CC1">
        <w:trPr>
          <w:trHeight w:val="2348"/>
        </w:trPr>
        <w:tc>
          <w:tcPr>
            <w:tcW w:w="3402" w:type="dxa"/>
            <w:vAlign w:val="center"/>
          </w:tcPr>
          <w:p w:rsidR="008F4FE3" w:rsidRPr="00227B11" w:rsidRDefault="008F4FE3" w:rsidP="00E442AA">
            <w:pPr>
              <w:rPr>
                <w:rFonts w:cs="Arial"/>
                <w:szCs w:val="22"/>
              </w:rPr>
            </w:pPr>
            <w:r w:rsidRPr="00227B11">
              <w:rPr>
                <w:rFonts w:cs="Arial"/>
                <w:szCs w:val="22"/>
              </w:rPr>
              <w:t>2.</w:t>
            </w:r>
          </w:p>
        </w:tc>
        <w:tc>
          <w:tcPr>
            <w:tcW w:w="3402" w:type="dxa"/>
            <w:vAlign w:val="center"/>
          </w:tcPr>
          <w:p w:rsidR="008F4FE3" w:rsidRPr="00227B11" w:rsidRDefault="008F4FE3" w:rsidP="00E442AA">
            <w:pPr>
              <w:rPr>
                <w:rFonts w:cs="Arial"/>
                <w:szCs w:val="22"/>
              </w:rPr>
            </w:pPr>
          </w:p>
        </w:tc>
        <w:tc>
          <w:tcPr>
            <w:tcW w:w="3402" w:type="dxa"/>
            <w:vAlign w:val="center"/>
          </w:tcPr>
          <w:p w:rsidR="008F4FE3" w:rsidRPr="00227B11" w:rsidRDefault="008F4FE3" w:rsidP="00E442AA">
            <w:pPr>
              <w:rPr>
                <w:rFonts w:cs="Arial"/>
                <w:szCs w:val="22"/>
              </w:rPr>
            </w:pPr>
          </w:p>
        </w:tc>
      </w:tr>
      <w:tr w:rsidR="008F4FE3" w:rsidRPr="00227B11" w:rsidTr="00061CC1">
        <w:trPr>
          <w:trHeight w:val="2348"/>
        </w:trPr>
        <w:tc>
          <w:tcPr>
            <w:tcW w:w="3402" w:type="dxa"/>
            <w:vAlign w:val="center"/>
          </w:tcPr>
          <w:p w:rsidR="008F4FE3" w:rsidRPr="00227B11" w:rsidRDefault="008F4FE3" w:rsidP="00E442AA">
            <w:pPr>
              <w:rPr>
                <w:rFonts w:cs="Arial"/>
                <w:szCs w:val="22"/>
              </w:rPr>
            </w:pPr>
            <w:r w:rsidRPr="00227B11">
              <w:rPr>
                <w:rFonts w:cs="Arial"/>
                <w:szCs w:val="22"/>
              </w:rPr>
              <w:t>3.</w:t>
            </w:r>
          </w:p>
        </w:tc>
        <w:tc>
          <w:tcPr>
            <w:tcW w:w="3402" w:type="dxa"/>
            <w:vAlign w:val="center"/>
          </w:tcPr>
          <w:p w:rsidR="008F4FE3" w:rsidRPr="00227B11" w:rsidRDefault="008F4FE3" w:rsidP="00E442AA">
            <w:pPr>
              <w:rPr>
                <w:rFonts w:cs="Arial"/>
                <w:szCs w:val="22"/>
              </w:rPr>
            </w:pPr>
          </w:p>
        </w:tc>
        <w:tc>
          <w:tcPr>
            <w:tcW w:w="3402" w:type="dxa"/>
            <w:vAlign w:val="center"/>
          </w:tcPr>
          <w:p w:rsidR="008F4FE3" w:rsidRPr="00227B11" w:rsidRDefault="008F4FE3" w:rsidP="00E442AA">
            <w:pPr>
              <w:rPr>
                <w:rFonts w:cs="Arial"/>
                <w:szCs w:val="22"/>
              </w:rPr>
            </w:pPr>
          </w:p>
        </w:tc>
      </w:tr>
    </w:tbl>
    <w:p w:rsidR="00FD52F7" w:rsidRPr="00227B11" w:rsidRDefault="00FD52F7" w:rsidP="003B7978"/>
    <w:sectPr w:rsidR="00FD52F7" w:rsidRPr="00227B11" w:rsidSect="00A61F69">
      <w:headerReference w:type="default" r:id="rId9"/>
      <w:footerReference w:type="default" r:id="rId10"/>
      <w:pgSz w:w="11906" w:h="16838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4FE3" w:rsidRDefault="008F4FE3" w:rsidP="009336AD">
      <w:r>
        <w:separator/>
      </w:r>
    </w:p>
  </w:endnote>
  <w:endnote w:type="continuationSeparator" w:id="0">
    <w:p w:rsidR="008F4FE3" w:rsidRDefault="008F4FE3" w:rsidP="00933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1CC1" w:rsidRPr="00061CC1" w:rsidRDefault="00061CC1" w:rsidP="00061CC1">
    <w:pPr>
      <w:spacing w:after="40"/>
      <w:rPr>
        <w:rFonts w:eastAsia="MS Gothic"/>
        <w:noProof/>
        <w:sz w:val="14"/>
        <w:szCs w:val="22"/>
        <w:lang w:val="en-US" w:eastAsia="en-US"/>
      </w:rPr>
    </w:pPr>
    <w:r w:rsidRPr="00061CC1">
      <w:rPr>
        <w:rFonts w:eastAsia="MS Gothic"/>
        <w:noProof/>
        <w:sz w:val="14"/>
        <w:szCs w:val="22"/>
        <w:lang w:eastAsia="zh-CN"/>
      </w:rPr>
      <w:drawing>
        <wp:anchor distT="0" distB="0" distL="114300" distR="114300" simplePos="0" relativeHeight="251659264" behindDoc="1" locked="0" layoutInCell="1" allowOverlap="0" wp14:anchorId="10F17047" wp14:editId="196D1189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46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1CC1">
      <w:rPr>
        <w:rFonts w:eastAsia="MS Gothic"/>
        <w:noProof/>
        <w:sz w:val="14"/>
        <w:szCs w:val="22"/>
        <w:lang w:eastAsia="zh-CN"/>
      </w:rPr>
      <w:drawing>
        <wp:anchor distT="0" distB="0" distL="114300" distR="114300" simplePos="0" relativeHeight="251660288" behindDoc="0" locked="0" layoutInCell="1" allowOverlap="0" wp14:anchorId="08468206" wp14:editId="13F6DE13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4" name="Picture 4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61CC1">
      <w:rPr>
        <w:rFonts w:eastAsia="MS Gothic"/>
        <w:noProof/>
        <w:sz w:val="14"/>
        <w:szCs w:val="22"/>
        <w:lang w:eastAsia="zh-CN"/>
      </w:rPr>
      <w:drawing>
        <wp:inline distT="0" distB="0" distL="0" distR="0" wp14:anchorId="00B233BB" wp14:editId="4F774295">
          <wp:extent cx="424150" cy="184018"/>
          <wp:effectExtent l="0" t="0" r="8255" b="0"/>
          <wp:docPr id="5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061CC1" w:rsidRPr="00061CC1" w:rsidRDefault="00061CC1" w:rsidP="00061CC1">
    <w:pPr>
      <w:rPr>
        <w:rFonts w:eastAsia="MS Gothic"/>
        <w:noProof/>
        <w:color w:val="808080"/>
        <w:sz w:val="14"/>
        <w:szCs w:val="22"/>
        <w:lang w:val="en-US" w:eastAsia="en-US"/>
      </w:rPr>
    </w:pPr>
    <w:r w:rsidRPr="00061CC1">
      <w:rPr>
        <w:rFonts w:eastAsia="MS Gothic"/>
        <w:noProof/>
        <w:color w:val="808080"/>
        <w:sz w:val="14"/>
        <w:szCs w:val="22"/>
        <w:lang w:val="en-US" w:eastAsia="en-US"/>
      </w:rPr>
      <w:fldChar w:fldCharType="begin"/>
    </w:r>
    <w:r w:rsidRPr="00061CC1">
      <w:rPr>
        <w:rFonts w:eastAsia="MS Gothic"/>
        <w:noProof/>
        <w:color w:val="808080"/>
        <w:sz w:val="14"/>
        <w:szCs w:val="22"/>
        <w:lang w:val="en-US" w:eastAsia="en-US"/>
      </w:rPr>
      <w:instrText xml:space="preserve"> PAGE </w:instrText>
    </w:r>
    <w:r w:rsidRPr="00061CC1">
      <w:rPr>
        <w:rFonts w:eastAsia="MS Gothic"/>
        <w:noProof/>
        <w:color w:val="808080"/>
        <w:sz w:val="14"/>
        <w:szCs w:val="22"/>
        <w:lang w:val="en-US" w:eastAsia="en-US"/>
      </w:rPr>
      <w:fldChar w:fldCharType="separate"/>
    </w:r>
    <w:r>
      <w:rPr>
        <w:rFonts w:eastAsia="MS Gothic"/>
        <w:noProof/>
        <w:color w:val="808080"/>
        <w:sz w:val="14"/>
        <w:szCs w:val="22"/>
        <w:lang w:val="en-US" w:eastAsia="en-US"/>
      </w:rPr>
      <w:t>2</w:t>
    </w:r>
    <w:r w:rsidRPr="00061CC1">
      <w:rPr>
        <w:rFonts w:eastAsia="MS Gothic"/>
        <w:noProof/>
        <w:color w:val="808080"/>
        <w:sz w:val="14"/>
        <w:szCs w:val="22"/>
        <w:lang w:val="en-US" w:eastAsia="en-US"/>
      </w:rPr>
      <w:fldChar w:fldCharType="end"/>
    </w:r>
    <w:r w:rsidRPr="00061CC1">
      <w:rPr>
        <w:rFonts w:eastAsia="MS Gothic"/>
        <w:noProof/>
        <w:color w:val="808080"/>
        <w:sz w:val="14"/>
        <w:szCs w:val="22"/>
        <w:lang w:val="en-US" w:eastAsia="en-US"/>
      </w:rPr>
      <w:t xml:space="preserve"> of </w:t>
    </w:r>
    <w:r w:rsidRPr="00061CC1">
      <w:rPr>
        <w:rFonts w:eastAsia="MS Gothic"/>
        <w:noProof/>
        <w:color w:val="808080"/>
        <w:sz w:val="14"/>
        <w:szCs w:val="22"/>
        <w:lang w:val="en-US" w:eastAsia="en-US"/>
      </w:rPr>
      <w:fldChar w:fldCharType="begin"/>
    </w:r>
    <w:r w:rsidRPr="00061CC1">
      <w:rPr>
        <w:rFonts w:eastAsia="MS Gothic"/>
        <w:noProof/>
        <w:color w:val="808080"/>
        <w:sz w:val="14"/>
        <w:szCs w:val="22"/>
        <w:lang w:val="en-US" w:eastAsia="en-US"/>
      </w:rPr>
      <w:instrText xml:space="preserve"> NUMPAGES </w:instrText>
    </w:r>
    <w:r w:rsidRPr="00061CC1">
      <w:rPr>
        <w:rFonts w:eastAsia="MS Gothic"/>
        <w:noProof/>
        <w:color w:val="808080"/>
        <w:sz w:val="14"/>
        <w:szCs w:val="22"/>
        <w:lang w:val="en-US" w:eastAsia="en-US"/>
      </w:rPr>
      <w:fldChar w:fldCharType="separate"/>
    </w:r>
    <w:r>
      <w:rPr>
        <w:rFonts w:eastAsia="MS Gothic"/>
        <w:noProof/>
        <w:color w:val="808080"/>
        <w:sz w:val="14"/>
        <w:szCs w:val="22"/>
        <w:lang w:val="en-US" w:eastAsia="en-US"/>
      </w:rPr>
      <w:t>2</w:t>
    </w:r>
    <w:r w:rsidRPr="00061CC1">
      <w:rPr>
        <w:rFonts w:eastAsia="MS Gothic"/>
        <w:noProof/>
        <w:color w:val="808080"/>
        <w:sz w:val="14"/>
        <w:szCs w:val="22"/>
        <w:lang w:val="en-US" w:eastAsia="en-US"/>
      </w:rPr>
      <w:fldChar w:fldCharType="end"/>
    </w:r>
  </w:p>
  <w:p w:rsidR="00A842A6" w:rsidRPr="00061CC1" w:rsidRDefault="00061CC1" w:rsidP="00061CC1">
    <w:pPr>
      <w:rPr>
        <w:rFonts w:eastAsia="MS Gothic"/>
        <w:noProof/>
        <w:color w:val="808080"/>
        <w:sz w:val="14"/>
        <w:szCs w:val="14"/>
        <w:lang w:val="en-US" w:eastAsia="en-US"/>
      </w:rPr>
    </w:pPr>
    <w:r w:rsidRPr="00061CC1">
      <w:rPr>
        <w:rFonts w:eastAsia="MS Gothic"/>
        <w:noProof/>
        <w:color w:val="808080"/>
        <w:sz w:val="14"/>
        <w:szCs w:val="22"/>
        <w:lang w:val="en-US" w:eastAsia="en-US"/>
      </w:rPr>
      <w:t>Sci_Y06_U3_SH_DisasterAlert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4FE3" w:rsidRDefault="008F4FE3" w:rsidP="009336AD">
      <w:r>
        <w:separator/>
      </w:r>
    </w:p>
  </w:footnote>
  <w:footnote w:type="continuationSeparator" w:id="0">
    <w:p w:rsidR="008F4FE3" w:rsidRDefault="008F4FE3" w:rsidP="009336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1B11" w:rsidRPr="00B21B11" w:rsidRDefault="00B21B11" w:rsidP="00B21B11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FEC92D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570E09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901CFF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966AF71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8E76E6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BEC8A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DF8479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5102F6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C2224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82AEC5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3BC09E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422141"/>
    <w:multiLevelType w:val="hybridMultilevel"/>
    <w:tmpl w:val="FF3AEE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8332ABB"/>
    <w:multiLevelType w:val="hybridMultilevel"/>
    <w:tmpl w:val="AB3818EC"/>
    <w:lvl w:ilvl="0" w:tplc="0C090001">
      <w:start w:val="1"/>
      <w:numFmt w:val="bullet"/>
      <w:lvlText w:val=""/>
      <w:lvlJc w:val="left"/>
      <w:pPr>
        <w:ind w:left="4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14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C177169"/>
    <w:multiLevelType w:val="hybridMultilevel"/>
    <w:tmpl w:val="A310341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57CD0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1D34186E"/>
    <w:multiLevelType w:val="hybridMultilevel"/>
    <w:tmpl w:val="D966B2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2E226E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4D020D"/>
    <w:multiLevelType w:val="hybridMultilevel"/>
    <w:tmpl w:val="A07E742E"/>
    <w:lvl w:ilvl="0" w:tplc="8932C492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0">
    <w:nsid w:val="336D271B"/>
    <w:multiLevelType w:val="hybridMultilevel"/>
    <w:tmpl w:val="0254A2CE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>
    <w:nsid w:val="35570D8C"/>
    <w:multiLevelType w:val="hybridMultilevel"/>
    <w:tmpl w:val="EABE38C6"/>
    <w:lvl w:ilvl="0" w:tplc="0C090003">
      <w:start w:val="1"/>
      <w:numFmt w:val="bullet"/>
      <w:lvlText w:val="o"/>
      <w:lvlJc w:val="left"/>
      <w:pPr>
        <w:ind w:left="567" w:hanging="283"/>
      </w:pPr>
      <w:rPr>
        <w:rFonts w:ascii="Courier New" w:hAnsi="Courier New" w:cs="Courier New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2">
    <w:nsid w:val="3AE225E7"/>
    <w:multiLevelType w:val="hybridMultilevel"/>
    <w:tmpl w:val="F3D6FBFC"/>
    <w:lvl w:ilvl="0" w:tplc="920C7312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F07D94"/>
    <w:multiLevelType w:val="hybridMultilevel"/>
    <w:tmpl w:val="CC58CCA0"/>
    <w:lvl w:ilvl="0" w:tplc="92DC7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CC30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04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60FA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DCC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45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98B2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B45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1458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4E281C50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443E32"/>
    <w:multiLevelType w:val="hybridMultilevel"/>
    <w:tmpl w:val="7DD029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5733DA"/>
    <w:multiLevelType w:val="hybridMultilevel"/>
    <w:tmpl w:val="E6749340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8">
    <w:nsid w:val="66982106"/>
    <w:multiLevelType w:val="hybridMultilevel"/>
    <w:tmpl w:val="8BA6E4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0E1C86"/>
    <w:multiLevelType w:val="multilevel"/>
    <w:tmpl w:val="67BAC03A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287C4D"/>
    <w:multiLevelType w:val="hybridMultilevel"/>
    <w:tmpl w:val="C86A34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DD6119"/>
    <w:multiLevelType w:val="hybridMultilevel"/>
    <w:tmpl w:val="1AD0FB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7000C08"/>
    <w:multiLevelType w:val="hybridMultilevel"/>
    <w:tmpl w:val="7B201800"/>
    <w:lvl w:ilvl="0" w:tplc="54C69F08">
      <w:start w:val="1"/>
      <w:numFmt w:val="bulle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3">
    <w:nsid w:val="78076CBC"/>
    <w:multiLevelType w:val="multilevel"/>
    <w:tmpl w:val="2ADEF4C6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B5072BE"/>
    <w:multiLevelType w:val="hybridMultilevel"/>
    <w:tmpl w:val="8B6408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1F14FC"/>
    <w:multiLevelType w:val="hybridMultilevel"/>
    <w:tmpl w:val="6DEED3CE"/>
    <w:lvl w:ilvl="0" w:tplc="28A6CA2A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2"/>
  </w:num>
  <w:num w:numId="3">
    <w:abstractNumId w:val="19"/>
  </w:num>
  <w:num w:numId="4">
    <w:abstractNumId w:val="28"/>
  </w:num>
  <w:num w:numId="5">
    <w:abstractNumId w:val="22"/>
  </w:num>
  <w:num w:numId="6">
    <w:abstractNumId w:val="20"/>
  </w:num>
  <w:num w:numId="7">
    <w:abstractNumId w:val="31"/>
  </w:num>
  <w:num w:numId="8">
    <w:abstractNumId w:val="22"/>
  </w:num>
  <w:num w:numId="9">
    <w:abstractNumId w:val="22"/>
  </w:num>
  <w:num w:numId="10">
    <w:abstractNumId w:val="13"/>
  </w:num>
  <w:num w:numId="11">
    <w:abstractNumId w:val="22"/>
  </w:num>
  <w:num w:numId="12">
    <w:abstractNumId w:val="22"/>
  </w:num>
  <w:num w:numId="13">
    <w:abstractNumId w:val="27"/>
  </w:num>
  <w:num w:numId="14">
    <w:abstractNumId w:val="22"/>
  </w:num>
  <w:num w:numId="15">
    <w:abstractNumId w:val="34"/>
  </w:num>
  <w:num w:numId="16">
    <w:abstractNumId w:val="25"/>
  </w:num>
  <w:num w:numId="17">
    <w:abstractNumId w:val="30"/>
  </w:num>
  <w:num w:numId="18">
    <w:abstractNumId w:val="22"/>
  </w:num>
  <w:num w:numId="19">
    <w:abstractNumId w:val="11"/>
  </w:num>
  <w:num w:numId="20">
    <w:abstractNumId w:val="36"/>
  </w:num>
  <w:num w:numId="21">
    <w:abstractNumId w:val="15"/>
  </w:num>
  <w:num w:numId="22">
    <w:abstractNumId w:val="22"/>
  </w:num>
  <w:num w:numId="23">
    <w:abstractNumId w:val="22"/>
  </w:num>
  <w:num w:numId="24">
    <w:abstractNumId w:val="17"/>
  </w:num>
  <w:num w:numId="25">
    <w:abstractNumId w:val="22"/>
  </w:num>
  <w:num w:numId="26">
    <w:abstractNumId w:val="35"/>
  </w:num>
  <w:num w:numId="27">
    <w:abstractNumId w:val="16"/>
  </w:num>
  <w:num w:numId="28">
    <w:abstractNumId w:val="23"/>
  </w:num>
  <w:num w:numId="29">
    <w:abstractNumId w:val="21"/>
  </w:num>
  <w:num w:numId="30">
    <w:abstractNumId w:val="14"/>
  </w:num>
  <w:num w:numId="31">
    <w:abstractNumId w:val="14"/>
  </w:num>
  <w:num w:numId="32">
    <w:abstractNumId w:val="26"/>
  </w:num>
  <w:num w:numId="33">
    <w:abstractNumId w:val="18"/>
  </w:num>
  <w:num w:numId="34">
    <w:abstractNumId w:val="24"/>
  </w:num>
  <w:num w:numId="35">
    <w:abstractNumId w:val="33"/>
  </w:num>
  <w:num w:numId="36">
    <w:abstractNumId w:val="26"/>
    <w:lvlOverride w:ilvl="0">
      <w:startOverride w:val="1"/>
    </w:lvlOverride>
  </w:num>
  <w:num w:numId="37">
    <w:abstractNumId w:val="29"/>
  </w:num>
  <w:num w:numId="38">
    <w:abstractNumId w:val="12"/>
  </w:num>
  <w:num w:numId="39">
    <w:abstractNumId w:val="10"/>
  </w:num>
  <w:num w:numId="40">
    <w:abstractNumId w:val="8"/>
  </w:num>
  <w:num w:numId="41">
    <w:abstractNumId w:val="7"/>
  </w:num>
  <w:num w:numId="42">
    <w:abstractNumId w:val="6"/>
  </w:num>
  <w:num w:numId="43">
    <w:abstractNumId w:val="5"/>
  </w:num>
  <w:num w:numId="44">
    <w:abstractNumId w:val="9"/>
  </w:num>
  <w:num w:numId="45">
    <w:abstractNumId w:val="4"/>
  </w:num>
  <w:num w:numId="46">
    <w:abstractNumId w:val="3"/>
  </w:num>
  <w:num w:numId="47">
    <w:abstractNumId w:val="2"/>
  </w:num>
  <w:num w:numId="48">
    <w:abstractNumId w:val="1"/>
  </w:num>
  <w:num w:numId="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attachedTemplate r:id="rId1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FE3"/>
    <w:rsid w:val="00002EC6"/>
    <w:rsid w:val="000117C5"/>
    <w:rsid w:val="00027E98"/>
    <w:rsid w:val="0004452A"/>
    <w:rsid w:val="00061CC1"/>
    <w:rsid w:val="00104D4A"/>
    <w:rsid w:val="0013627B"/>
    <w:rsid w:val="001472CF"/>
    <w:rsid w:val="0018764C"/>
    <w:rsid w:val="001C4FB6"/>
    <w:rsid w:val="001D4199"/>
    <w:rsid w:val="001E1E29"/>
    <w:rsid w:val="00202BD4"/>
    <w:rsid w:val="002051C8"/>
    <w:rsid w:val="002156D0"/>
    <w:rsid w:val="00227B11"/>
    <w:rsid w:val="00241D0F"/>
    <w:rsid w:val="0029364C"/>
    <w:rsid w:val="002C6336"/>
    <w:rsid w:val="002C645B"/>
    <w:rsid w:val="0030606E"/>
    <w:rsid w:val="0033336A"/>
    <w:rsid w:val="00360239"/>
    <w:rsid w:val="003A044D"/>
    <w:rsid w:val="003B7978"/>
    <w:rsid w:val="003C4A66"/>
    <w:rsid w:val="00402AA5"/>
    <w:rsid w:val="00421DD3"/>
    <w:rsid w:val="0045230A"/>
    <w:rsid w:val="00473BEA"/>
    <w:rsid w:val="004C32B1"/>
    <w:rsid w:val="004E22D9"/>
    <w:rsid w:val="0053643B"/>
    <w:rsid w:val="00544C5C"/>
    <w:rsid w:val="0058063E"/>
    <w:rsid w:val="005A0A87"/>
    <w:rsid w:val="005C03F0"/>
    <w:rsid w:val="005C19EB"/>
    <w:rsid w:val="005E4A05"/>
    <w:rsid w:val="005F2946"/>
    <w:rsid w:val="005F4120"/>
    <w:rsid w:val="00653B85"/>
    <w:rsid w:val="006820E2"/>
    <w:rsid w:val="006D44F0"/>
    <w:rsid w:val="006F115F"/>
    <w:rsid w:val="00794BC4"/>
    <w:rsid w:val="007A7341"/>
    <w:rsid w:val="00801F54"/>
    <w:rsid w:val="0086013C"/>
    <w:rsid w:val="0088684A"/>
    <w:rsid w:val="008944FD"/>
    <w:rsid w:val="008A5F28"/>
    <w:rsid w:val="008D71C4"/>
    <w:rsid w:val="008E6468"/>
    <w:rsid w:val="008F2037"/>
    <w:rsid w:val="008F4FE3"/>
    <w:rsid w:val="00910C53"/>
    <w:rsid w:val="009336AD"/>
    <w:rsid w:val="009817C4"/>
    <w:rsid w:val="009860AB"/>
    <w:rsid w:val="009B4312"/>
    <w:rsid w:val="009D52AF"/>
    <w:rsid w:val="009E1FE0"/>
    <w:rsid w:val="009E3AFB"/>
    <w:rsid w:val="009F4662"/>
    <w:rsid w:val="00A61F69"/>
    <w:rsid w:val="00A729C4"/>
    <w:rsid w:val="00A76664"/>
    <w:rsid w:val="00A842A6"/>
    <w:rsid w:val="00A8710C"/>
    <w:rsid w:val="00A96ED2"/>
    <w:rsid w:val="00AB6B1C"/>
    <w:rsid w:val="00AD1BA6"/>
    <w:rsid w:val="00AE6E0B"/>
    <w:rsid w:val="00AF4C0C"/>
    <w:rsid w:val="00B14475"/>
    <w:rsid w:val="00B21A31"/>
    <w:rsid w:val="00B21B11"/>
    <w:rsid w:val="00BB0594"/>
    <w:rsid w:val="00BB3B30"/>
    <w:rsid w:val="00BD41AC"/>
    <w:rsid w:val="00C35DA7"/>
    <w:rsid w:val="00C4120C"/>
    <w:rsid w:val="00C415C5"/>
    <w:rsid w:val="00CA10A1"/>
    <w:rsid w:val="00CE7A43"/>
    <w:rsid w:val="00CF56D6"/>
    <w:rsid w:val="00D00A71"/>
    <w:rsid w:val="00D02C1E"/>
    <w:rsid w:val="00D12D83"/>
    <w:rsid w:val="00D316F4"/>
    <w:rsid w:val="00D52AC6"/>
    <w:rsid w:val="00D95FBD"/>
    <w:rsid w:val="00DE138A"/>
    <w:rsid w:val="00DE7750"/>
    <w:rsid w:val="00E06307"/>
    <w:rsid w:val="00EA542A"/>
    <w:rsid w:val="00EE73C1"/>
    <w:rsid w:val="00F14E75"/>
    <w:rsid w:val="00F569C7"/>
    <w:rsid w:val="00F64581"/>
    <w:rsid w:val="00F97032"/>
    <w:rsid w:val="00FB6976"/>
    <w:rsid w:val="00FB6BDA"/>
    <w:rsid w:val="00FC3461"/>
    <w:rsid w:val="00FD52F7"/>
    <w:rsid w:val="00FE2141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4FE3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basedOn w:val="Normal"/>
    <w:link w:val="Heading1Char"/>
    <w:uiPriority w:val="9"/>
    <w:qFormat/>
    <w:rsid w:val="00027E98"/>
    <w:pPr>
      <w:outlineLvl w:val="0"/>
    </w:pPr>
    <w:rPr>
      <w:rFonts w:eastAsia="MS Gothic" w:cs="Arial"/>
      <w:b/>
      <w:sz w:val="32"/>
      <w:szCs w:val="28"/>
      <w:lang w:eastAsia="zh-CN"/>
    </w:rPr>
  </w:style>
  <w:style w:type="paragraph" w:styleId="Heading2">
    <w:name w:val="heading 2"/>
    <w:next w:val="Normal"/>
    <w:link w:val="Heading2Char"/>
    <w:uiPriority w:val="9"/>
    <w:qFormat/>
    <w:rsid w:val="008F4FE3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F4FE3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/>
      <w:outlineLvl w:val="3"/>
    </w:pPr>
    <w:rPr>
      <w:rFonts w:eastAsia="MS Gothic"/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 w:line="300" w:lineRule="atLeast"/>
    </w:pPr>
    <w:rPr>
      <w:rFonts w:eastAsia="MS Gothic"/>
      <w:b/>
      <w:szCs w:val="22"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 w:line="300" w:lineRule="atLeast"/>
    </w:pPr>
    <w:rPr>
      <w:rFonts w:eastAsia="MS Gothic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 w:line="300" w:lineRule="atLeast"/>
    </w:pPr>
    <w:rPr>
      <w:rFonts w:eastAsia="MS Gothic" w:cs="Arial"/>
      <w:szCs w:val="21"/>
      <w:lang w:eastAsia="zh-CN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 w:line="300" w:lineRule="atLeast"/>
      <w:ind w:left="568" w:hanging="284"/>
    </w:pPr>
    <w:rPr>
      <w:rFonts w:eastAsia="MS Gothic" w:cs="Arial"/>
      <w:szCs w:val="21"/>
      <w:lang w:eastAsia="zh-CN"/>
    </w:rPr>
  </w:style>
  <w:style w:type="paragraph" w:styleId="Footer">
    <w:name w:val="footer"/>
    <w:basedOn w:val="Normal"/>
    <w:next w:val="Normal"/>
    <w:link w:val="FooterChar"/>
    <w:uiPriority w:val="99"/>
    <w:rsid w:val="00EE73C1"/>
    <w:rPr>
      <w:rFonts w:eastAsia="MS Gothic"/>
      <w:noProof/>
      <w:sz w:val="14"/>
      <w:szCs w:val="22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rPr>
      <w:rFonts w:eastAsia="MS Gothic"/>
      <w:color w:val="808080"/>
      <w:sz w:val="14"/>
      <w:szCs w:val="12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  <w:pPr>
      <w:spacing w:line="300" w:lineRule="atLeast"/>
    </w:pPr>
    <w:rPr>
      <w:rFonts w:eastAsia="MS Gothic"/>
      <w:szCs w:val="22"/>
      <w:lang w:eastAsia="zh-CN"/>
    </w:rPr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rPr>
      <w:rFonts w:ascii="Lucida Grande" w:eastAsia="MS Gothic" w:hAnsi="Lucida Grande" w:cs="Lucida Grande"/>
      <w:sz w:val="18"/>
      <w:szCs w:val="18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</w:pPr>
    <w:rPr>
      <w:rFonts w:eastAsia="MS Gothic"/>
      <w:szCs w:val="22"/>
      <w:lang w:eastAsia="zh-CN"/>
    </w:r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character" w:customStyle="1" w:styleId="Heading2Char">
    <w:name w:val="Heading 2 Char"/>
    <w:basedOn w:val="DefaultParagraphFont"/>
    <w:link w:val="Heading2"/>
    <w:uiPriority w:val="9"/>
    <w:rsid w:val="008F4FE3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8F4FE3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Text">
    <w:name w:val="C2C Text"/>
    <w:basedOn w:val="Heading1"/>
    <w:qFormat/>
    <w:rsid w:val="008F4FE3"/>
    <w:pPr>
      <w:keepNext/>
      <w:spacing w:before="40" w:after="40" w:line="300" w:lineRule="atLeast"/>
    </w:pPr>
    <w:rPr>
      <w:rFonts w:cs="Times New Roman"/>
      <w:b w:val="0"/>
      <w:bCs/>
      <w:kern w:val="32"/>
      <w:sz w:val="22"/>
      <w:szCs w:val="32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227B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7B1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7B11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7B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7B11"/>
    <w:rPr>
      <w:rFonts w:ascii="Arial" w:eastAsia="Times New Roman" w:hAnsi="Arial"/>
      <w:b/>
      <w:bCs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4FE3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basedOn w:val="Normal"/>
    <w:link w:val="Heading1Char"/>
    <w:uiPriority w:val="9"/>
    <w:qFormat/>
    <w:rsid w:val="00027E98"/>
    <w:pPr>
      <w:outlineLvl w:val="0"/>
    </w:pPr>
    <w:rPr>
      <w:rFonts w:eastAsia="MS Gothic" w:cs="Arial"/>
      <w:b/>
      <w:sz w:val="32"/>
      <w:szCs w:val="28"/>
      <w:lang w:eastAsia="zh-CN"/>
    </w:rPr>
  </w:style>
  <w:style w:type="paragraph" w:styleId="Heading2">
    <w:name w:val="heading 2"/>
    <w:next w:val="Normal"/>
    <w:link w:val="Heading2Char"/>
    <w:uiPriority w:val="9"/>
    <w:qFormat/>
    <w:rsid w:val="008F4FE3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F4FE3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/>
      <w:outlineLvl w:val="3"/>
    </w:pPr>
    <w:rPr>
      <w:rFonts w:eastAsia="MS Gothic"/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 w:line="300" w:lineRule="atLeast"/>
    </w:pPr>
    <w:rPr>
      <w:rFonts w:eastAsia="MS Gothic"/>
      <w:b/>
      <w:szCs w:val="22"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 w:line="300" w:lineRule="atLeast"/>
    </w:pPr>
    <w:rPr>
      <w:rFonts w:eastAsia="MS Gothic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 w:line="300" w:lineRule="atLeast"/>
    </w:pPr>
    <w:rPr>
      <w:rFonts w:eastAsia="MS Gothic" w:cs="Arial"/>
      <w:szCs w:val="21"/>
      <w:lang w:eastAsia="zh-CN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 w:line="300" w:lineRule="atLeast"/>
      <w:ind w:left="568" w:hanging="284"/>
    </w:pPr>
    <w:rPr>
      <w:rFonts w:eastAsia="MS Gothic" w:cs="Arial"/>
      <w:szCs w:val="21"/>
      <w:lang w:eastAsia="zh-CN"/>
    </w:rPr>
  </w:style>
  <w:style w:type="paragraph" w:styleId="Footer">
    <w:name w:val="footer"/>
    <w:basedOn w:val="Normal"/>
    <w:next w:val="Normal"/>
    <w:link w:val="FooterChar"/>
    <w:uiPriority w:val="99"/>
    <w:rsid w:val="00EE73C1"/>
    <w:rPr>
      <w:rFonts w:eastAsia="MS Gothic"/>
      <w:noProof/>
      <w:sz w:val="14"/>
      <w:szCs w:val="22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rPr>
      <w:rFonts w:eastAsia="MS Gothic"/>
      <w:color w:val="808080"/>
      <w:sz w:val="14"/>
      <w:szCs w:val="12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  <w:pPr>
      <w:spacing w:line="300" w:lineRule="atLeast"/>
    </w:pPr>
    <w:rPr>
      <w:rFonts w:eastAsia="MS Gothic"/>
      <w:szCs w:val="22"/>
      <w:lang w:eastAsia="zh-CN"/>
    </w:rPr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rPr>
      <w:rFonts w:ascii="Lucida Grande" w:eastAsia="MS Gothic" w:hAnsi="Lucida Grande" w:cs="Lucida Grande"/>
      <w:sz w:val="18"/>
      <w:szCs w:val="18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</w:pPr>
    <w:rPr>
      <w:rFonts w:eastAsia="MS Gothic"/>
      <w:szCs w:val="22"/>
      <w:lang w:eastAsia="zh-CN"/>
    </w:r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character" w:customStyle="1" w:styleId="Heading2Char">
    <w:name w:val="Heading 2 Char"/>
    <w:basedOn w:val="DefaultParagraphFont"/>
    <w:link w:val="Heading2"/>
    <w:uiPriority w:val="9"/>
    <w:rsid w:val="008F4FE3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8F4FE3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Text">
    <w:name w:val="C2C Text"/>
    <w:basedOn w:val="Heading1"/>
    <w:qFormat/>
    <w:rsid w:val="008F4FE3"/>
    <w:pPr>
      <w:keepNext/>
      <w:spacing w:before="40" w:after="40" w:line="300" w:lineRule="atLeast"/>
    </w:pPr>
    <w:rPr>
      <w:rFonts w:cs="Times New Roman"/>
      <w:b w:val="0"/>
      <w:bCs/>
      <w:kern w:val="32"/>
      <w:sz w:val="22"/>
      <w:szCs w:val="32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227B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7B1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7B11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7B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7B11"/>
    <w:rPr>
      <w:rFonts w:ascii="Arial" w:eastAsia="Times New Roman" w:hAnsi="Arial"/>
      <w:b/>
      <w:bCs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Resources_SLRs_Slideshows%20templates\Sci_Yxx_Ux_SH_template_Resource.dotx" TargetMode="External"/></Relationships>
</file>

<file path=word/theme/theme1.xml><?xml version="1.0" encoding="utf-8"?>
<a:theme xmlns:a="http://schemas.openxmlformats.org/drawingml/2006/main" name="C2C-historical">
  <a:themeElements>
    <a:clrScheme name="Scien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84BD00"/>
      </a:accent1>
      <a:accent2>
        <a:srgbClr val="D3EC9E"/>
      </a:accent2>
      <a:accent3>
        <a:srgbClr val="E8F2DD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DF2026-A4E9-42EB-9EDE-FADA832C5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Sci_Yxx_Ux_SH_template_Resource.dotx</Template>
  <TotalTime>0</TotalTime>
  <Pages>2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696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SCHOFIELD, Helen</cp:lastModifiedBy>
  <cp:revision>2</cp:revision>
  <dcterms:created xsi:type="dcterms:W3CDTF">2017-04-25T22:56:00Z</dcterms:created>
  <dcterms:modified xsi:type="dcterms:W3CDTF">2017-04-25T22:56:00Z</dcterms:modified>
</cp:coreProperties>
</file>