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385" w:rsidRPr="00D00BAE" w:rsidRDefault="00F5673B" w:rsidP="00D00CF5">
      <w:pPr>
        <w:pStyle w:val="Heading1"/>
        <w:rPr>
          <w:rFonts w:cs="Arial"/>
          <w:sz w:val="32"/>
        </w:rPr>
      </w:pPr>
      <w:r w:rsidRPr="00D00BAE">
        <w:rPr>
          <w:rFonts w:cs="Arial"/>
          <w:sz w:val="32"/>
        </w:rPr>
        <w:t xml:space="preserve">How people prepare for </w:t>
      </w:r>
      <w:r w:rsidR="00C16B63" w:rsidRPr="00D00BAE">
        <w:rPr>
          <w:rFonts w:cs="Arial"/>
          <w:sz w:val="32"/>
        </w:rPr>
        <w:t>natural</w:t>
      </w:r>
      <w:r w:rsidRPr="00D00BAE">
        <w:rPr>
          <w:rFonts w:cs="Arial"/>
          <w:sz w:val="32"/>
        </w:rPr>
        <w:t xml:space="preserve"> disaster</w:t>
      </w:r>
      <w:r w:rsidR="00C16B63" w:rsidRPr="00D00BAE">
        <w:rPr>
          <w:rFonts w:cs="Arial"/>
          <w:sz w:val="32"/>
        </w:rPr>
        <w:t>s:</w:t>
      </w:r>
      <w:r w:rsidR="00407758" w:rsidRPr="00D00BAE">
        <w:rPr>
          <w:sz w:val="32"/>
        </w:rPr>
        <w:t xml:space="preserve"> Teacher note</w:t>
      </w:r>
    </w:p>
    <w:p w:rsidR="00F5673B" w:rsidRDefault="00F5673B" w:rsidP="00D00BAE">
      <w:pPr>
        <w:pStyle w:val="Default"/>
        <w:spacing w:before="120" w:line="300" w:lineRule="atLeast"/>
        <w:jc w:val="center"/>
        <w:rPr>
          <w:i/>
          <w:sz w:val="28"/>
          <w:szCs w:val="28"/>
        </w:rPr>
      </w:pPr>
      <w:r w:rsidRPr="00D00BAE">
        <w:rPr>
          <w:i/>
          <w:sz w:val="28"/>
          <w:szCs w:val="28"/>
        </w:rPr>
        <w:t>Ef</w:t>
      </w:r>
      <w:r w:rsidR="00922CB8" w:rsidRPr="00D00BAE">
        <w:rPr>
          <w:i/>
          <w:sz w:val="28"/>
          <w:szCs w:val="28"/>
        </w:rPr>
        <w:t>fect on</w:t>
      </w:r>
      <w:r w:rsidR="00C16B63" w:rsidRPr="00D00BAE">
        <w:rPr>
          <w:i/>
          <w:sz w:val="28"/>
          <w:szCs w:val="28"/>
        </w:rPr>
        <w:t xml:space="preserve"> Earth’s surface by i</w:t>
      </w:r>
      <w:r w:rsidRPr="00D00BAE">
        <w:rPr>
          <w:i/>
          <w:sz w:val="28"/>
          <w:szCs w:val="28"/>
        </w:rPr>
        <w:t xml:space="preserve">ndividual </w:t>
      </w:r>
      <w:r w:rsidR="00C16B63" w:rsidRPr="00D00BAE">
        <w:rPr>
          <w:i/>
          <w:sz w:val="28"/>
          <w:szCs w:val="28"/>
        </w:rPr>
        <w:t>geological events</w:t>
      </w:r>
    </w:p>
    <w:p w:rsidR="00DC7E8F" w:rsidRPr="00D00BAE" w:rsidRDefault="00DC7E8F" w:rsidP="00D00BAE">
      <w:pPr>
        <w:pStyle w:val="Default"/>
        <w:spacing w:before="120" w:line="300" w:lineRule="atLeast"/>
        <w:jc w:val="center"/>
        <w:rPr>
          <w:i/>
          <w:sz w:val="28"/>
          <w:szCs w:val="28"/>
        </w:rPr>
      </w:pPr>
    </w:p>
    <w:p w:rsidR="00F5673B" w:rsidRPr="00E96E3C" w:rsidRDefault="00280653" w:rsidP="00900B42">
      <w:pPr>
        <w:pStyle w:val="Default"/>
      </w:pPr>
      <w:r w:rsidRPr="00E96E3C">
        <w:rPr>
          <w:noProof/>
        </w:rPr>
        <w:drawing>
          <wp:anchor distT="0" distB="0" distL="114300" distR="114300" simplePos="0" relativeHeight="251659264" behindDoc="0" locked="0" layoutInCell="1" allowOverlap="1" wp14:anchorId="06C10B80" wp14:editId="36E2DFC7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486400" cy="3200400"/>
            <wp:effectExtent l="57150" t="0" r="0" b="19050"/>
            <wp:wrapSquare wrapText="bothSides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7758" w:rsidRDefault="00376878" w:rsidP="00D00BAE">
      <w:pPr>
        <w:pStyle w:val="Default"/>
        <w:spacing w:before="120" w:after="120" w:line="300" w:lineRule="atLeast"/>
        <w:rPr>
          <w:sz w:val="21"/>
          <w:szCs w:val="21"/>
        </w:rPr>
      </w:pPr>
      <w:r w:rsidRPr="00E96E3C">
        <w:rPr>
          <w:sz w:val="21"/>
          <w:szCs w:val="21"/>
        </w:rPr>
        <w:t xml:space="preserve">Individual </w:t>
      </w:r>
      <w:r w:rsidR="0030787F" w:rsidRPr="00E96E3C">
        <w:rPr>
          <w:sz w:val="21"/>
          <w:szCs w:val="21"/>
        </w:rPr>
        <w:t>geological events (</w:t>
      </w:r>
      <w:r w:rsidR="00922CB8" w:rsidRPr="00E96E3C">
        <w:rPr>
          <w:sz w:val="21"/>
          <w:szCs w:val="21"/>
        </w:rPr>
        <w:t>e.g.</w:t>
      </w:r>
      <w:r w:rsidR="0030787F" w:rsidRPr="00E96E3C">
        <w:rPr>
          <w:sz w:val="21"/>
          <w:szCs w:val="21"/>
        </w:rPr>
        <w:t xml:space="preserve"> earthquakes, cyclones, tsunamis, volcanic eruption)</w:t>
      </w:r>
      <w:r w:rsidRPr="00E96E3C">
        <w:rPr>
          <w:sz w:val="21"/>
          <w:szCs w:val="21"/>
        </w:rPr>
        <w:t xml:space="preserve"> can affect Earth’s surface in different ways, and</w:t>
      </w:r>
      <w:r w:rsidR="00E84FDB" w:rsidRPr="00E96E3C">
        <w:rPr>
          <w:sz w:val="21"/>
          <w:szCs w:val="21"/>
        </w:rPr>
        <w:t xml:space="preserve"> may or may not affect humans. </w:t>
      </w:r>
      <w:r w:rsidRPr="00E96E3C">
        <w:rPr>
          <w:sz w:val="21"/>
          <w:szCs w:val="21"/>
        </w:rPr>
        <w:t>For this reason people around the world may prepare diffe</w:t>
      </w:r>
      <w:r w:rsidR="00880E86" w:rsidRPr="00E96E3C">
        <w:rPr>
          <w:sz w:val="21"/>
          <w:szCs w:val="21"/>
        </w:rPr>
        <w:t>re</w:t>
      </w:r>
      <w:r w:rsidRPr="00E96E3C">
        <w:rPr>
          <w:sz w:val="21"/>
          <w:szCs w:val="21"/>
        </w:rPr>
        <w:t xml:space="preserve">ntly for different types of </w:t>
      </w:r>
      <w:r w:rsidR="0030787F" w:rsidRPr="00E96E3C">
        <w:rPr>
          <w:sz w:val="21"/>
          <w:szCs w:val="21"/>
        </w:rPr>
        <w:t xml:space="preserve">natural </w:t>
      </w:r>
      <w:r w:rsidRPr="00E96E3C">
        <w:rPr>
          <w:sz w:val="21"/>
          <w:szCs w:val="21"/>
        </w:rPr>
        <w:t xml:space="preserve">disasters.  </w:t>
      </w:r>
    </w:p>
    <w:p w:rsidR="00407758" w:rsidRDefault="00B16CCD" w:rsidP="00D00BAE">
      <w:pPr>
        <w:pStyle w:val="Default"/>
        <w:spacing w:before="120" w:after="120" w:line="300" w:lineRule="atLeast"/>
        <w:rPr>
          <w:sz w:val="21"/>
          <w:szCs w:val="21"/>
        </w:rPr>
      </w:pPr>
      <w:r w:rsidRPr="00E96E3C">
        <w:rPr>
          <w:sz w:val="21"/>
          <w:szCs w:val="21"/>
        </w:rPr>
        <w:t xml:space="preserve">Students need to be aware that people </w:t>
      </w:r>
      <w:r w:rsidR="001D7B0E" w:rsidRPr="00E96E3C">
        <w:rPr>
          <w:sz w:val="21"/>
          <w:szCs w:val="21"/>
        </w:rPr>
        <w:t>can reduce the impact a natural disaster may have on them</w:t>
      </w:r>
      <w:r w:rsidR="003E4E86" w:rsidRPr="00E96E3C">
        <w:rPr>
          <w:sz w:val="21"/>
          <w:szCs w:val="21"/>
        </w:rPr>
        <w:t xml:space="preserve"> and their community</w:t>
      </w:r>
      <w:r w:rsidR="001D7B0E" w:rsidRPr="00E96E3C">
        <w:rPr>
          <w:sz w:val="21"/>
          <w:szCs w:val="21"/>
        </w:rPr>
        <w:t xml:space="preserve"> by being </w:t>
      </w:r>
      <w:r w:rsidR="003E4E86" w:rsidRPr="00E96E3C">
        <w:rPr>
          <w:sz w:val="21"/>
          <w:szCs w:val="21"/>
        </w:rPr>
        <w:t>well-</w:t>
      </w:r>
      <w:r w:rsidR="001D7B0E" w:rsidRPr="00E96E3C">
        <w:rPr>
          <w:sz w:val="21"/>
          <w:szCs w:val="21"/>
        </w:rPr>
        <w:t>prepared</w:t>
      </w:r>
      <w:r w:rsidR="00537D96" w:rsidRPr="00E96E3C">
        <w:rPr>
          <w:sz w:val="21"/>
          <w:szCs w:val="21"/>
        </w:rPr>
        <w:t xml:space="preserve">.  </w:t>
      </w:r>
      <w:r w:rsidR="003D311B" w:rsidRPr="00E96E3C">
        <w:rPr>
          <w:sz w:val="21"/>
          <w:szCs w:val="21"/>
        </w:rPr>
        <w:t>The aim of disaster preparation is to minimise the loss of life and property. This p</w:t>
      </w:r>
      <w:r w:rsidR="00537D96" w:rsidRPr="00E96E3C">
        <w:rPr>
          <w:sz w:val="21"/>
          <w:szCs w:val="21"/>
        </w:rPr>
        <w:t xml:space="preserve">lanning includes considering action before, during and after the </w:t>
      </w:r>
      <w:r w:rsidR="003E4E86" w:rsidRPr="00E96E3C">
        <w:rPr>
          <w:sz w:val="21"/>
          <w:szCs w:val="21"/>
        </w:rPr>
        <w:t>disaster</w:t>
      </w:r>
      <w:r w:rsidR="003D311B" w:rsidRPr="00E96E3C">
        <w:rPr>
          <w:sz w:val="21"/>
          <w:szCs w:val="21"/>
        </w:rPr>
        <w:t>.</w:t>
      </w:r>
      <w:r w:rsidR="003E4E86" w:rsidRPr="00E96E3C">
        <w:rPr>
          <w:sz w:val="21"/>
          <w:szCs w:val="21"/>
        </w:rPr>
        <w:t xml:space="preserve"> </w:t>
      </w:r>
    </w:p>
    <w:p w:rsidR="002D3654" w:rsidRPr="00E96E3C" w:rsidRDefault="006A726A" w:rsidP="00D00BAE">
      <w:pPr>
        <w:pStyle w:val="Default"/>
        <w:spacing w:before="120" w:after="120" w:line="300" w:lineRule="atLeast"/>
        <w:rPr>
          <w:sz w:val="21"/>
          <w:szCs w:val="21"/>
        </w:rPr>
      </w:pPr>
      <w:r w:rsidRPr="00E96E3C">
        <w:rPr>
          <w:sz w:val="21"/>
          <w:szCs w:val="21"/>
        </w:rPr>
        <w:t xml:space="preserve">The </w:t>
      </w:r>
      <w:r w:rsidR="00E84FDB" w:rsidRPr="00E96E3C">
        <w:rPr>
          <w:sz w:val="21"/>
          <w:szCs w:val="21"/>
        </w:rPr>
        <w:t>s</w:t>
      </w:r>
      <w:r w:rsidR="0030787F" w:rsidRPr="00E96E3C">
        <w:rPr>
          <w:sz w:val="21"/>
          <w:szCs w:val="21"/>
        </w:rPr>
        <w:t>heet</w:t>
      </w:r>
      <w:r w:rsidR="004B1E0C" w:rsidRPr="00E96E3C">
        <w:rPr>
          <w:sz w:val="21"/>
          <w:szCs w:val="21"/>
        </w:rPr>
        <w:t xml:space="preserve"> </w:t>
      </w:r>
      <w:r w:rsidR="004B1E0C" w:rsidRPr="00E96E3C">
        <w:rPr>
          <w:i/>
          <w:sz w:val="21"/>
          <w:szCs w:val="21"/>
        </w:rPr>
        <w:t>D</w:t>
      </w:r>
      <w:r w:rsidRPr="00E96E3C">
        <w:rPr>
          <w:i/>
          <w:sz w:val="21"/>
          <w:szCs w:val="21"/>
        </w:rPr>
        <w:t>isaster preparation</w:t>
      </w:r>
      <w:r w:rsidRPr="00E96E3C">
        <w:rPr>
          <w:sz w:val="21"/>
          <w:szCs w:val="21"/>
        </w:rPr>
        <w:t xml:space="preserve"> allows students to compare recommendation</w:t>
      </w:r>
      <w:r w:rsidR="004B1E0C" w:rsidRPr="00E96E3C">
        <w:rPr>
          <w:sz w:val="21"/>
          <w:szCs w:val="21"/>
        </w:rPr>
        <w:t>s</w:t>
      </w:r>
      <w:r w:rsidR="008360E7" w:rsidRPr="00E96E3C">
        <w:rPr>
          <w:sz w:val="21"/>
          <w:szCs w:val="21"/>
        </w:rPr>
        <w:t xml:space="preserve"> </w:t>
      </w:r>
      <w:r w:rsidRPr="00E96E3C">
        <w:rPr>
          <w:sz w:val="21"/>
          <w:szCs w:val="21"/>
        </w:rPr>
        <w:t>from three countries</w:t>
      </w:r>
      <w:r w:rsidR="002D3654" w:rsidRPr="00E96E3C">
        <w:rPr>
          <w:sz w:val="21"/>
          <w:szCs w:val="21"/>
        </w:rPr>
        <w:t xml:space="preserve"> using</w:t>
      </w:r>
      <w:r w:rsidR="004B1E0C" w:rsidRPr="00E96E3C">
        <w:rPr>
          <w:sz w:val="21"/>
          <w:szCs w:val="21"/>
        </w:rPr>
        <w:t xml:space="preserve"> the following resources</w:t>
      </w:r>
      <w:r w:rsidR="002D3654" w:rsidRPr="00E96E3C">
        <w:rPr>
          <w:sz w:val="21"/>
          <w:szCs w:val="21"/>
        </w:rPr>
        <w:t>:</w:t>
      </w:r>
    </w:p>
    <w:p w:rsidR="002D3654" w:rsidRPr="00E96E3C" w:rsidRDefault="002D3654" w:rsidP="00D00BAE">
      <w:pPr>
        <w:snapToGrid w:val="0"/>
        <w:spacing w:before="120" w:after="120" w:line="300" w:lineRule="atLeast"/>
        <w:rPr>
          <w:rFonts w:cs="Arial"/>
          <w:sz w:val="21"/>
          <w:szCs w:val="21"/>
          <w:lang w:val="en-US" w:eastAsia="en-US"/>
        </w:rPr>
      </w:pPr>
      <w:r w:rsidRPr="00E96E3C">
        <w:rPr>
          <w:rFonts w:cs="Arial"/>
          <w:sz w:val="21"/>
          <w:szCs w:val="21"/>
          <w:lang w:val="en-US" w:eastAsia="en-US"/>
        </w:rPr>
        <w:t xml:space="preserve">Video — </w:t>
      </w:r>
      <w:r w:rsidRPr="00E96E3C">
        <w:rPr>
          <w:rFonts w:cs="Arial"/>
          <w:i/>
          <w:sz w:val="21"/>
          <w:szCs w:val="21"/>
          <w:lang w:val="en-US" w:eastAsia="en-US"/>
        </w:rPr>
        <w:t>Earthquakes</w:t>
      </w:r>
      <w:r w:rsidR="008360E7" w:rsidRPr="00E96E3C">
        <w:rPr>
          <w:rFonts w:cs="Arial"/>
          <w:i/>
          <w:sz w:val="21"/>
          <w:szCs w:val="21"/>
          <w:lang w:val="en-US" w:eastAsia="en-US"/>
        </w:rPr>
        <w:t xml:space="preserve"> </w:t>
      </w:r>
      <w:r w:rsidR="008360E7" w:rsidRPr="00E96E3C">
        <w:rPr>
          <w:rFonts w:cs="Arial"/>
          <w:sz w:val="21"/>
          <w:szCs w:val="21"/>
        </w:rPr>
        <w:t xml:space="preserve">(PBS </w:t>
      </w:r>
      <w:proofErr w:type="spellStart"/>
      <w:r w:rsidR="008360E7" w:rsidRPr="00E96E3C">
        <w:rPr>
          <w:rFonts w:cs="Arial"/>
          <w:sz w:val="21"/>
          <w:szCs w:val="21"/>
        </w:rPr>
        <w:t>LearningMedia</w:t>
      </w:r>
      <w:proofErr w:type="spellEnd"/>
      <w:r w:rsidR="008360E7" w:rsidRPr="00E96E3C">
        <w:rPr>
          <w:rFonts w:cs="Arial"/>
          <w:sz w:val="21"/>
          <w:szCs w:val="21"/>
        </w:rPr>
        <w:t xml:space="preserve"> / © 2006 Idaho Public Television)</w:t>
      </w:r>
      <w:r w:rsidR="00407758">
        <w:rPr>
          <w:rFonts w:cs="Arial"/>
          <w:sz w:val="21"/>
          <w:szCs w:val="21"/>
        </w:rPr>
        <w:t xml:space="preserve"> </w:t>
      </w:r>
      <w:r w:rsidRPr="00E96E3C">
        <w:rPr>
          <w:rFonts w:cs="Arial"/>
          <w:color w:val="000000"/>
          <w:sz w:val="21"/>
          <w:szCs w:val="21"/>
          <w:lang w:val="en-US" w:eastAsia="en-US"/>
        </w:rPr>
        <w:t>(watch from 3.0</w:t>
      </w:r>
      <w:r w:rsidR="00AB0C84" w:rsidRPr="00E96E3C">
        <w:rPr>
          <w:rFonts w:cs="Arial"/>
          <w:color w:val="000000"/>
          <w:sz w:val="21"/>
          <w:szCs w:val="21"/>
          <w:lang w:val="en-US" w:eastAsia="en-US"/>
        </w:rPr>
        <w:t>4</w:t>
      </w:r>
      <w:r w:rsidRPr="00E96E3C">
        <w:rPr>
          <w:rFonts w:cs="Arial"/>
          <w:color w:val="000000"/>
          <w:sz w:val="21"/>
          <w:szCs w:val="21"/>
          <w:lang w:val="en-US" w:eastAsia="en-US"/>
        </w:rPr>
        <w:t>-4.00</w:t>
      </w:r>
      <w:proofErr w:type="gramStart"/>
      <w:r w:rsidRPr="00E96E3C">
        <w:rPr>
          <w:rFonts w:cs="Arial"/>
          <w:color w:val="000000"/>
          <w:sz w:val="21"/>
          <w:szCs w:val="21"/>
          <w:lang w:val="en-US" w:eastAsia="en-US"/>
        </w:rPr>
        <w:t>)</w:t>
      </w:r>
      <w:proofErr w:type="gramEnd"/>
      <w:r w:rsidRPr="00E96E3C">
        <w:rPr>
          <w:rFonts w:cs="Arial"/>
          <w:color w:val="000000"/>
          <w:sz w:val="21"/>
          <w:szCs w:val="21"/>
          <w:lang w:val="en-US" w:eastAsia="en-US"/>
        </w:rPr>
        <w:br/>
      </w:r>
      <w:r w:rsidR="008360E7" w:rsidRPr="00E96E3C">
        <w:rPr>
          <w:rFonts w:cs="Arial"/>
          <w:sz w:val="21"/>
          <w:szCs w:val="21"/>
          <w:lang w:val="en-US" w:eastAsia="en-US"/>
        </w:rPr>
        <w:t>Sheet</w:t>
      </w:r>
      <w:r w:rsidRPr="00E96E3C">
        <w:rPr>
          <w:rFonts w:cs="Arial"/>
          <w:sz w:val="21"/>
          <w:szCs w:val="21"/>
          <w:lang w:val="en-US" w:eastAsia="en-US"/>
        </w:rPr>
        <w:t xml:space="preserve"> — </w:t>
      </w:r>
      <w:r w:rsidRPr="00407758">
        <w:rPr>
          <w:rFonts w:cs="Arial"/>
          <w:i/>
          <w:sz w:val="21"/>
          <w:szCs w:val="21"/>
          <w:lang w:val="en-US" w:eastAsia="en-US"/>
        </w:rPr>
        <w:t>Summary of tables explaining the JMA seismic intensity scale</w:t>
      </w:r>
      <w:r w:rsidRPr="00E96E3C">
        <w:rPr>
          <w:rFonts w:cs="Arial"/>
          <w:sz w:val="21"/>
          <w:szCs w:val="21"/>
          <w:lang w:val="en-US" w:eastAsia="en-US"/>
        </w:rPr>
        <w:t xml:space="preserve"> (Japan Meteorological Agency)</w:t>
      </w:r>
    </w:p>
    <w:p w:rsidR="00407758" w:rsidRDefault="0030787F" w:rsidP="00D00BAE">
      <w:pPr>
        <w:snapToGrid w:val="0"/>
        <w:spacing w:before="120" w:after="120" w:line="300" w:lineRule="atLeast"/>
        <w:rPr>
          <w:rFonts w:cs="Arial"/>
          <w:sz w:val="21"/>
          <w:szCs w:val="21"/>
        </w:rPr>
      </w:pPr>
      <w:r w:rsidRPr="00E96E3C">
        <w:rPr>
          <w:rFonts w:cs="Arial"/>
          <w:sz w:val="21"/>
          <w:szCs w:val="21"/>
          <w:lang w:val="en-US" w:eastAsia="en-US"/>
        </w:rPr>
        <w:t>Supporting learning resource</w:t>
      </w:r>
      <w:r w:rsidR="002D3654" w:rsidRPr="00E96E3C">
        <w:rPr>
          <w:rFonts w:cs="Arial"/>
          <w:sz w:val="21"/>
          <w:szCs w:val="21"/>
          <w:lang w:val="en-US" w:eastAsia="en-US"/>
        </w:rPr>
        <w:t xml:space="preserve"> — </w:t>
      </w:r>
      <w:r w:rsidR="002D3654" w:rsidRPr="00407758">
        <w:rPr>
          <w:rFonts w:cs="Arial"/>
          <w:i/>
          <w:sz w:val="21"/>
          <w:szCs w:val="21"/>
          <w:lang w:val="en-US" w:eastAsia="en-US"/>
        </w:rPr>
        <w:t>Earthquakes: Be prepared</w:t>
      </w:r>
      <w:r w:rsidR="002D3654" w:rsidRPr="00E96E3C">
        <w:rPr>
          <w:rFonts w:cs="Arial"/>
          <w:sz w:val="21"/>
          <w:szCs w:val="21"/>
          <w:lang w:val="en-US" w:eastAsia="en-US"/>
        </w:rPr>
        <w:t xml:space="preserve"> </w:t>
      </w:r>
      <w:r w:rsidR="00383772" w:rsidRPr="00E96E3C">
        <w:rPr>
          <w:rFonts w:cs="Arial"/>
          <w:sz w:val="21"/>
          <w:szCs w:val="21"/>
        </w:rPr>
        <w:t xml:space="preserve">© Commonwealth of Australia (Australian Emergency Management Institute) CC BY 3.0 </w:t>
      </w:r>
      <w:r w:rsidR="00383772" w:rsidRPr="00C83793">
        <w:rPr>
          <w:rFonts w:cs="Arial"/>
          <w:color w:val="A6A6A6" w:themeColor="background1" w:themeShade="A6"/>
          <w:sz w:val="16"/>
          <w:szCs w:val="21"/>
        </w:rPr>
        <w:t>creativecommons.org/licenses/by/3.0/</w:t>
      </w:r>
    </w:p>
    <w:p w:rsidR="00AA0D2C" w:rsidRPr="00E96E3C" w:rsidRDefault="007F2614" w:rsidP="00D00BAE">
      <w:pPr>
        <w:snapToGrid w:val="0"/>
        <w:spacing w:before="120" w:after="120" w:line="300" w:lineRule="atLeast"/>
      </w:pPr>
      <w:r w:rsidRPr="00E96E3C">
        <w:rPr>
          <w:rFonts w:eastAsia="MS Mincho" w:cs="Arial"/>
          <w:color w:val="000000"/>
          <w:sz w:val="21"/>
          <w:szCs w:val="21"/>
          <w:lang w:eastAsia="zh-CN"/>
        </w:rPr>
        <w:t xml:space="preserve">This information can be used to help students develop a </w:t>
      </w:r>
      <w:r w:rsidR="00B66CE7" w:rsidRPr="00E96E3C">
        <w:rPr>
          <w:rFonts w:eastAsia="MS Mincho" w:cs="Arial"/>
          <w:color w:val="000000"/>
          <w:sz w:val="21"/>
          <w:szCs w:val="21"/>
          <w:lang w:eastAsia="zh-CN"/>
        </w:rPr>
        <w:t xml:space="preserve">disaster management </w:t>
      </w:r>
      <w:r w:rsidRPr="00E96E3C">
        <w:rPr>
          <w:rFonts w:eastAsia="MS Mincho" w:cs="Arial"/>
          <w:color w:val="000000"/>
          <w:sz w:val="21"/>
          <w:szCs w:val="21"/>
          <w:lang w:eastAsia="zh-CN"/>
        </w:rPr>
        <w:t xml:space="preserve">plan suitable for their local area. </w:t>
      </w:r>
      <w:bookmarkStart w:id="0" w:name="_GoBack"/>
      <w:bookmarkEnd w:id="0"/>
    </w:p>
    <w:p w:rsidR="00D96F2D" w:rsidRPr="00E96E3C" w:rsidRDefault="00D96F2D" w:rsidP="00D00BAE">
      <w:pPr>
        <w:spacing w:before="120" w:after="120" w:line="300" w:lineRule="atLeast"/>
        <w:rPr>
          <w:szCs w:val="22"/>
        </w:rPr>
      </w:pPr>
    </w:p>
    <w:p w:rsidR="00900B42" w:rsidRPr="00E96E3C" w:rsidRDefault="00900B42" w:rsidP="00D00BAE">
      <w:pPr>
        <w:spacing w:before="120" w:after="120" w:line="300" w:lineRule="atLeast"/>
      </w:pPr>
    </w:p>
    <w:sectPr w:rsidR="00900B42" w:rsidRPr="00E96E3C" w:rsidSect="00D00BAE">
      <w:footerReference w:type="default" r:id="rId13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1D1C" w:rsidRDefault="00511D1C" w:rsidP="00662899">
      <w:r>
        <w:separator/>
      </w:r>
    </w:p>
  </w:endnote>
  <w:endnote w:type="continuationSeparator" w:id="0">
    <w:p w:rsidR="00511D1C" w:rsidRDefault="00511D1C" w:rsidP="00662899">
      <w:r>
        <w:continuationSeparator/>
      </w:r>
    </w:p>
  </w:endnote>
  <w:endnote w:type="continuationNotice" w:id="1">
    <w:p w:rsidR="005A7A64" w:rsidRDefault="005A7A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0BAE" w:rsidRPr="00E57A36" w:rsidRDefault="00D00BAE" w:rsidP="00D00BAE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3898CFF6" wp14:editId="596EE6FC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3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0EA02A7D" wp14:editId="318AC831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C83793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C83793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19023E" w:rsidRPr="00D00BAE" w:rsidRDefault="00D00BAE" w:rsidP="00D00BAE">
    <w:pPr>
      <w:pStyle w:val="Footer"/>
      <w:tabs>
        <w:tab w:val="center" w:pos="4820"/>
      </w:tabs>
      <w:rPr>
        <w:rFonts w:cs="Arial"/>
        <w:sz w:val="14"/>
        <w:szCs w:val="14"/>
      </w:rPr>
    </w:pPr>
    <w:r w:rsidRPr="00D00BAE">
      <w:rPr>
        <w:rFonts w:eastAsia="Cambria" w:cs="Arial"/>
        <w:color w:val="808080"/>
        <w:sz w:val="14"/>
        <w:lang w:eastAsia="en-US"/>
      </w:rPr>
      <w:t>Sci_Y06_U3_SLR_PrepareNatDisaster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1D1C" w:rsidRDefault="00511D1C" w:rsidP="00662899">
      <w:r>
        <w:separator/>
      </w:r>
    </w:p>
  </w:footnote>
  <w:footnote w:type="continuationSeparator" w:id="0">
    <w:p w:rsidR="00511D1C" w:rsidRDefault="00511D1C" w:rsidP="00662899">
      <w:r>
        <w:continuationSeparator/>
      </w:r>
    </w:p>
  </w:footnote>
  <w:footnote w:type="continuationNotice" w:id="1">
    <w:p w:rsidR="005A7A64" w:rsidRDefault="005A7A6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2544D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FA266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AF819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78283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3E8F6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E6454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F5210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4063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E6E70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0084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666720"/>
    <w:multiLevelType w:val="hybridMultilevel"/>
    <w:tmpl w:val="2BC201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A2A43DE"/>
    <w:multiLevelType w:val="hybridMultilevel"/>
    <w:tmpl w:val="B136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A8352E"/>
    <w:multiLevelType w:val="hybridMultilevel"/>
    <w:tmpl w:val="B98E2D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125740"/>
    <w:multiLevelType w:val="hybridMultilevel"/>
    <w:tmpl w:val="FA24CF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2"/>
  </w:num>
  <w:num w:numId="2">
    <w:abstractNumId w:val="13"/>
  </w:num>
  <w:num w:numId="3">
    <w:abstractNumId w:val="19"/>
  </w:num>
  <w:num w:numId="4">
    <w:abstractNumId w:val="11"/>
  </w:num>
  <w:num w:numId="5">
    <w:abstractNumId w:val="21"/>
  </w:num>
  <w:num w:numId="6">
    <w:abstractNumId w:val="17"/>
  </w:num>
  <w:num w:numId="7">
    <w:abstractNumId w:val="20"/>
  </w:num>
  <w:num w:numId="8">
    <w:abstractNumId w:val="24"/>
  </w:num>
  <w:num w:numId="9">
    <w:abstractNumId w:val="18"/>
  </w:num>
  <w:num w:numId="10">
    <w:abstractNumId w:val="14"/>
  </w:num>
  <w:num w:numId="11">
    <w:abstractNumId w:val="23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5"/>
  </w:num>
  <w:num w:numId="23">
    <w:abstractNumId w:val="16"/>
  </w:num>
  <w:num w:numId="24">
    <w:abstractNumId w:val="12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55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0D3D8D"/>
    <w:rsid w:val="000D7C6E"/>
    <w:rsid w:val="001042EA"/>
    <w:rsid w:val="001060AD"/>
    <w:rsid w:val="00110969"/>
    <w:rsid w:val="00112ADD"/>
    <w:rsid w:val="001207B9"/>
    <w:rsid w:val="00135985"/>
    <w:rsid w:val="00155EFF"/>
    <w:rsid w:val="00156F9A"/>
    <w:rsid w:val="00161C09"/>
    <w:rsid w:val="00167BDD"/>
    <w:rsid w:val="00175139"/>
    <w:rsid w:val="00185E25"/>
    <w:rsid w:val="0019023E"/>
    <w:rsid w:val="00192D7D"/>
    <w:rsid w:val="001A2858"/>
    <w:rsid w:val="001C7FD2"/>
    <w:rsid w:val="001D7B0E"/>
    <w:rsid w:val="002012DB"/>
    <w:rsid w:val="00201385"/>
    <w:rsid w:val="00202828"/>
    <w:rsid w:val="0020521B"/>
    <w:rsid w:val="00206041"/>
    <w:rsid w:val="00213378"/>
    <w:rsid w:val="00231146"/>
    <w:rsid w:val="002511D8"/>
    <w:rsid w:val="00253043"/>
    <w:rsid w:val="00280653"/>
    <w:rsid w:val="00280B01"/>
    <w:rsid w:val="002A2F3E"/>
    <w:rsid w:val="002C54FE"/>
    <w:rsid w:val="002D3654"/>
    <w:rsid w:val="002E70E7"/>
    <w:rsid w:val="002F2E09"/>
    <w:rsid w:val="0030787F"/>
    <w:rsid w:val="003244D4"/>
    <w:rsid w:val="0035226B"/>
    <w:rsid w:val="00363875"/>
    <w:rsid w:val="00371C61"/>
    <w:rsid w:val="00376878"/>
    <w:rsid w:val="0038055D"/>
    <w:rsid w:val="00383772"/>
    <w:rsid w:val="00391F84"/>
    <w:rsid w:val="003951BB"/>
    <w:rsid w:val="003A2A95"/>
    <w:rsid w:val="003A35D7"/>
    <w:rsid w:val="003A5563"/>
    <w:rsid w:val="003A5F37"/>
    <w:rsid w:val="003A647D"/>
    <w:rsid w:val="003B713F"/>
    <w:rsid w:val="003D311B"/>
    <w:rsid w:val="003E02A3"/>
    <w:rsid w:val="003E4E86"/>
    <w:rsid w:val="003E7271"/>
    <w:rsid w:val="003E745B"/>
    <w:rsid w:val="00407758"/>
    <w:rsid w:val="00415C1B"/>
    <w:rsid w:val="00430B88"/>
    <w:rsid w:val="00432D59"/>
    <w:rsid w:val="00442BA1"/>
    <w:rsid w:val="00443C37"/>
    <w:rsid w:val="004609CE"/>
    <w:rsid w:val="00461D34"/>
    <w:rsid w:val="00462A22"/>
    <w:rsid w:val="004748BE"/>
    <w:rsid w:val="00485B05"/>
    <w:rsid w:val="004904AF"/>
    <w:rsid w:val="004A11F4"/>
    <w:rsid w:val="004A1C4C"/>
    <w:rsid w:val="004B1E0C"/>
    <w:rsid w:val="004C602E"/>
    <w:rsid w:val="00502053"/>
    <w:rsid w:val="00511D1C"/>
    <w:rsid w:val="00515F32"/>
    <w:rsid w:val="00526B71"/>
    <w:rsid w:val="00536BFB"/>
    <w:rsid w:val="00537D96"/>
    <w:rsid w:val="005437E6"/>
    <w:rsid w:val="005438AA"/>
    <w:rsid w:val="0054702C"/>
    <w:rsid w:val="0055564E"/>
    <w:rsid w:val="0058325C"/>
    <w:rsid w:val="005A7A64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A5DDF"/>
    <w:rsid w:val="006A726A"/>
    <w:rsid w:val="006C3008"/>
    <w:rsid w:val="006E05F0"/>
    <w:rsid w:val="00700C08"/>
    <w:rsid w:val="0071084A"/>
    <w:rsid w:val="007132BA"/>
    <w:rsid w:val="00730CDE"/>
    <w:rsid w:val="00735636"/>
    <w:rsid w:val="007717AF"/>
    <w:rsid w:val="00773745"/>
    <w:rsid w:val="007852F5"/>
    <w:rsid w:val="00795D7B"/>
    <w:rsid w:val="00797998"/>
    <w:rsid w:val="007B0FE2"/>
    <w:rsid w:val="007E3A9F"/>
    <w:rsid w:val="007E49BB"/>
    <w:rsid w:val="007E6203"/>
    <w:rsid w:val="007F2614"/>
    <w:rsid w:val="00800F12"/>
    <w:rsid w:val="008040AA"/>
    <w:rsid w:val="008360E7"/>
    <w:rsid w:val="0084469E"/>
    <w:rsid w:val="008448C8"/>
    <w:rsid w:val="008626A5"/>
    <w:rsid w:val="00863357"/>
    <w:rsid w:val="00863D79"/>
    <w:rsid w:val="00880E86"/>
    <w:rsid w:val="00883AB9"/>
    <w:rsid w:val="00887968"/>
    <w:rsid w:val="008C1C45"/>
    <w:rsid w:val="008E057C"/>
    <w:rsid w:val="008E4532"/>
    <w:rsid w:val="008E6492"/>
    <w:rsid w:val="00900B42"/>
    <w:rsid w:val="0090442A"/>
    <w:rsid w:val="0091345C"/>
    <w:rsid w:val="00913BC0"/>
    <w:rsid w:val="00922CB8"/>
    <w:rsid w:val="009248B5"/>
    <w:rsid w:val="00930744"/>
    <w:rsid w:val="00936FA7"/>
    <w:rsid w:val="009B7631"/>
    <w:rsid w:val="009C1F19"/>
    <w:rsid w:val="009C3AAE"/>
    <w:rsid w:val="009D7FEC"/>
    <w:rsid w:val="009E45B6"/>
    <w:rsid w:val="009E7389"/>
    <w:rsid w:val="009F1FA4"/>
    <w:rsid w:val="00A0674B"/>
    <w:rsid w:val="00A30866"/>
    <w:rsid w:val="00A44121"/>
    <w:rsid w:val="00A53A4F"/>
    <w:rsid w:val="00A82E2A"/>
    <w:rsid w:val="00A84D22"/>
    <w:rsid w:val="00A95E4F"/>
    <w:rsid w:val="00AA0D2C"/>
    <w:rsid w:val="00AA486C"/>
    <w:rsid w:val="00AA6DB5"/>
    <w:rsid w:val="00AA6E0C"/>
    <w:rsid w:val="00AB0C84"/>
    <w:rsid w:val="00AC1E08"/>
    <w:rsid w:val="00AD10EB"/>
    <w:rsid w:val="00AE5F4E"/>
    <w:rsid w:val="00B03184"/>
    <w:rsid w:val="00B1162C"/>
    <w:rsid w:val="00B13B38"/>
    <w:rsid w:val="00B16CCD"/>
    <w:rsid w:val="00B4664C"/>
    <w:rsid w:val="00B51EEF"/>
    <w:rsid w:val="00B66CE7"/>
    <w:rsid w:val="00B74A61"/>
    <w:rsid w:val="00B81C0F"/>
    <w:rsid w:val="00B81DD1"/>
    <w:rsid w:val="00B95627"/>
    <w:rsid w:val="00BA2CBE"/>
    <w:rsid w:val="00BA5C53"/>
    <w:rsid w:val="00BA5DE4"/>
    <w:rsid w:val="00BB1D46"/>
    <w:rsid w:val="00BB29D5"/>
    <w:rsid w:val="00BC0A7A"/>
    <w:rsid w:val="00BE1469"/>
    <w:rsid w:val="00BF7AE4"/>
    <w:rsid w:val="00C02653"/>
    <w:rsid w:val="00C16B63"/>
    <w:rsid w:val="00C3372B"/>
    <w:rsid w:val="00C43C5F"/>
    <w:rsid w:val="00C4505F"/>
    <w:rsid w:val="00C535E0"/>
    <w:rsid w:val="00C61326"/>
    <w:rsid w:val="00C6519F"/>
    <w:rsid w:val="00C662D8"/>
    <w:rsid w:val="00C73D2A"/>
    <w:rsid w:val="00C77C8F"/>
    <w:rsid w:val="00C83793"/>
    <w:rsid w:val="00C94D76"/>
    <w:rsid w:val="00CA4B91"/>
    <w:rsid w:val="00CA52D8"/>
    <w:rsid w:val="00CB3E4F"/>
    <w:rsid w:val="00CB4A8D"/>
    <w:rsid w:val="00CC03B1"/>
    <w:rsid w:val="00CC626A"/>
    <w:rsid w:val="00CC6B53"/>
    <w:rsid w:val="00CD264D"/>
    <w:rsid w:val="00CD3B43"/>
    <w:rsid w:val="00CD7E8A"/>
    <w:rsid w:val="00CF73D6"/>
    <w:rsid w:val="00D00BAE"/>
    <w:rsid w:val="00D00CF5"/>
    <w:rsid w:val="00D406A1"/>
    <w:rsid w:val="00D46AB1"/>
    <w:rsid w:val="00D51E73"/>
    <w:rsid w:val="00D757EF"/>
    <w:rsid w:val="00D96F2D"/>
    <w:rsid w:val="00DA4DBD"/>
    <w:rsid w:val="00DC2406"/>
    <w:rsid w:val="00DC7E8F"/>
    <w:rsid w:val="00DD3280"/>
    <w:rsid w:val="00DD63E5"/>
    <w:rsid w:val="00DE1BE1"/>
    <w:rsid w:val="00DF5451"/>
    <w:rsid w:val="00E22148"/>
    <w:rsid w:val="00E23C18"/>
    <w:rsid w:val="00E23F42"/>
    <w:rsid w:val="00E264E4"/>
    <w:rsid w:val="00E63E98"/>
    <w:rsid w:val="00E644FA"/>
    <w:rsid w:val="00E70ED0"/>
    <w:rsid w:val="00E738F1"/>
    <w:rsid w:val="00E84FDB"/>
    <w:rsid w:val="00E95B3F"/>
    <w:rsid w:val="00E96E3C"/>
    <w:rsid w:val="00EC4EFC"/>
    <w:rsid w:val="00ED52A2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5673B"/>
    <w:rsid w:val="00F6749C"/>
    <w:rsid w:val="00F81D81"/>
    <w:rsid w:val="00F82DE7"/>
    <w:rsid w:val="00FA218E"/>
    <w:rsid w:val="00FB1195"/>
    <w:rsid w:val="00FB2904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CharChar2CharChar">
    <w:name w:val="Char Char2 Char Char"/>
    <w:basedOn w:val="Normal"/>
    <w:semiHidden/>
    <w:rsid w:val="00DC240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01385"/>
    <w:pPr>
      <w:spacing w:before="100" w:beforeAutospacing="1" w:after="100" w:afterAutospacing="1"/>
    </w:pPr>
    <w:rPr>
      <w:rFonts w:ascii="Times New Roman" w:hAnsi="Times New Roman"/>
      <w:sz w:val="24"/>
      <w:lang w:eastAsia="zh-CN"/>
    </w:rPr>
  </w:style>
  <w:style w:type="character" w:styleId="Hyperlink">
    <w:name w:val="Hyperlink"/>
    <w:uiPriority w:val="99"/>
    <w:unhideWhenUsed/>
    <w:rsid w:val="000D3D8D"/>
    <w:rPr>
      <w:color w:val="0000FF"/>
      <w:u w:val="single"/>
    </w:rPr>
  </w:style>
  <w:style w:type="paragraph" w:customStyle="1" w:styleId="Default">
    <w:name w:val="Default"/>
    <w:rsid w:val="00900B4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uiPriority w:val="99"/>
    <w:semiHidden/>
    <w:unhideWhenUsed/>
    <w:rsid w:val="00CB3E4F"/>
    <w:rPr>
      <w:color w:val="800080"/>
      <w:u w:val="single"/>
    </w:rPr>
  </w:style>
  <w:style w:type="paragraph" w:styleId="Revision">
    <w:name w:val="Revision"/>
    <w:hidden/>
    <w:uiPriority w:val="99"/>
    <w:semiHidden/>
    <w:rsid w:val="005A7A64"/>
    <w:rPr>
      <w:rFonts w:ascii="Arial" w:eastAsia="Times New Roman" w:hAnsi="Arial"/>
      <w:sz w:val="22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CA52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2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2D8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2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2D8"/>
    <w:rPr>
      <w:rFonts w:ascii="Arial" w:eastAsia="Times New Roman" w:hAnsi="Arial"/>
      <w:b/>
      <w:bCs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CharChar2CharChar">
    <w:name w:val="Char Char2 Char Char"/>
    <w:basedOn w:val="Normal"/>
    <w:semiHidden/>
    <w:rsid w:val="00DC240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01385"/>
    <w:pPr>
      <w:spacing w:before="100" w:beforeAutospacing="1" w:after="100" w:afterAutospacing="1"/>
    </w:pPr>
    <w:rPr>
      <w:rFonts w:ascii="Times New Roman" w:hAnsi="Times New Roman"/>
      <w:sz w:val="24"/>
      <w:lang w:eastAsia="zh-CN"/>
    </w:rPr>
  </w:style>
  <w:style w:type="character" w:styleId="Hyperlink">
    <w:name w:val="Hyperlink"/>
    <w:uiPriority w:val="99"/>
    <w:unhideWhenUsed/>
    <w:rsid w:val="000D3D8D"/>
    <w:rPr>
      <w:color w:val="0000FF"/>
      <w:u w:val="single"/>
    </w:rPr>
  </w:style>
  <w:style w:type="paragraph" w:customStyle="1" w:styleId="Default">
    <w:name w:val="Default"/>
    <w:rsid w:val="00900B4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uiPriority w:val="99"/>
    <w:semiHidden/>
    <w:unhideWhenUsed/>
    <w:rsid w:val="00CB3E4F"/>
    <w:rPr>
      <w:color w:val="800080"/>
      <w:u w:val="single"/>
    </w:rPr>
  </w:style>
  <w:style w:type="paragraph" w:styleId="Revision">
    <w:name w:val="Revision"/>
    <w:hidden/>
    <w:uiPriority w:val="99"/>
    <w:semiHidden/>
    <w:rsid w:val="005A7A64"/>
    <w:rPr>
      <w:rFonts w:ascii="Arial" w:eastAsia="Times New Roman" w:hAnsi="Arial"/>
      <w:sz w:val="22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CA52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2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2D8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2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2D8"/>
    <w:rPr>
      <w:rFonts w:ascii="Arial" w:eastAsia="Times New Roman" w:hAnsi="Arial"/>
      <w:b/>
      <w:bCs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7B142B-8795-43AF-8468-6E681A68E16B}" type="doc">
      <dgm:prSet loTypeId="urn:microsoft.com/office/officeart/2008/layout/RadialCluster" loCatId="relationship" qsTypeId="urn:microsoft.com/office/officeart/2005/8/quickstyle/simple4" qsCatId="simple" csTypeId="urn:microsoft.com/office/officeart/2005/8/colors/colorful1" csCatId="colorful" phldr="1"/>
      <dgm:spPr/>
      <dgm:t>
        <a:bodyPr/>
        <a:lstStyle/>
        <a:p>
          <a:endParaRPr lang="en-AU"/>
        </a:p>
      </dgm:t>
    </dgm:pt>
    <dgm:pt modelId="{BCCA1D16-DF8B-43D4-BF19-A595DA0B93B8}">
      <dgm:prSet phldrT="[Text]"/>
      <dgm:spPr/>
      <dgm:t>
        <a:bodyPr/>
        <a:lstStyle/>
        <a:p>
          <a:r>
            <a:rPr lang="en-AU" b="1"/>
            <a:t>Earth's surface </a:t>
          </a:r>
        </a:p>
      </dgm:t>
    </dgm:pt>
    <dgm:pt modelId="{53FF93D8-AE38-48D1-81FA-7B80182F9CC5}" type="parTrans" cxnId="{C3E8F959-C520-41FB-AA01-3FD9EC6D7827}">
      <dgm:prSet/>
      <dgm:spPr/>
      <dgm:t>
        <a:bodyPr/>
        <a:lstStyle/>
        <a:p>
          <a:endParaRPr lang="en-AU"/>
        </a:p>
      </dgm:t>
    </dgm:pt>
    <dgm:pt modelId="{2CB36BBC-5C54-4FC1-8A3D-1C304177C127}" type="sibTrans" cxnId="{C3E8F959-C520-41FB-AA01-3FD9EC6D7827}">
      <dgm:prSet/>
      <dgm:spPr/>
      <dgm:t>
        <a:bodyPr/>
        <a:lstStyle/>
        <a:p>
          <a:endParaRPr lang="en-AU"/>
        </a:p>
      </dgm:t>
    </dgm:pt>
    <dgm:pt modelId="{4520891E-5631-4F2F-A993-C58A1DE4A1E1}">
      <dgm:prSet phldrT="[Text]" custT="1"/>
      <dgm:spPr/>
      <dgm:t>
        <a:bodyPr/>
        <a:lstStyle/>
        <a:p>
          <a:pPr algn="l"/>
          <a:r>
            <a:rPr lang="en-AU" sz="1000" b="1"/>
            <a:t>Cyclone</a:t>
          </a:r>
        </a:p>
        <a:p>
          <a:pPr algn="l"/>
          <a:r>
            <a:rPr lang="en-AU" sz="1000"/>
            <a:t>- trees can be flattened, crops destroyed  - flooding</a:t>
          </a:r>
        </a:p>
        <a:p>
          <a:pPr algn="ctr"/>
          <a:endParaRPr lang="en-AU" sz="700"/>
        </a:p>
      </dgm:t>
    </dgm:pt>
    <dgm:pt modelId="{EAE5CBD8-1843-482A-8F3B-2BAADA46F6C6}" type="parTrans" cxnId="{76995AD5-0D65-499D-A624-B1CD725D0F4B}">
      <dgm:prSet/>
      <dgm:spPr/>
      <dgm:t>
        <a:bodyPr/>
        <a:lstStyle/>
        <a:p>
          <a:endParaRPr lang="en-AU"/>
        </a:p>
      </dgm:t>
    </dgm:pt>
    <dgm:pt modelId="{84C7DE2B-F2D2-49F7-8AC6-B226ED385EB3}" type="sibTrans" cxnId="{76995AD5-0D65-499D-A624-B1CD725D0F4B}">
      <dgm:prSet/>
      <dgm:spPr/>
      <dgm:t>
        <a:bodyPr/>
        <a:lstStyle/>
        <a:p>
          <a:endParaRPr lang="en-AU"/>
        </a:p>
      </dgm:t>
    </dgm:pt>
    <dgm:pt modelId="{C5C39111-DE26-43E8-B775-DCEE8CA303FB}">
      <dgm:prSet phldrT="[Text]" custT="1"/>
      <dgm:spPr/>
      <dgm:t>
        <a:bodyPr/>
        <a:lstStyle/>
        <a:p>
          <a:pPr algn="l"/>
          <a:r>
            <a:rPr lang="en-AU" sz="1000" b="1"/>
            <a:t>Volcano  </a:t>
          </a:r>
        </a:p>
        <a:p>
          <a:pPr algn="l"/>
          <a:r>
            <a:rPr lang="en-AU" sz="1000"/>
            <a:t>- produce new land, ocean floors</a:t>
          </a:r>
        </a:p>
        <a:p>
          <a:pPr algn="l"/>
          <a:r>
            <a:rPr lang="en-AU" sz="1000"/>
            <a:t>- landslides</a:t>
          </a:r>
        </a:p>
      </dgm:t>
    </dgm:pt>
    <dgm:pt modelId="{18E7D01B-76B4-49B5-8250-B059E3000839}" type="parTrans" cxnId="{0475B286-5C97-412F-B939-29C54DD655EA}">
      <dgm:prSet/>
      <dgm:spPr/>
      <dgm:t>
        <a:bodyPr/>
        <a:lstStyle/>
        <a:p>
          <a:endParaRPr lang="en-AU"/>
        </a:p>
      </dgm:t>
    </dgm:pt>
    <dgm:pt modelId="{9ADE6FB4-6655-4DB5-BB5F-E9AC72A6E014}" type="sibTrans" cxnId="{0475B286-5C97-412F-B939-29C54DD655EA}">
      <dgm:prSet/>
      <dgm:spPr/>
      <dgm:t>
        <a:bodyPr/>
        <a:lstStyle/>
        <a:p>
          <a:endParaRPr lang="en-AU"/>
        </a:p>
      </dgm:t>
    </dgm:pt>
    <dgm:pt modelId="{B95611C3-1FDA-4AFD-B605-872FFA7B879F}">
      <dgm:prSet phldrT="[Text]" custT="1"/>
      <dgm:spPr/>
      <dgm:t>
        <a:bodyPr/>
        <a:lstStyle/>
        <a:p>
          <a:pPr algn="l"/>
          <a:r>
            <a:rPr lang="en-AU" sz="1000" b="1"/>
            <a:t>Earthquake</a:t>
          </a:r>
        </a:p>
        <a:p>
          <a:pPr algn="l"/>
          <a:r>
            <a:rPr lang="en-AU" sz="1000"/>
            <a:t>- movement of the ground</a:t>
          </a:r>
        </a:p>
        <a:p>
          <a:pPr algn="l"/>
          <a:r>
            <a:rPr lang="en-AU" sz="1000"/>
            <a:t>- change in water flow</a:t>
          </a:r>
        </a:p>
        <a:p>
          <a:pPr algn="l"/>
          <a:r>
            <a:rPr lang="en-AU" sz="1000"/>
            <a:t>- landslides  </a:t>
          </a:r>
        </a:p>
      </dgm:t>
    </dgm:pt>
    <dgm:pt modelId="{12DC6BAF-55C7-41E1-9736-9900BD82B6CF}" type="parTrans" cxnId="{744497B4-B4F9-4BE7-8641-C655451354AB}">
      <dgm:prSet/>
      <dgm:spPr/>
      <dgm:t>
        <a:bodyPr/>
        <a:lstStyle/>
        <a:p>
          <a:endParaRPr lang="en-AU"/>
        </a:p>
      </dgm:t>
    </dgm:pt>
    <dgm:pt modelId="{0238B9B9-D765-4453-AD9B-25291833019F}" type="sibTrans" cxnId="{744497B4-B4F9-4BE7-8641-C655451354AB}">
      <dgm:prSet/>
      <dgm:spPr/>
      <dgm:t>
        <a:bodyPr/>
        <a:lstStyle/>
        <a:p>
          <a:endParaRPr lang="en-AU"/>
        </a:p>
      </dgm:t>
    </dgm:pt>
    <dgm:pt modelId="{21EF4F25-AFCE-4784-A9F2-AD91D965C477}" type="pres">
      <dgm:prSet presAssocID="{907B142B-8795-43AF-8468-6E681A68E16B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en-AU"/>
        </a:p>
      </dgm:t>
    </dgm:pt>
    <dgm:pt modelId="{E04019BF-B4B6-41B1-8B09-1909EFE90E7C}" type="pres">
      <dgm:prSet presAssocID="{BCCA1D16-DF8B-43D4-BF19-A595DA0B93B8}" presName="singleCycle" presStyleCnt="0"/>
      <dgm:spPr/>
    </dgm:pt>
    <dgm:pt modelId="{BB6AE69F-6A85-44CF-812E-5117B2003D97}" type="pres">
      <dgm:prSet presAssocID="{BCCA1D16-DF8B-43D4-BF19-A595DA0B93B8}" presName="singleCenter" presStyleLbl="node1" presStyleIdx="0" presStyleCnt="4">
        <dgm:presLayoutVars>
          <dgm:chMax val="7"/>
          <dgm:chPref val="7"/>
        </dgm:presLayoutVars>
      </dgm:prSet>
      <dgm:spPr/>
      <dgm:t>
        <a:bodyPr/>
        <a:lstStyle/>
        <a:p>
          <a:endParaRPr lang="en-AU"/>
        </a:p>
      </dgm:t>
    </dgm:pt>
    <dgm:pt modelId="{87A8228F-6A2E-48BE-9C19-2E1CFF968EB1}" type="pres">
      <dgm:prSet presAssocID="{EAE5CBD8-1843-482A-8F3B-2BAADA46F6C6}" presName="Name56" presStyleLbl="parChTrans1D2" presStyleIdx="0" presStyleCnt="3"/>
      <dgm:spPr/>
      <dgm:t>
        <a:bodyPr/>
        <a:lstStyle/>
        <a:p>
          <a:endParaRPr lang="en-AU"/>
        </a:p>
      </dgm:t>
    </dgm:pt>
    <dgm:pt modelId="{B387CB6B-D107-4B6F-8A7D-1AB73C867F2F}" type="pres">
      <dgm:prSet presAssocID="{4520891E-5631-4F2F-A993-C58A1DE4A1E1}" presName="text0" presStyleLbl="node1" presStyleIdx="1" presStyleCnt="4" custScaleX="352734">
        <dgm:presLayoutVars>
          <dgm:bulletEnabled val="1"/>
        </dgm:presLayoutVars>
      </dgm:prSet>
      <dgm:spPr/>
      <dgm:t>
        <a:bodyPr/>
        <a:lstStyle/>
        <a:p>
          <a:endParaRPr lang="en-AU"/>
        </a:p>
      </dgm:t>
    </dgm:pt>
    <dgm:pt modelId="{A25F001E-F631-4E32-9498-F53ED5DE2ADB}" type="pres">
      <dgm:prSet presAssocID="{18E7D01B-76B4-49B5-8250-B059E3000839}" presName="Name56" presStyleLbl="parChTrans1D2" presStyleIdx="1" presStyleCnt="3"/>
      <dgm:spPr/>
      <dgm:t>
        <a:bodyPr/>
        <a:lstStyle/>
        <a:p>
          <a:endParaRPr lang="en-AU"/>
        </a:p>
      </dgm:t>
    </dgm:pt>
    <dgm:pt modelId="{15283806-C2B5-42EA-83CC-2653E69ED039}" type="pres">
      <dgm:prSet presAssocID="{C5C39111-DE26-43E8-B775-DCEE8CA303FB}" presName="text0" presStyleLbl="node1" presStyleIdx="2" presStyleCnt="4" custScaleX="319377" custRadScaleRad="132174" custRadScaleInc="-7052">
        <dgm:presLayoutVars>
          <dgm:bulletEnabled val="1"/>
        </dgm:presLayoutVars>
      </dgm:prSet>
      <dgm:spPr/>
      <dgm:t>
        <a:bodyPr/>
        <a:lstStyle/>
        <a:p>
          <a:endParaRPr lang="en-AU"/>
        </a:p>
      </dgm:t>
    </dgm:pt>
    <dgm:pt modelId="{9AFBC724-E8DD-4EBE-8226-A0DCF5674C7C}" type="pres">
      <dgm:prSet presAssocID="{12DC6BAF-55C7-41E1-9736-9900BD82B6CF}" presName="Name56" presStyleLbl="parChTrans1D2" presStyleIdx="2" presStyleCnt="3"/>
      <dgm:spPr/>
      <dgm:t>
        <a:bodyPr/>
        <a:lstStyle/>
        <a:p>
          <a:endParaRPr lang="en-AU"/>
        </a:p>
      </dgm:t>
    </dgm:pt>
    <dgm:pt modelId="{B181D089-BB10-456F-B860-249596D4D7CA}" type="pres">
      <dgm:prSet presAssocID="{B95611C3-1FDA-4AFD-B605-872FFA7B879F}" presName="text0" presStyleLbl="node1" presStyleIdx="3" presStyleCnt="4" custScaleX="252115" custScaleY="139977" custRadScaleRad="141511" custRadScaleInc="12600">
        <dgm:presLayoutVars>
          <dgm:bulletEnabled val="1"/>
        </dgm:presLayoutVars>
      </dgm:prSet>
      <dgm:spPr/>
      <dgm:t>
        <a:bodyPr/>
        <a:lstStyle/>
        <a:p>
          <a:endParaRPr lang="en-AU"/>
        </a:p>
      </dgm:t>
    </dgm:pt>
  </dgm:ptLst>
  <dgm:cxnLst>
    <dgm:cxn modelId="{76995AD5-0D65-499D-A624-B1CD725D0F4B}" srcId="{BCCA1D16-DF8B-43D4-BF19-A595DA0B93B8}" destId="{4520891E-5631-4F2F-A993-C58A1DE4A1E1}" srcOrd="0" destOrd="0" parTransId="{EAE5CBD8-1843-482A-8F3B-2BAADA46F6C6}" sibTransId="{84C7DE2B-F2D2-49F7-8AC6-B226ED385EB3}"/>
    <dgm:cxn modelId="{CF994EE3-8C87-4B8F-B8D3-2611603770F4}" type="presOf" srcId="{BCCA1D16-DF8B-43D4-BF19-A595DA0B93B8}" destId="{BB6AE69F-6A85-44CF-812E-5117B2003D97}" srcOrd="0" destOrd="0" presId="urn:microsoft.com/office/officeart/2008/layout/RadialCluster"/>
    <dgm:cxn modelId="{967F1C77-2CCC-4B94-80F5-A242974D14B7}" type="presOf" srcId="{12DC6BAF-55C7-41E1-9736-9900BD82B6CF}" destId="{9AFBC724-E8DD-4EBE-8226-A0DCF5674C7C}" srcOrd="0" destOrd="0" presId="urn:microsoft.com/office/officeart/2008/layout/RadialCluster"/>
    <dgm:cxn modelId="{C4CCE599-D64B-4C6F-AF53-FDD38F84A474}" type="presOf" srcId="{18E7D01B-76B4-49B5-8250-B059E3000839}" destId="{A25F001E-F631-4E32-9498-F53ED5DE2ADB}" srcOrd="0" destOrd="0" presId="urn:microsoft.com/office/officeart/2008/layout/RadialCluster"/>
    <dgm:cxn modelId="{D55F428F-7933-4569-B221-53547A048853}" type="presOf" srcId="{4520891E-5631-4F2F-A993-C58A1DE4A1E1}" destId="{B387CB6B-D107-4B6F-8A7D-1AB73C867F2F}" srcOrd="0" destOrd="0" presId="urn:microsoft.com/office/officeart/2008/layout/RadialCluster"/>
    <dgm:cxn modelId="{C6BC917B-9960-4BEE-B6F2-115D0AE85AB7}" type="presOf" srcId="{C5C39111-DE26-43E8-B775-DCEE8CA303FB}" destId="{15283806-C2B5-42EA-83CC-2653E69ED039}" srcOrd="0" destOrd="0" presId="urn:microsoft.com/office/officeart/2008/layout/RadialCluster"/>
    <dgm:cxn modelId="{C3E8F959-C520-41FB-AA01-3FD9EC6D7827}" srcId="{907B142B-8795-43AF-8468-6E681A68E16B}" destId="{BCCA1D16-DF8B-43D4-BF19-A595DA0B93B8}" srcOrd="0" destOrd="0" parTransId="{53FF93D8-AE38-48D1-81FA-7B80182F9CC5}" sibTransId="{2CB36BBC-5C54-4FC1-8A3D-1C304177C127}"/>
    <dgm:cxn modelId="{F24AB73F-ECB3-4980-AEB6-945CC118927A}" type="presOf" srcId="{B95611C3-1FDA-4AFD-B605-872FFA7B879F}" destId="{B181D089-BB10-456F-B860-249596D4D7CA}" srcOrd="0" destOrd="0" presId="urn:microsoft.com/office/officeart/2008/layout/RadialCluster"/>
    <dgm:cxn modelId="{92CF53C5-CE2E-4F0D-B375-9D8DA26BFD46}" type="presOf" srcId="{EAE5CBD8-1843-482A-8F3B-2BAADA46F6C6}" destId="{87A8228F-6A2E-48BE-9C19-2E1CFF968EB1}" srcOrd="0" destOrd="0" presId="urn:microsoft.com/office/officeart/2008/layout/RadialCluster"/>
    <dgm:cxn modelId="{744497B4-B4F9-4BE7-8641-C655451354AB}" srcId="{BCCA1D16-DF8B-43D4-BF19-A595DA0B93B8}" destId="{B95611C3-1FDA-4AFD-B605-872FFA7B879F}" srcOrd="2" destOrd="0" parTransId="{12DC6BAF-55C7-41E1-9736-9900BD82B6CF}" sibTransId="{0238B9B9-D765-4453-AD9B-25291833019F}"/>
    <dgm:cxn modelId="{7C8DE292-45C7-4DF1-B8D4-37A73DAA3FEE}" type="presOf" srcId="{907B142B-8795-43AF-8468-6E681A68E16B}" destId="{21EF4F25-AFCE-4784-A9F2-AD91D965C477}" srcOrd="0" destOrd="0" presId="urn:microsoft.com/office/officeart/2008/layout/RadialCluster"/>
    <dgm:cxn modelId="{0475B286-5C97-412F-B939-29C54DD655EA}" srcId="{BCCA1D16-DF8B-43D4-BF19-A595DA0B93B8}" destId="{C5C39111-DE26-43E8-B775-DCEE8CA303FB}" srcOrd="1" destOrd="0" parTransId="{18E7D01B-76B4-49B5-8250-B059E3000839}" sibTransId="{9ADE6FB4-6655-4DB5-BB5F-E9AC72A6E014}"/>
    <dgm:cxn modelId="{55007E59-2E65-45D6-BBAC-F0FC548F8FCD}" type="presParOf" srcId="{21EF4F25-AFCE-4784-A9F2-AD91D965C477}" destId="{E04019BF-B4B6-41B1-8B09-1909EFE90E7C}" srcOrd="0" destOrd="0" presId="urn:microsoft.com/office/officeart/2008/layout/RadialCluster"/>
    <dgm:cxn modelId="{FFB96BD1-4CE9-47B7-8638-1F79638B1A58}" type="presParOf" srcId="{E04019BF-B4B6-41B1-8B09-1909EFE90E7C}" destId="{BB6AE69F-6A85-44CF-812E-5117B2003D97}" srcOrd="0" destOrd="0" presId="urn:microsoft.com/office/officeart/2008/layout/RadialCluster"/>
    <dgm:cxn modelId="{8F2F06CF-10A6-4B33-9945-2494C2AF8F1A}" type="presParOf" srcId="{E04019BF-B4B6-41B1-8B09-1909EFE90E7C}" destId="{87A8228F-6A2E-48BE-9C19-2E1CFF968EB1}" srcOrd="1" destOrd="0" presId="urn:microsoft.com/office/officeart/2008/layout/RadialCluster"/>
    <dgm:cxn modelId="{165EB762-323E-4D46-9CD3-A41BF4A48F20}" type="presParOf" srcId="{E04019BF-B4B6-41B1-8B09-1909EFE90E7C}" destId="{B387CB6B-D107-4B6F-8A7D-1AB73C867F2F}" srcOrd="2" destOrd="0" presId="urn:microsoft.com/office/officeart/2008/layout/RadialCluster"/>
    <dgm:cxn modelId="{F9690BB7-9968-416B-811B-89A72C2296C6}" type="presParOf" srcId="{E04019BF-B4B6-41B1-8B09-1909EFE90E7C}" destId="{A25F001E-F631-4E32-9498-F53ED5DE2ADB}" srcOrd="3" destOrd="0" presId="urn:microsoft.com/office/officeart/2008/layout/RadialCluster"/>
    <dgm:cxn modelId="{65F61A8B-595C-4DC5-A4AA-C5137B6BA00E}" type="presParOf" srcId="{E04019BF-B4B6-41B1-8B09-1909EFE90E7C}" destId="{15283806-C2B5-42EA-83CC-2653E69ED039}" srcOrd="4" destOrd="0" presId="urn:microsoft.com/office/officeart/2008/layout/RadialCluster"/>
    <dgm:cxn modelId="{6EEE0C88-D578-4170-8DF3-40A0EFD7E5B7}" type="presParOf" srcId="{E04019BF-B4B6-41B1-8B09-1909EFE90E7C}" destId="{9AFBC724-E8DD-4EBE-8226-A0DCF5674C7C}" srcOrd="5" destOrd="0" presId="urn:microsoft.com/office/officeart/2008/layout/RadialCluster"/>
    <dgm:cxn modelId="{E406444B-42B4-473A-891F-54AD5DE3C317}" type="presParOf" srcId="{E04019BF-B4B6-41B1-8B09-1909EFE90E7C}" destId="{B181D089-BB10-456F-B860-249596D4D7CA}" srcOrd="6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B6AE69F-6A85-44CF-812E-5117B2003D97}">
      <dsp:nvSpPr>
        <dsp:cNvPr id="0" name=""/>
        <dsp:cNvSpPr/>
      </dsp:nvSpPr>
      <dsp:spPr>
        <a:xfrm>
          <a:off x="2154969" y="1424645"/>
          <a:ext cx="960120" cy="960120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000" b="1" kern="1200"/>
            <a:t>Earth's surface </a:t>
          </a:r>
        </a:p>
      </dsp:txBody>
      <dsp:txXfrm>
        <a:off x="2201838" y="1471514"/>
        <a:ext cx="866382" cy="866382"/>
      </dsp:txXfrm>
    </dsp:sp>
    <dsp:sp modelId="{87A8228F-6A2E-48BE-9C19-2E1CFF968EB1}">
      <dsp:nvSpPr>
        <dsp:cNvPr id="0" name=""/>
        <dsp:cNvSpPr/>
      </dsp:nvSpPr>
      <dsp:spPr>
        <a:xfrm rot="16200000">
          <a:off x="2298287" y="1087902"/>
          <a:ext cx="67348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73484" y="0"/>
              </a:lnTo>
            </a:path>
          </a:pathLst>
        </a:custGeom>
        <a:noFill/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87CB6B-D107-4B6F-8A7D-1AB73C867F2F}">
      <dsp:nvSpPr>
        <dsp:cNvPr id="0" name=""/>
        <dsp:cNvSpPr/>
      </dsp:nvSpPr>
      <dsp:spPr>
        <a:xfrm>
          <a:off x="1500494" y="107880"/>
          <a:ext cx="2269068" cy="643280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1" kern="1200"/>
            <a:t>Cyclone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kern="1200"/>
            <a:t>- trees can be flattened, crops destroyed  - flooding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700" kern="1200"/>
        </a:p>
      </dsp:txBody>
      <dsp:txXfrm>
        <a:off x="1531896" y="139282"/>
        <a:ext cx="2206264" cy="580476"/>
      </dsp:txXfrm>
    </dsp:sp>
    <dsp:sp modelId="{A25F001E-F631-4E32-9498-F53ED5DE2ADB}">
      <dsp:nvSpPr>
        <dsp:cNvPr id="0" name=""/>
        <dsp:cNvSpPr/>
      </dsp:nvSpPr>
      <dsp:spPr>
        <a:xfrm rot="1546128">
          <a:off x="3081432" y="2283589"/>
          <a:ext cx="676895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76895" y="0"/>
              </a:lnTo>
            </a:path>
          </a:pathLst>
        </a:custGeom>
        <a:noFill/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283806-C2B5-42EA-83CC-2653E69ED039}">
      <dsp:nvSpPr>
        <dsp:cNvPr id="0" name=""/>
        <dsp:cNvSpPr/>
      </dsp:nvSpPr>
      <dsp:spPr>
        <a:xfrm>
          <a:off x="3363696" y="2430726"/>
          <a:ext cx="2054489" cy="643280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1" kern="1200"/>
            <a:t>Volcano  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kern="1200"/>
            <a:t>- produce new land, ocean floors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kern="1200"/>
            <a:t>- landslides</a:t>
          </a:r>
        </a:p>
      </dsp:txBody>
      <dsp:txXfrm>
        <a:off x="3395098" y="2462128"/>
        <a:ext cx="1991685" cy="580476"/>
      </dsp:txXfrm>
    </dsp:sp>
    <dsp:sp modelId="{9AFBC724-E8DD-4EBE-8226-A0DCF5674C7C}">
      <dsp:nvSpPr>
        <dsp:cNvPr id="0" name=""/>
        <dsp:cNvSpPr/>
      </dsp:nvSpPr>
      <dsp:spPr>
        <a:xfrm rot="9384144">
          <a:off x="1597480" y="2230867"/>
          <a:ext cx="58181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81814" y="0"/>
              </a:lnTo>
            </a:path>
          </a:pathLst>
        </a:custGeom>
        <a:noFill/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81D089-BB10-456F-B860-249596D4D7CA}">
      <dsp:nvSpPr>
        <dsp:cNvPr id="0" name=""/>
        <dsp:cNvSpPr/>
      </dsp:nvSpPr>
      <dsp:spPr>
        <a:xfrm>
          <a:off x="0" y="2251332"/>
          <a:ext cx="1621806" cy="900444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b="1" kern="1200"/>
            <a:t>Earthquake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kern="1200"/>
            <a:t>- movement of the ground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kern="1200"/>
            <a:t>- change in water flow</a:t>
          </a:r>
        </a:p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1000" kern="1200"/>
            <a:t>- landslides  </a:t>
          </a:r>
        </a:p>
      </dsp:txBody>
      <dsp:txXfrm>
        <a:off x="43956" y="2295288"/>
        <a:ext cx="1533894" cy="8125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ABB6BFBC.dotm</Template>
  <TotalTime>44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Teacher notes: Volcanoes</vt:lpstr>
    </vt:vector>
  </TitlesOfParts>
  <Company>DETA</Company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notes: Volcanoes</dc:title>
  <dc:creator>Smart Classrooms</dc:creator>
  <cp:lastModifiedBy>SZWERYN, Lex</cp:lastModifiedBy>
  <cp:revision>23</cp:revision>
  <cp:lastPrinted>2012-03-08T01:13:00Z</cp:lastPrinted>
  <dcterms:created xsi:type="dcterms:W3CDTF">2016-03-23T22:23:00Z</dcterms:created>
  <dcterms:modified xsi:type="dcterms:W3CDTF">2017-05-04T04:24:00Z</dcterms:modified>
</cp:coreProperties>
</file>