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671" w:rsidRDefault="00000000" w14:paraId="14FDF5EC" w14:textId="62314627">
      <w:pPr>
        <w:jc w:val="center"/>
      </w:pPr>
      <w:r w:rsidRPr="789B2355" w:rsidR="00000000">
        <w:rPr>
          <w:b w:val="1"/>
          <w:bCs w:val="1"/>
          <w:color w:val="5F5F5F"/>
          <w:sz w:val="24"/>
          <w:szCs w:val="24"/>
        </w:rPr>
        <w:t>Verner Grid Systems Inc.</w:t>
      </w:r>
    </w:p>
    <w:p w:rsidR="00C34671" w:rsidRDefault="00000000" w14:paraId="6DD01A00" w14:textId="77777777">
      <w:pPr>
        <w:spacing w:after="80"/>
        <w:jc w:val="center"/>
      </w:pPr>
      <w:r>
        <w:rPr>
          <w:b/>
          <w:color w:val="141E2D"/>
          <w:sz w:val="48"/>
        </w:rPr>
        <w:t>NB Power Engineering Platform</w:t>
      </w:r>
    </w:p>
    <w:p w:rsidR="00C34671" w:rsidRDefault="00000000" w14:paraId="638265D6" w14:textId="77777777">
      <w:pPr>
        <w:jc w:val="center"/>
      </w:pPr>
      <w:r>
        <w:rPr>
          <w:color w:val="5F5F5F"/>
          <w:sz w:val="28"/>
        </w:rPr>
        <w:t>Protection &amp; Control Information Management, Settings, Compliance, and Analytics Platform</w:t>
      </w:r>
    </w:p>
    <w:p w:rsidR="00C34671" w:rsidRDefault="00000000" w14:paraId="1C89BC0E" w14:textId="77777777">
      <w:pPr>
        <w:spacing w:after="440"/>
        <w:jc w:val="center"/>
      </w:pPr>
      <w:r>
        <w:rPr>
          <w:b/>
          <w:color w:val="5F5F5F"/>
          <w:sz w:val="21"/>
        </w:rPr>
        <w:t>Proposal to New Brunswick Power | Phase 1 Platform Foundation and Future Roadmap</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2520"/>
        <w:gridCol w:w="6840"/>
      </w:tblGrid>
      <w:tr w:rsidR="00C34671" w14:paraId="5B3447BF" w14:textId="77777777">
        <w:trPr>
          <w:cantSplit/>
          <w:tblHeader/>
        </w:trPr>
        <w:tc>
          <w:tcPr>
            <w:tcW w:w="2520" w:type="dxa"/>
            <w:shd w:val="clear" w:color="auto" w:fill="E8EEF5"/>
            <w:tcMar>
              <w:top w:w="80" w:type="dxa"/>
              <w:left w:w="120" w:type="dxa"/>
              <w:bottom w:w="80" w:type="dxa"/>
              <w:right w:w="120" w:type="dxa"/>
            </w:tcMar>
            <w:vAlign w:val="center"/>
          </w:tcPr>
          <w:p w:rsidR="00C34671" w:rsidRDefault="00000000" w14:paraId="6B001B7B" w14:textId="77777777">
            <w:pPr>
              <w:spacing w:after="0"/>
            </w:pPr>
            <w:r>
              <w:rPr>
                <w:b/>
                <w:color w:val="141E2D"/>
                <w:sz w:val="21"/>
              </w:rPr>
              <w:t>Field</w:t>
            </w:r>
          </w:p>
        </w:tc>
        <w:tc>
          <w:tcPr>
            <w:tcW w:w="6840" w:type="dxa"/>
            <w:shd w:val="clear" w:color="auto" w:fill="E8EEF5"/>
            <w:tcMar>
              <w:top w:w="80" w:type="dxa"/>
              <w:left w:w="120" w:type="dxa"/>
              <w:bottom w:w="80" w:type="dxa"/>
              <w:right w:w="120" w:type="dxa"/>
            </w:tcMar>
            <w:vAlign w:val="center"/>
          </w:tcPr>
          <w:p w:rsidR="00C34671" w:rsidRDefault="00000000" w14:paraId="7E2B38F0" w14:textId="77777777">
            <w:pPr>
              <w:spacing w:after="0"/>
            </w:pPr>
            <w:r>
              <w:rPr>
                <w:b/>
                <w:color w:val="141E2D"/>
                <w:sz w:val="21"/>
              </w:rPr>
              <w:t>Detail</w:t>
            </w:r>
          </w:p>
        </w:tc>
      </w:tr>
      <w:tr w:rsidR="00C34671" w14:paraId="39835DC3" w14:textId="77777777">
        <w:trPr>
          <w:cantSplit/>
        </w:trPr>
        <w:tc>
          <w:tcPr>
            <w:tcW w:w="2520" w:type="dxa"/>
            <w:tcMar>
              <w:top w:w="80" w:type="dxa"/>
              <w:left w:w="120" w:type="dxa"/>
              <w:bottom w:w="80" w:type="dxa"/>
              <w:right w:w="120" w:type="dxa"/>
            </w:tcMar>
            <w:vAlign w:val="center"/>
          </w:tcPr>
          <w:p w:rsidR="00C34671" w:rsidRDefault="00000000" w14:paraId="7FB14E43" w14:textId="77777777">
            <w:pPr>
              <w:spacing w:after="0" w:line="276" w:lineRule="auto"/>
            </w:pPr>
            <w:r>
              <w:rPr>
                <w:color w:val="141E2D"/>
                <w:sz w:val="20"/>
              </w:rPr>
              <w:t>Prepared for</w:t>
            </w:r>
          </w:p>
        </w:tc>
        <w:tc>
          <w:tcPr>
            <w:tcW w:w="6840" w:type="dxa"/>
            <w:tcMar>
              <w:top w:w="80" w:type="dxa"/>
              <w:left w:w="120" w:type="dxa"/>
              <w:bottom w:w="80" w:type="dxa"/>
              <w:right w:w="120" w:type="dxa"/>
            </w:tcMar>
            <w:vAlign w:val="center"/>
          </w:tcPr>
          <w:p w:rsidR="00C34671" w:rsidRDefault="00000000" w14:paraId="50146569" w14:textId="77777777">
            <w:pPr>
              <w:spacing w:after="0" w:line="276" w:lineRule="auto"/>
            </w:pPr>
            <w:r>
              <w:rPr>
                <w:color w:val="141E2D"/>
                <w:sz w:val="20"/>
              </w:rPr>
              <w:t>New Brunswick Power</w:t>
            </w:r>
          </w:p>
        </w:tc>
      </w:tr>
      <w:tr w:rsidR="00C34671" w14:paraId="4185BC3D" w14:textId="77777777">
        <w:trPr>
          <w:cantSplit/>
        </w:trPr>
        <w:tc>
          <w:tcPr>
            <w:tcW w:w="2520" w:type="dxa"/>
            <w:tcMar>
              <w:top w:w="80" w:type="dxa"/>
              <w:left w:w="120" w:type="dxa"/>
              <w:bottom w:w="80" w:type="dxa"/>
              <w:right w:w="120" w:type="dxa"/>
            </w:tcMar>
            <w:vAlign w:val="center"/>
          </w:tcPr>
          <w:p w:rsidR="00C34671" w:rsidRDefault="00000000" w14:paraId="7FB0DBE6" w14:textId="77777777">
            <w:pPr>
              <w:spacing w:after="0" w:line="276" w:lineRule="auto"/>
            </w:pPr>
            <w:r>
              <w:rPr>
                <w:color w:val="141E2D"/>
                <w:sz w:val="20"/>
              </w:rPr>
              <w:t>Submitted by</w:t>
            </w:r>
          </w:p>
        </w:tc>
        <w:tc>
          <w:tcPr>
            <w:tcW w:w="6840" w:type="dxa"/>
            <w:tcMar>
              <w:top w:w="80" w:type="dxa"/>
              <w:left w:w="120" w:type="dxa"/>
              <w:bottom w:w="80" w:type="dxa"/>
              <w:right w:w="120" w:type="dxa"/>
            </w:tcMar>
            <w:vAlign w:val="center"/>
          </w:tcPr>
          <w:p w:rsidR="00C34671" w:rsidRDefault="00000000" w14:paraId="3EF1137F" w14:textId="77777777">
            <w:pPr>
              <w:spacing w:after="0" w:line="276" w:lineRule="auto"/>
            </w:pPr>
            <w:r>
              <w:rPr>
                <w:color w:val="141E2D"/>
                <w:sz w:val="20"/>
              </w:rPr>
              <w:t>Verner Grid Systems Inc.</w:t>
            </w:r>
          </w:p>
        </w:tc>
      </w:tr>
      <w:tr w:rsidR="00C34671" w14:paraId="502E3603" w14:textId="77777777">
        <w:trPr>
          <w:cantSplit/>
        </w:trPr>
        <w:tc>
          <w:tcPr>
            <w:tcW w:w="2520" w:type="dxa"/>
            <w:tcMar>
              <w:top w:w="80" w:type="dxa"/>
              <w:left w:w="120" w:type="dxa"/>
              <w:bottom w:w="80" w:type="dxa"/>
              <w:right w:w="120" w:type="dxa"/>
            </w:tcMar>
            <w:vAlign w:val="center"/>
          </w:tcPr>
          <w:p w:rsidR="00C34671" w:rsidRDefault="00000000" w14:paraId="4293467A" w14:textId="77777777">
            <w:pPr>
              <w:spacing w:after="0" w:line="276" w:lineRule="auto"/>
            </w:pPr>
            <w:r>
              <w:rPr>
                <w:color w:val="141E2D"/>
                <w:sz w:val="20"/>
              </w:rPr>
              <w:t>Principal contact</w:t>
            </w:r>
          </w:p>
        </w:tc>
        <w:tc>
          <w:tcPr>
            <w:tcW w:w="6840" w:type="dxa"/>
            <w:tcMar>
              <w:top w:w="80" w:type="dxa"/>
              <w:left w:w="120" w:type="dxa"/>
              <w:bottom w:w="80" w:type="dxa"/>
              <w:right w:w="120" w:type="dxa"/>
            </w:tcMar>
            <w:vAlign w:val="center"/>
          </w:tcPr>
          <w:p w:rsidR="00C34671" w:rsidRDefault="00000000" w14:paraId="270399C1" w14:textId="77777777">
            <w:pPr>
              <w:spacing w:after="0" w:line="276" w:lineRule="auto"/>
            </w:pPr>
            <w:r>
              <w:rPr>
                <w:color w:val="141E2D"/>
                <w:sz w:val="20"/>
              </w:rPr>
              <w:t>Daren Verner, P.Eng., President &amp; Principal Consultant</w:t>
            </w:r>
          </w:p>
        </w:tc>
      </w:tr>
      <w:tr w:rsidR="00C34671" w14:paraId="2B492E67" w14:textId="77777777">
        <w:trPr>
          <w:cantSplit/>
        </w:trPr>
        <w:tc>
          <w:tcPr>
            <w:tcW w:w="2520" w:type="dxa"/>
            <w:tcMar>
              <w:top w:w="80" w:type="dxa"/>
              <w:left w:w="120" w:type="dxa"/>
              <w:bottom w:w="80" w:type="dxa"/>
              <w:right w:w="120" w:type="dxa"/>
            </w:tcMar>
            <w:vAlign w:val="center"/>
          </w:tcPr>
          <w:p w:rsidR="00C34671" w:rsidRDefault="00000000" w14:paraId="17DAF413" w14:textId="77777777">
            <w:pPr>
              <w:spacing w:after="0" w:line="276" w:lineRule="auto"/>
            </w:pPr>
            <w:r>
              <w:rPr>
                <w:color w:val="141E2D"/>
                <w:sz w:val="20"/>
              </w:rPr>
              <w:t>Date</w:t>
            </w:r>
          </w:p>
        </w:tc>
        <w:tc>
          <w:tcPr>
            <w:tcW w:w="6840" w:type="dxa"/>
            <w:tcMar>
              <w:top w:w="80" w:type="dxa"/>
              <w:left w:w="120" w:type="dxa"/>
              <w:bottom w:w="80" w:type="dxa"/>
              <w:right w:w="120" w:type="dxa"/>
            </w:tcMar>
            <w:vAlign w:val="center"/>
          </w:tcPr>
          <w:p w:rsidR="00C34671" w:rsidRDefault="00000000" w14:paraId="45D22E5B" w14:textId="77777777">
            <w:pPr>
              <w:spacing w:after="0" w:line="276" w:lineRule="auto"/>
            </w:pPr>
            <w:r>
              <w:rPr>
                <w:color w:val="141E2D"/>
                <w:sz w:val="20"/>
              </w:rPr>
              <w:t>June 29, 2026</w:t>
            </w:r>
          </w:p>
        </w:tc>
      </w:tr>
      <w:tr w:rsidR="00C34671" w14:paraId="540E1DED" w14:textId="77777777">
        <w:trPr>
          <w:cantSplit/>
        </w:trPr>
        <w:tc>
          <w:tcPr>
            <w:tcW w:w="2520" w:type="dxa"/>
            <w:tcMar>
              <w:top w:w="80" w:type="dxa"/>
              <w:left w:w="120" w:type="dxa"/>
              <w:bottom w:w="80" w:type="dxa"/>
              <w:right w:w="120" w:type="dxa"/>
            </w:tcMar>
            <w:vAlign w:val="center"/>
          </w:tcPr>
          <w:p w:rsidR="00C34671" w:rsidRDefault="00000000" w14:paraId="3185FAFD" w14:textId="77777777">
            <w:pPr>
              <w:spacing w:after="0" w:line="276" w:lineRule="auto"/>
            </w:pPr>
            <w:r>
              <w:rPr>
                <w:color w:val="141E2D"/>
                <w:sz w:val="20"/>
              </w:rPr>
              <w:t>Commercial basis</w:t>
            </w:r>
          </w:p>
        </w:tc>
        <w:tc>
          <w:tcPr>
            <w:tcW w:w="6840" w:type="dxa"/>
            <w:tcMar>
              <w:top w:w="80" w:type="dxa"/>
              <w:left w:w="120" w:type="dxa"/>
              <w:bottom w:w="80" w:type="dxa"/>
              <w:right w:w="120" w:type="dxa"/>
            </w:tcMar>
            <w:vAlign w:val="center"/>
          </w:tcPr>
          <w:p w:rsidR="00C34671" w:rsidRDefault="00000000" w14:paraId="7BFA8004" w14:textId="77777777">
            <w:pPr>
              <w:spacing w:after="0" w:line="276" w:lineRule="auto"/>
            </w:pPr>
            <w:r>
              <w:rPr>
                <w:color w:val="141E2D"/>
                <w:sz w:val="20"/>
              </w:rPr>
              <w:t>$48,000 CAD fixed price; HST excluded</w:t>
            </w:r>
          </w:p>
        </w:tc>
      </w:tr>
      <w:tr w:rsidR="00C34671" w14:paraId="3FF4D770" w14:textId="77777777">
        <w:trPr>
          <w:cantSplit/>
        </w:trPr>
        <w:tc>
          <w:tcPr>
            <w:tcW w:w="2520" w:type="dxa"/>
            <w:tcMar>
              <w:top w:w="80" w:type="dxa"/>
              <w:left w:w="120" w:type="dxa"/>
              <w:bottom w:w="80" w:type="dxa"/>
              <w:right w:w="120" w:type="dxa"/>
            </w:tcMar>
            <w:vAlign w:val="center"/>
          </w:tcPr>
          <w:p w:rsidR="00C34671" w:rsidRDefault="00000000" w14:paraId="3C9EEC55" w14:textId="77777777">
            <w:pPr>
              <w:spacing w:after="0" w:line="276" w:lineRule="auto"/>
            </w:pPr>
            <w:r>
              <w:rPr>
                <w:color w:val="141E2D"/>
                <w:sz w:val="20"/>
              </w:rPr>
              <w:t>Primary phase</w:t>
            </w:r>
          </w:p>
        </w:tc>
        <w:tc>
          <w:tcPr>
            <w:tcW w:w="6840" w:type="dxa"/>
            <w:tcMar>
              <w:top w:w="80" w:type="dxa"/>
              <w:left w:w="120" w:type="dxa"/>
              <w:bottom w:w="80" w:type="dxa"/>
              <w:right w:w="120" w:type="dxa"/>
            </w:tcMar>
            <w:vAlign w:val="center"/>
          </w:tcPr>
          <w:p w:rsidR="00C34671" w:rsidRDefault="00000000" w14:paraId="37DD4D8C" w14:textId="77777777">
            <w:pPr>
              <w:spacing w:after="0" w:line="276" w:lineRule="auto"/>
            </w:pPr>
            <w:r>
              <w:rPr>
                <w:color w:val="141E2D"/>
                <w:sz w:val="20"/>
              </w:rPr>
              <w:t>Phase 1 - Platform Foundation / Relay Settings Book and Workflows</w:t>
            </w:r>
          </w:p>
        </w:tc>
      </w:tr>
    </w:tbl>
    <w:p w:rsidR="00C34671" w:rsidRDefault="00C34671" w14:paraId="2EF9CCE3" w14:textId="77777777"/>
    <w:p w:rsidR="00C34671" w:rsidRDefault="00000000" w14:paraId="4035FB34" w14:textId="77777777">
      <w:pPr>
        <w:pStyle w:val="Heading1"/>
      </w:pPr>
      <w:r>
        <w:t>1. Executive Summary</w:t>
      </w:r>
    </w:p>
    <w:p w:rsidR="00C34671" w:rsidRDefault="00000000" w14:paraId="71F2D274" w14:textId="77777777">
      <w:r>
        <w:rPr>
          <w:color w:val="141E2D"/>
        </w:rPr>
        <w:t>The NB Power Engineering Platform is a staged engineering-software program that begins with replacement of the existing relay settings and device-management application and expands into asset management, configuration management, compliance support, event analysis, and engineering analytics.</w:t>
      </w:r>
    </w:p>
    <w:p w:rsidR="00C34671" w:rsidRDefault="00000000" w14:paraId="0B80A0CF" w14:textId="77777777">
      <w:r>
        <w:rPr>
          <w:color w:val="141E2D"/>
        </w:rPr>
        <w:t>Phase 1 delivers the platform foundation: a Relay Settings Book and workflow-driven application backed by Microsoft SQL Server and accessed through a browser-based interface. It includes role-based access control, controlled document management, legacy migration support, reporting parity for acceptance, and architecture suitable for later integration.</w:t>
      </w:r>
    </w:p>
    <w:p w:rsidR="00C34671" w:rsidRDefault="00000000" w14:paraId="60A5D1A1" w14:textId="77777777">
      <w:r>
        <w:rPr>
          <w:color w:val="141E2D"/>
        </w:rPr>
        <w:t>This proposal offers the proposed Phase 1 implementation scope on a fixed-price basis. Phase 1 acceptance is tied to the authorized scope, acceptance criteria, assumptions, and exclusions below.</w:t>
      </w:r>
    </w:p>
    <w:p w:rsidR="00C34671" w:rsidRDefault="00000000" w14:paraId="546802AD" w14:textId="77777777">
      <w:pPr>
        <w:pStyle w:val="Heading1"/>
      </w:pPr>
      <w:r>
        <w:lastRenderedPageBreak/>
        <w:t>2. Scope of Work</w:t>
      </w:r>
    </w:p>
    <w:p w:rsidR="00C34671" w:rsidRDefault="00000000" w14:paraId="353B83FC" w14:textId="77777777">
      <w:pPr>
        <w:pStyle w:val="Heading2"/>
      </w:pPr>
      <w:r>
        <w:t>2.1 Phase 1 Objective</w:t>
      </w:r>
    </w:p>
    <w:p w:rsidR="00C34671" w:rsidRDefault="00000000" w14:paraId="47432BEB" w14:textId="77777777">
      <w:r>
        <w:rPr>
          <w:color w:val="141E2D"/>
        </w:rPr>
        <w:t>Establish the core P&amp;C information-management platform and Relay Settings Book as a secure web-based system that manages relay setting documentation, engineering workflow state, approvals, revision history, and supporting metadata.</w:t>
      </w:r>
    </w:p>
    <w:p w:rsidR="00C34671" w:rsidRDefault="00000000" w14:paraId="76F8BA3F" w14:textId="77777777">
      <w:pPr>
        <w:pStyle w:val="Heading2"/>
      </w:pPr>
      <w:r>
        <w:t>2.2 Included Phase 1 Capabilities</w:t>
      </w:r>
    </w:p>
    <w:p w:rsidR="00C34671" w:rsidRDefault="00000000" w14:paraId="3F0E07F6" w14:textId="77777777">
      <w:pPr>
        <w:pStyle w:val="ListBullet"/>
        <w:spacing w:after="80" w:line="290" w:lineRule="auto"/>
        <w:ind w:left="540" w:hanging="279"/>
      </w:pPr>
      <w:r>
        <w:rPr>
          <w:color w:val="141E2D"/>
        </w:rPr>
        <w:t>Browser-based application interface for engineering and technical users.</w:t>
      </w:r>
    </w:p>
    <w:p w:rsidR="00C34671" w:rsidRDefault="00000000" w14:paraId="185432A0" w14:textId="77777777">
      <w:pPr>
        <w:pStyle w:val="ListBullet"/>
        <w:spacing w:after="80" w:line="290" w:lineRule="auto"/>
        <w:ind w:left="540" w:hanging="279"/>
      </w:pPr>
      <w:r>
        <w:rPr>
          <w:color w:val="141E2D"/>
        </w:rPr>
        <w:t>Microsoft SQL Server central repository for P&amp;C records, metadata, and document relationships.</w:t>
      </w:r>
    </w:p>
    <w:p w:rsidR="00C34671" w:rsidRDefault="00000000" w14:paraId="7126D7D3" w14:textId="77777777">
      <w:pPr>
        <w:pStyle w:val="ListBullet"/>
        <w:spacing w:after="80" w:line="290" w:lineRule="auto"/>
        <w:ind w:left="540" w:hanging="279"/>
      </w:pPr>
      <w:r>
        <w:rPr>
          <w:color w:val="141E2D"/>
        </w:rPr>
        <w:t>Active Directory authentication with role-based access control.</w:t>
      </w:r>
    </w:p>
    <w:p w:rsidR="00C34671" w:rsidRDefault="00000000" w14:paraId="7A32A03A" w14:textId="77777777">
      <w:pPr>
        <w:pStyle w:val="ListBullet"/>
        <w:spacing w:after="80" w:line="290" w:lineRule="auto"/>
        <w:ind w:left="540" w:hanging="279"/>
      </w:pPr>
      <w:r>
        <w:rPr>
          <w:color w:val="141E2D"/>
        </w:rPr>
        <w:t>Relay Settings Book records for active, historical, and archived settings documentation.</w:t>
      </w:r>
    </w:p>
    <w:p w:rsidR="00C34671" w:rsidRDefault="00000000" w14:paraId="0339C48A" w14:textId="77777777">
      <w:pPr>
        <w:pStyle w:val="ListBullet"/>
        <w:spacing w:after="80" w:line="290" w:lineRule="auto"/>
        <w:ind w:left="540" w:hanging="279"/>
      </w:pPr>
      <w:r>
        <w:rPr>
          <w:color w:val="141E2D"/>
        </w:rPr>
        <w:t>Cradle-to-grave document history including creation, revision, review, approval, issuance, replacement, retirement, and archive status.</w:t>
      </w:r>
    </w:p>
    <w:p w:rsidR="00C34671" w:rsidRDefault="00000000" w14:paraId="5A359229" w14:textId="77777777">
      <w:pPr>
        <w:pStyle w:val="ListBullet"/>
        <w:spacing w:after="80" w:line="290" w:lineRule="auto"/>
        <w:ind w:left="540" w:hanging="279"/>
      </w:pPr>
      <w:r>
        <w:rPr>
          <w:color w:val="141E2D"/>
        </w:rPr>
        <w:t>Controlled document storage and publishing workflow for Word/PDF settings documentation and associated files.</w:t>
      </w:r>
    </w:p>
    <w:p w:rsidR="00C34671" w:rsidRDefault="00000000" w14:paraId="5435194B" w14:textId="77777777">
      <w:pPr>
        <w:pStyle w:val="ListBullet"/>
        <w:spacing w:after="80" w:line="290" w:lineRule="auto"/>
        <w:ind w:left="540" w:hanging="279"/>
      </w:pPr>
      <w:r>
        <w:rPr>
          <w:color w:val="141E2D"/>
        </w:rPr>
        <w:t>Workflow states and status tracking sufficient to emulate the current completion-tracking process and support later expansion.</w:t>
      </w:r>
    </w:p>
    <w:p w:rsidR="00C34671" w:rsidRDefault="00000000" w14:paraId="14184065" w14:textId="77777777">
      <w:pPr>
        <w:pStyle w:val="ListBullet"/>
        <w:spacing w:after="80" w:line="290" w:lineRule="auto"/>
        <w:ind w:left="540" w:hanging="279"/>
      </w:pPr>
      <w:r>
        <w:rPr>
          <w:color w:val="141E2D"/>
        </w:rPr>
        <w:t>Legacy data migration planning and basic migration of current flat database content and rationale documents.</w:t>
      </w:r>
    </w:p>
    <w:p w:rsidR="00C34671" w:rsidRDefault="00000000" w14:paraId="016B169F" w14:textId="77777777">
      <w:pPr>
        <w:pStyle w:val="ListBullet"/>
        <w:spacing w:after="80" w:line="290" w:lineRule="auto"/>
        <w:ind w:left="540" w:hanging="279"/>
      </w:pPr>
      <w:r>
        <w:rPr>
          <w:color w:val="141E2D"/>
        </w:rPr>
        <w:t>Reporting and views equivalent to the legacy application for Phase 1 acceptance.</w:t>
      </w:r>
    </w:p>
    <w:p w:rsidR="00C34671" w:rsidRDefault="00000000" w14:paraId="044F8085" w14:textId="77777777">
      <w:pPr>
        <w:pStyle w:val="ListBullet"/>
        <w:spacing w:after="80" w:line="290" w:lineRule="auto"/>
        <w:ind w:left="540" w:hanging="279"/>
      </w:pPr>
      <w:r>
        <w:rPr>
          <w:color w:val="141E2D"/>
        </w:rPr>
        <w:t>Integration readiness and interface design for Cascade, SAP, ASPEN OneLiner, Line Constants, and other approved systems.</w:t>
      </w:r>
    </w:p>
    <w:p w:rsidR="00C34671" w:rsidRDefault="00000000" w14:paraId="79022EFA" w14:textId="77777777">
      <w:r>
        <w:br w:type="page"/>
      </w:r>
    </w:p>
    <w:p w:rsidR="00C34671" w:rsidRDefault="00000000" w14:paraId="63D12F27" w14:textId="77777777">
      <w:pPr>
        <w:pStyle w:val="Heading2"/>
      </w:pPr>
      <w:r>
        <w:lastRenderedPageBreak/>
        <w:t>2.3 Future Roadmap</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1584"/>
        <w:gridCol w:w="6336"/>
        <w:gridCol w:w="1440"/>
      </w:tblGrid>
      <w:tr w:rsidR="00C34671" w14:paraId="1082FFF6" w14:textId="77777777">
        <w:trPr>
          <w:cantSplit/>
          <w:tblHeader/>
        </w:trPr>
        <w:tc>
          <w:tcPr>
            <w:tcW w:w="1584" w:type="dxa"/>
            <w:shd w:val="clear" w:color="auto" w:fill="E8EEF5"/>
            <w:tcMar>
              <w:top w:w="80" w:type="dxa"/>
              <w:left w:w="120" w:type="dxa"/>
              <w:bottom w:w="80" w:type="dxa"/>
              <w:right w:w="120" w:type="dxa"/>
            </w:tcMar>
            <w:vAlign w:val="center"/>
          </w:tcPr>
          <w:p w:rsidR="00C34671" w:rsidRDefault="00000000" w14:paraId="6B0ACF32" w14:textId="77777777">
            <w:pPr>
              <w:spacing w:after="0"/>
            </w:pPr>
            <w:r>
              <w:rPr>
                <w:b/>
                <w:color w:val="141E2D"/>
                <w:sz w:val="21"/>
              </w:rPr>
              <w:t>Phase</w:t>
            </w:r>
          </w:p>
        </w:tc>
        <w:tc>
          <w:tcPr>
            <w:tcW w:w="6336" w:type="dxa"/>
            <w:shd w:val="clear" w:color="auto" w:fill="E8EEF5"/>
            <w:tcMar>
              <w:top w:w="80" w:type="dxa"/>
              <w:left w:w="120" w:type="dxa"/>
              <w:bottom w:w="80" w:type="dxa"/>
              <w:right w:w="120" w:type="dxa"/>
            </w:tcMar>
            <w:vAlign w:val="center"/>
          </w:tcPr>
          <w:p w:rsidR="00C34671" w:rsidRDefault="00000000" w14:paraId="18BB9DD0" w14:textId="77777777">
            <w:pPr>
              <w:spacing w:after="0"/>
            </w:pPr>
            <w:r>
              <w:rPr>
                <w:b/>
                <w:color w:val="141E2D"/>
                <w:sz w:val="21"/>
              </w:rPr>
              <w:t>Outcome</w:t>
            </w:r>
          </w:p>
        </w:tc>
        <w:tc>
          <w:tcPr>
            <w:tcW w:w="1440" w:type="dxa"/>
            <w:shd w:val="clear" w:color="auto" w:fill="E8EEF5"/>
            <w:tcMar>
              <w:top w:w="80" w:type="dxa"/>
              <w:left w:w="120" w:type="dxa"/>
              <w:bottom w:w="80" w:type="dxa"/>
              <w:right w:w="120" w:type="dxa"/>
            </w:tcMar>
            <w:vAlign w:val="center"/>
          </w:tcPr>
          <w:p w:rsidR="00C34671" w:rsidRDefault="00000000" w14:paraId="70A1F6B9" w14:textId="77777777">
            <w:pPr>
              <w:spacing w:after="0"/>
            </w:pPr>
            <w:r>
              <w:rPr>
                <w:b/>
                <w:color w:val="141E2D"/>
                <w:sz w:val="21"/>
              </w:rPr>
              <w:t>Status</w:t>
            </w:r>
          </w:p>
        </w:tc>
      </w:tr>
      <w:tr w:rsidR="00C34671" w14:paraId="3F56F855" w14:textId="77777777">
        <w:trPr>
          <w:cantSplit/>
        </w:trPr>
        <w:tc>
          <w:tcPr>
            <w:tcW w:w="1584" w:type="dxa"/>
            <w:tcMar>
              <w:top w:w="80" w:type="dxa"/>
              <w:left w:w="120" w:type="dxa"/>
              <w:bottom w:w="80" w:type="dxa"/>
              <w:right w:w="120" w:type="dxa"/>
            </w:tcMar>
            <w:vAlign w:val="center"/>
          </w:tcPr>
          <w:p w:rsidR="00C34671" w:rsidRDefault="00000000" w14:paraId="0CA23173" w14:textId="77777777">
            <w:pPr>
              <w:spacing w:after="0" w:line="276" w:lineRule="auto"/>
            </w:pPr>
            <w:r>
              <w:rPr>
                <w:color w:val="141E2D"/>
                <w:sz w:val="20"/>
              </w:rPr>
              <w:t>Phase 1</w:t>
            </w:r>
          </w:p>
        </w:tc>
        <w:tc>
          <w:tcPr>
            <w:tcW w:w="6336" w:type="dxa"/>
            <w:tcMar>
              <w:top w:w="80" w:type="dxa"/>
              <w:left w:w="120" w:type="dxa"/>
              <w:bottom w:w="80" w:type="dxa"/>
              <w:right w:w="120" w:type="dxa"/>
            </w:tcMar>
            <w:vAlign w:val="center"/>
          </w:tcPr>
          <w:p w:rsidR="00C34671" w:rsidRDefault="00000000" w14:paraId="454FBB47" w14:textId="77777777">
            <w:pPr>
              <w:spacing w:after="0" w:line="276" w:lineRule="auto"/>
            </w:pPr>
            <w:r>
              <w:rPr>
                <w:color w:val="141E2D"/>
                <w:sz w:val="20"/>
              </w:rPr>
              <w:t>Platform foundation, Relay Settings Book, workflows, document control, migration, and integration readiness.</w:t>
            </w:r>
          </w:p>
        </w:tc>
        <w:tc>
          <w:tcPr>
            <w:tcW w:w="1440" w:type="dxa"/>
            <w:tcMar>
              <w:top w:w="80" w:type="dxa"/>
              <w:left w:w="120" w:type="dxa"/>
              <w:bottom w:w="80" w:type="dxa"/>
              <w:right w:w="120" w:type="dxa"/>
            </w:tcMar>
            <w:vAlign w:val="center"/>
          </w:tcPr>
          <w:p w:rsidR="00C34671" w:rsidRDefault="00000000" w14:paraId="1ED07CF8" w14:textId="77777777">
            <w:pPr>
              <w:spacing w:after="0" w:line="276" w:lineRule="auto"/>
            </w:pPr>
            <w:r>
              <w:rPr>
                <w:color w:val="141E2D"/>
                <w:sz w:val="20"/>
              </w:rPr>
              <w:t>Near-term</w:t>
            </w:r>
          </w:p>
        </w:tc>
      </w:tr>
      <w:tr w:rsidR="00C34671" w14:paraId="13487897" w14:textId="77777777">
        <w:trPr>
          <w:cantSplit/>
        </w:trPr>
        <w:tc>
          <w:tcPr>
            <w:tcW w:w="1584" w:type="dxa"/>
            <w:tcMar>
              <w:top w:w="80" w:type="dxa"/>
              <w:left w:w="120" w:type="dxa"/>
              <w:bottom w:w="80" w:type="dxa"/>
              <w:right w:w="120" w:type="dxa"/>
            </w:tcMar>
            <w:vAlign w:val="center"/>
          </w:tcPr>
          <w:p w:rsidR="00C34671" w:rsidRDefault="00000000" w14:paraId="06819E3D" w14:textId="77777777">
            <w:pPr>
              <w:spacing w:after="0" w:line="276" w:lineRule="auto"/>
            </w:pPr>
            <w:r>
              <w:rPr>
                <w:color w:val="141E2D"/>
                <w:sz w:val="20"/>
              </w:rPr>
              <w:t>Phase 2</w:t>
            </w:r>
          </w:p>
        </w:tc>
        <w:tc>
          <w:tcPr>
            <w:tcW w:w="6336" w:type="dxa"/>
            <w:tcMar>
              <w:top w:w="80" w:type="dxa"/>
              <w:left w:w="120" w:type="dxa"/>
              <w:bottom w:w="80" w:type="dxa"/>
              <w:right w:w="120" w:type="dxa"/>
            </w:tcMar>
            <w:vAlign w:val="center"/>
          </w:tcPr>
          <w:p w:rsidR="00C34671" w:rsidRDefault="00000000" w14:paraId="35A036F8" w14:textId="77777777">
            <w:pPr>
              <w:spacing w:after="0" w:line="276" w:lineRule="auto"/>
            </w:pPr>
            <w:r>
              <w:rPr>
                <w:color w:val="141E2D"/>
                <w:sz w:val="20"/>
              </w:rPr>
              <w:t>Asset management, installed-base records, lifecycle status, and replacement planning.</w:t>
            </w:r>
          </w:p>
        </w:tc>
        <w:tc>
          <w:tcPr>
            <w:tcW w:w="1440" w:type="dxa"/>
            <w:tcMar>
              <w:top w:w="80" w:type="dxa"/>
              <w:left w:w="120" w:type="dxa"/>
              <w:bottom w:w="80" w:type="dxa"/>
              <w:right w:w="120" w:type="dxa"/>
            </w:tcMar>
            <w:vAlign w:val="center"/>
          </w:tcPr>
          <w:p w:rsidR="00C34671" w:rsidRDefault="00000000" w14:paraId="5E699365" w14:textId="77777777">
            <w:pPr>
              <w:spacing w:after="0" w:line="276" w:lineRule="auto"/>
            </w:pPr>
            <w:r>
              <w:rPr>
                <w:color w:val="141E2D"/>
                <w:sz w:val="20"/>
              </w:rPr>
              <w:t>Planning</w:t>
            </w:r>
          </w:p>
        </w:tc>
      </w:tr>
      <w:tr w:rsidR="00C34671" w14:paraId="3A05AF6B" w14:textId="77777777">
        <w:trPr>
          <w:cantSplit/>
        </w:trPr>
        <w:tc>
          <w:tcPr>
            <w:tcW w:w="1584" w:type="dxa"/>
            <w:tcMar>
              <w:top w:w="80" w:type="dxa"/>
              <w:left w:w="120" w:type="dxa"/>
              <w:bottom w:w="80" w:type="dxa"/>
              <w:right w:w="120" w:type="dxa"/>
            </w:tcMar>
            <w:vAlign w:val="center"/>
          </w:tcPr>
          <w:p w:rsidR="00C34671" w:rsidRDefault="00000000" w14:paraId="5E46E5BC" w14:textId="77777777">
            <w:pPr>
              <w:spacing w:after="0" w:line="276" w:lineRule="auto"/>
            </w:pPr>
            <w:r>
              <w:rPr>
                <w:color w:val="141E2D"/>
                <w:sz w:val="20"/>
              </w:rPr>
              <w:t>Phase 3</w:t>
            </w:r>
          </w:p>
        </w:tc>
        <w:tc>
          <w:tcPr>
            <w:tcW w:w="6336" w:type="dxa"/>
            <w:tcMar>
              <w:top w:w="80" w:type="dxa"/>
              <w:left w:w="120" w:type="dxa"/>
              <w:bottom w:w="80" w:type="dxa"/>
              <w:right w:w="120" w:type="dxa"/>
            </w:tcMar>
            <w:vAlign w:val="center"/>
          </w:tcPr>
          <w:p w:rsidR="00C34671" w:rsidRDefault="00000000" w14:paraId="60E855EE" w14:textId="77777777">
            <w:pPr>
              <w:spacing w:after="0" w:line="276" w:lineRule="auto"/>
            </w:pPr>
            <w:r>
              <w:rPr>
                <w:color w:val="141E2D"/>
                <w:sz w:val="20"/>
              </w:rPr>
              <w:t>System modelling, transmission line modelling, mapping, ASPEN export, and validation.</w:t>
            </w:r>
          </w:p>
        </w:tc>
        <w:tc>
          <w:tcPr>
            <w:tcW w:w="1440" w:type="dxa"/>
            <w:tcMar>
              <w:top w:w="80" w:type="dxa"/>
              <w:left w:w="120" w:type="dxa"/>
              <w:bottom w:w="80" w:type="dxa"/>
              <w:right w:w="120" w:type="dxa"/>
            </w:tcMar>
            <w:vAlign w:val="center"/>
          </w:tcPr>
          <w:p w:rsidR="00C34671" w:rsidRDefault="00000000" w14:paraId="4C35763C" w14:textId="77777777">
            <w:pPr>
              <w:spacing w:after="0" w:line="276" w:lineRule="auto"/>
            </w:pPr>
            <w:r>
              <w:rPr>
                <w:color w:val="141E2D"/>
                <w:sz w:val="20"/>
              </w:rPr>
              <w:t>Planning</w:t>
            </w:r>
          </w:p>
        </w:tc>
      </w:tr>
      <w:tr w:rsidR="00C34671" w14:paraId="72CC5A25" w14:textId="77777777">
        <w:trPr>
          <w:cantSplit/>
        </w:trPr>
        <w:tc>
          <w:tcPr>
            <w:tcW w:w="1584" w:type="dxa"/>
            <w:tcMar>
              <w:top w:w="80" w:type="dxa"/>
              <w:left w:w="120" w:type="dxa"/>
              <w:bottom w:w="80" w:type="dxa"/>
              <w:right w:w="120" w:type="dxa"/>
            </w:tcMar>
            <w:vAlign w:val="center"/>
          </w:tcPr>
          <w:p w:rsidR="00C34671" w:rsidRDefault="00000000" w14:paraId="07276AA0" w14:textId="77777777">
            <w:pPr>
              <w:spacing w:after="0" w:line="276" w:lineRule="auto"/>
            </w:pPr>
            <w:r>
              <w:rPr>
                <w:color w:val="141E2D"/>
                <w:sz w:val="20"/>
              </w:rPr>
              <w:t>Phase 4</w:t>
            </w:r>
          </w:p>
        </w:tc>
        <w:tc>
          <w:tcPr>
            <w:tcW w:w="6336" w:type="dxa"/>
            <w:tcMar>
              <w:top w:w="80" w:type="dxa"/>
              <w:left w:w="120" w:type="dxa"/>
              <w:bottom w:w="80" w:type="dxa"/>
              <w:right w:w="120" w:type="dxa"/>
            </w:tcMar>
            <w:vAlign w:val="center"/>
          </w:tcPr>
          <w:p w:rsidR="00C34671" w:rsidRDefault="00000000" w14:paraId="0E322BEF" w14:textId="77777777">
            <w:pPr>
              <w:spacing w:after="0" w:line="276" w:lineRule="auto"/>
            </w:pPr>
            <w:r>
              <w:rPr>
                <w:color w:val="141E2D"/>
                <w:sz w:val="20"/>
              </w:rPr>
              <w:t>Event warehouse, event viewing, timeline reconstruction, and fault-location support.</w:t>
            </w:r>
          </w:p>
        </w:tc>
        <w:tc>
          <w:tcPr>
            <w:tcW w:w="1440" w:type="dxa"/>
            <w:tcMar>
              <w:top w:w="80" w:type="dxa"/>
              <w:left w:w="120" w:type="dxa"/>
              <w:bottom w:w="80" w:type="dxa"/>
              <w:right w:w="120" w:type="dxa"/>
            </w:tcMar>
            <w:vAlign w:val="center"/>
          </w:tcPr>
          <w:p w:rsidR="00C34671" w:rsidRDefault="00000000" w14:paraId="35CC1EF4" w14:textId="77777777">
            <w:pPr>
              <w:spacing w:after="0" w:line="276" w:lineRule="auto"/>
            </w:pPr>
            <w:r>
              <w:rPr>
                <w:color w:val="141E2D"/>
                <w:sz w:val="20"/>
              </w:rPr>
              <w:t>Planning</w:t>
            </w:r>
          </w:p>
        </w:tc>
      </w:tr>
      <w:tr w:rsidR="00C34671" w14:paraId="27B6709C" w14:textId="77777777">
        <w:trPr>
          <w:cantSplit/>
        </w:trPr>
        <w:tc>
          <w:tcPr>
            <w:tcW w:w="1584" w:type="dxa"/>
            <w:tcMar>
              <w:top w:w="80" w:type="dxa"/>
              <w:left w:w="120" w:type="dxa"/>
              <w:bottom w:w="80" w:type="dxa"/>
              <w:right w:w="120" w:type="dxa"/>
            </w:tcMar>
            <w:vAlign w:val="center"/>
          </w:tcPr>
          <w:p w:rsidR="00C34671" w:rsidRDefault="00000000" w14:paraId="24AB1FAD" w14:textId="77777777">
            <w:pPr>
              <w:spacing w:after="0" w:line="276" w:lineRule="auto"/>
            </w:pPr>
            <w:r>
              <w:rPr>
                <w:color w:val="141E2D"/>
                <w:sz w:val="20"/>
              </w:rPr>
              <w:t>Phase 5</w:t>
            </w:r>
          </w:p>
        </w:tc>
        <w:tc>
          <w:tcPr>
            <w:tcW w:w="6336" w:type="dxa"/>
            <w:tcMar>
              <w:top w:w="80" w:type="dxa"/>
              <w:left w:w="120" w:type="dxa"/>
              <w:bottom w:w="80" w:type="dxa"/>
              <w:right w:w="120" w:type="dxa"/>
            </w:tcMar>
            <w:vAlign w:val="center"/>
          </w:tcPr>
          <w:p w:rsidR="00C34671" w:rsidRDefault="00000000" w14:paraId="53EAE86B" w14:textId="77777777">
            <w:pPr>
              <w:spacing w:after="0" w:line="276" w:lineRule="auto"/>
            </w:pPr>
            <w:r>
              <w:rPr>
                <w:color w:val="141E2D"/>
                <w:sz w:val="20"/>
              </w:rPr>
              <w:t>Engineering analytics, deterministic model validation, and issue reporting.</w:t>
            </w:r>
          </w:p>
        </w:tc>
        <w:tc>
          <w:tcPr>
            <w:tcW w:w="1440" w:type="dxa"/>
            <w:tcMar>
              <w:top w:w="80" w:type="dxa"/>
              <w:left w:w="120" w:type="dxa"/>
              <w:bottom w:w="80" w:type="dxa"/>
              <w:right w:w="120" w:type="dxa"/>
            </w:tcMar>
            <w:vAlign w:val="center"/>
          </w:tcPr>
          <w:p w:rsidR="00C34671" w:rsidRDefault="00000000" w14:paraId="75E33007" w14:textId="77777777">
            <w:pPr>
              <w:spacing w:after="0" w:line="276" w:lineRule="auto"/>
            </w:pPr>
            <w:r>
              <w:rPr>
                <w:color w:val="141E2D"/>
                <w:sz w:val="20"/>
              </w:rPr>
              <w:t>Planning</w:t>
            </w:r>
          </w:p>
        </w:tc>
      </w:tr>
    </w:tbl>
    <w:p w:rsidR="00C34671" w:rsidRDefault="00000000" w14:paraId="1D0AD216" w14:textId="77777777">
      <w:pPr>
        <w:pStyle w:val="Heading1"/>
      </w:pPr>
      <w:r>
        <w:t>3. Technical Approach</w:t>
      </w:r>
    </w:p>
    <w:p w:rsidR="00C34671" w:rsidRDefault="00000000" w14:paraId="432A5F6C" w14:textId="77777777">
      <w:r>
        <w:rPr>
          <w:color w:val="141E2D"/>
        </w:rPr>
        <w:t>The platform will follow the current PNC Platform architecture rather than the obsolete C++Builder application structure. The backend will expose thin API handlers over repository/domain modules, and the frontend will provide an operational React/Vite browser interface. Device settings storage, validation, parsing, adapters, and normalized application fields will follow the project device-configuration model.</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2088"/>
        <w:gridCol w:w="7272"/>
      </w:tblGrid>
      <w:tr w:rsidR="00C34671" w14:paraId="23A6365B" w14:textId="77777777">
        <w:trPr>
          <w:cantSplit/>
          <w:tblHeader/>
        </w:trPr>
        <w:tc>
          <w:tcPr>
            <w:tcW w:w="2088" w:type="dxa"/>
            <w:shd w:val="clear" w:color="auto" w:fill="E8EEF5"/>
            <w:tcMar>
              <w:top w:w="80" w:type="dxa"/>
              <w:left w:w="120" w:type="dxa"/>
              <w:bottom w:w="80" w:type="dxa"/>
              <w:right w:w="120" w:type="dxa"/>
            </w:tcMar>
            <w:vAlign w:val="center"/>
          </w:tcPr>
          <w:p w:rsidR="00C34671" w:rsidRDefault="00000000" w14:paraId="4B9B8C5F" w14:textId="77777777">
            <w:pPr>
              <w:spacing w:after="0"/>
            </w:pPr>
            <w:r>
              <w:rPr>
                <w:b/>
                <w:color w:val="141E2D"/>
                <w:sz w:val="21"/>
              </w:rPr>
              <w:t>Area</w:t>
            </w:r>
          </w:p>
        </w:tc>
        <w:tc>
          <w:tcPr>
            <w:tcW w:w="7272" w:type="dxa"/>
            <w:shd w:val="clear" w:color="auto" w:fill="E8EEF5"/>
            <w:tcMar>
              <w:top w:w="80" w:type="dxa"/>
              <w:left w:w="120" w:type="dxa"/>
              <w:bottom w:w="80" w:type="dxa"/>
              <w:right w:w="120" w:type="dxa"/>
            </w:tcMar>
            <w:vAlign w:val="center"/>
          </w:tcPr>
          <w:p w:rsidR="00C34671" w:rsidRDefault="00000000" w14:paraId="2965060F" w14:textId="77777777">
            <w:pPr>
              <w:spacing w:after="0"/>
            </w:pPr>
            <w:r>
              <w:rPr>
                <w:b/>
                <w:color w:val="141E2D"/>
                <w:sz w:val="21"/>
              </w:rPr>
              <w:t>Approach</w:t>
            </w:r>
          </w:p>
        </w:tc>
      </w:tr>
      <w:tr w:rsidR="00C34671" w14:paraId="40BDA238" w14:textId="77777777">
        <w:trPr>
          <w:cantSplit/>
        </w:trPr>
        <w:tc>
          <w:tcPr>
            <w:tcW w:w="2088" w:type="dxa"/>
            <w:tcMar>
              <w:top w:w="80" w:type="dxa"/>
              <w:left w:w="120" w:type="dxa"/>
              <w:bottom w:w="80" w:type="dxa"/>
              <w:right w:w="120" w:type="dxa"/>
            </w:tcMar>
            <w:vAlign w:val="center"/>
          </w:tcPr>
          <w:p w:rsidR="00C34671" w:rsidRDefault="00000000" w14:paraId="3A8010C8" w14:textId="77777777">
            <w:pPr>
              <w:spacing w:after="0" w:line="276" w:lineRule="auto"/>
            </w:pPr>
            <w:r>
              <w:rPr>
                <w:color w:val="141E2D"/>
                <w:sz w:val="20"/>
              </w:rPr>
              <w:t>Database</w:t>
            </w:r>
          </w:p>
        </w:tc>
        <w:tc>
          <w:tcPr>
            <w:tcW w:w="7272" w:type="dxa"/>
            <w:tcMar>
              <w:top w:w="80" w:type="dxa"/>
              <w:left w:w="120" w:type="dxa"/>
              <w:bottom w:w="80" w:type="dxa"/>
              <w:right w:w="120" w:type="dxa"/>
            </w:tcMar>
            <w:vAlign w:val="center"/>
          </w:tcPr>
          <w:p w:rsidR="00C34671" w:rsidRDefault="00000000" w14:paraId="5E10ACAF" w14:textId="77777777">
            <w:pPr>
              <w:spacing w:after="0" w:line="276" w:lineRule="auto"/>
            </w:pPr>
            <w:r>
              <w:rPr>
                <w:color w:val="141E2D"/>
                <w:sz w:val="20"/>
              </w:rPr>
              <w:t>Microsoft SQL Server as the central authoritative repository with referential integrity, auditability, and future integration readiness.</w:t>
            </w:r>
          </w:p>
        </w:tc>
      </w:tr>
      <w:tr w:rsidR="00C34671" w14:paraId="1A1C7B91" w14:textId="77777777">
        <w:trPr>
          <w:cantSplit/>
        </w:trPr>
        <w:tc>
          <w:tcPr>
            <w:tcW w:w="2088" w:type="dxa"/>
            <w:tcMar>
              <w:top w:w="80" w:type="dxa"/>
              <w:left w:w="120" w:type="dxa"/>
              <w:bottom w:w="80" w:type="dxa"/>
              <w:right w:w="120" w:type="dxa"/>
            </w:tcMar>
            <w:vAlign w:val="center"/>
          </w:tcPr>
          <w:p w:rsidR="00C34671" w:rsidRDefault="00000000" w14:paraId="460526B8" w14:textId="77777777">
            <w:pPr>
              <w:spacing w:after="0" w:line="276" w:lineRule="auto"/>
            </w:pPr>
            <w:r>
              <w:rPr>
                <w:color w:val="141E2D"/>
                <w:sz w:val="20"/>
              </w:rPr>
              <w:t>Application</w:t>
            </w:r>
          </w:p>
        </w:tc>
        <w:tc>
          <w:tcPr>
            <w:tcW w:w="7272" w:type="dxa"/>
            <w:tcMar>
              <w:top w:w="80" w:type="dxa"/>
              <w:left w:w="120" w:type="dxa"/>
              <w:bottom w:w="80" w:type="dxa"/>
              <w:right w:w="120" w:type="dxa"/>
            </w:tcMar>
            <w:vAlign w:val="center"/>
          </w:tcPr>
          <w:p w:rsidR="00C34671" w:rsidRDefault="00000000" w14:paraId="4EAB3BA8" w14:textId="77777777">
            <w:pPr>
              <w:spacing w:after="0" w:line="276" w:lineRule="auto"/>
            </w:pPr>
            <w:r>
              <w:rPr>
                <w:color w:val="141E2D"/>
                <w:sz w:val="20"/>
              </w:rPr>
              <w:t>Browser-based user interface for relay settings records, equipment metadata, workflow status, document history, and reports.</w:t>
            </w:r>
          </w:p>
        </w:tc>
      </w:tr>
      <w:tr w:rsidR="00C34671" w14:paraId="2A46905E" w14:textId="77777777">
        <w:trPr>
          <w:cantSplit/>
        </w:trPr>
        <w:tc>
          <w:tcPr>
            <w:tcW w:w="2088" w:type="dxa"/>
            <w:tcMar>
              <w:top w:w="80" w:type="dxa"/>
              <w:left w:w="120" w:type="dxa"/>
              <w:bottom w:w="80" w:type="dxa"/>
              <w:right w:w="120" w:type="dxa"/>
            </w:tcMar>
            <w:vAlign w:val="center"/>
          </w:tcPr>
          <w:p w:rsidR="00C34671" w:rsidRDefault="00000000" w14:paraId="51BD33DB" w14:textId="77777777">
            <w:pPr>
              <w:spacing w:after="0" w:line="276" w:lineRule="auto"/>
            </w:pPr>
            <w:r>
              <w:rPr>
                <w:color w:val="141E2D"/>
                <w:sz w:val="20"/>
              </w:rPr>
              <w:t>Security</w:t>
            </w:r>
          </w:p>
        </w:tc>
        <w:tc>
          <w:tcPr>
            <w:tcW w:w="7272" w:type="dxa"/>
            <w:tcMar>
              <w:top w:w="80" w:type="dxa"/>
              <w:left w:w="120" w:type="dxa"/>
              <w:bottom w:w="80" w:type="dxa"/>
              <w:right w:w="120" w:type="dxa"/>
            </w:tcMar>
            <w:vAlign w:val="center"/>
          </w:tcPr>
          <w:p w:rsidR="00C34671" w:rsidRDefault="00000000" w14:paraId="627B2BA7" w14:textId="77777777">
            <w:pPr>
              <w:spacing w:after="0" w:line="276" w:lineRule="auto"/>
            </w:pPr>
            <w:r>
              <w:rPr>
                <w:color w:val="141E2D"/>
                <w:sz w:val="20"/>
              </w:rPr>
              <w:t>NB Power Active Directory authentication with configurable role-based permissions for read, modify, approve, archive, and report functions.</w:t>
            </w:r>
          </w:p>
        </w:tc>
      </w:tr>
      <w:tr w:rsidR="00C34671" w14:paraId="5363C6E9" w14:textId="77777777">
        <w:trPr>
          <w:cantSplit/>
        </w:trPr>
        <w:tc>
          <w:tcPr>
            <w:tcW w:w="2088" w:type="dxa"/>
            <w:tcMar>
              <w:top w:w="80" w:type="dxa"/>
              <w:left w:w="120" w:type="dxa"/>
              <w:bottom w:w="80" w:type="dxa"/>
              <w:right w:w="120" w:type="dxa"/>
            </w:tcMar>
            <w:vAlign w:val="center"/>
          </w:tcPr>
          <w:p w:rsidR="00C34671" w:rsidRDefault="00000000" w14:paraId="701D32CC" w14:textId="77777777">
            <w:pPr>
              <w:spacing w:after="0" w:line="276" w:lineRule="auto"/>
            </w:pPr>
            <w:r>
              <w:rPr>
                <w:color w:val="141E2D"/>
                <w:sz w:val="20"/>
              </w:rPr>
              <w:t>Data model</w:t>
            </w:r>
          </w:p>
        </w:tc>
        <w:tc>
          <w:tcPr>
            <w:tcW w:w="7272" w:type="dxa"/>
            <w:tcMar>
              <w:top w:w="80" w:type="dxa"/>
              <w:left w:w="120" w:type="dxa"/>
              <w:bottom w:w="80" w:type="dxa"/>
              <w:right w:w="120" w:type="dxa"/>
            </w:tcMar>
            <w:vAlign w:val="center"/>
          </w:tcPr>
          <w:p w:rsidR="00C34671" w:rsidRDefault="00000000" w14:paraId="2B32B558" w14:textId="77777777">
            <w:pPr>
              <w:spacing w:after="0" w:line="276" w:lineRule="auto"/>
            </w:pPr>
            <w:r>
              <w:rPr>
                <w:color w:val="141E2D"/>
                <w:sz w:val="20"/>
              </w:rPr>
              <w:t>Cascade functional locations used where applicable, with P&amp;C-specific cross-reference and hierarchy for engineering granularity.</w:t>
            </w:r>
          </w:p>
        </w:tc>
      </w:tr>
      <w:tr w:rsidR="00C34671" w14:paraId="1EAE9F1A" w14:textId="77777777">
        <w:trPr>
          <w:cantSplit/>
        </w:trPr>
        <w:tc>
          <w:tcPr>
            <w:tcW w:w="2088" w:type="dxa"/>
            <w:tcMar>
              <w:top w:w="80" w:type="dxa"/>
              <w:left w:w="120" w:type="dxa"/>
              <w:bottom w:w="80" w:type="dxa"/>
              <w:right w:w="120" w:type="dxa"/>
            </w:tcMar>
            <w:vAlign w:val="center"/>
          </w:tcPr>
          <w:p w:rsidR="00C34671" w:rsidRDefault="00000000" w14:paraId="35D2BF99" w14:textId="77777777">
            <w:pPr>
              <w:spacing w:after="0" w:line="276" w:lineRule="auto"/>
            </w:pPr>
            <w:r>
              <w:rPr>
                <w:color w:val="141E2D"/>
                <w:sz w:val="20"/>
              </w:rPr>
              <w:t>Documentation</w:t>
            </w:r>
          </w:p>
        </w:tc>
        <w:tc>
          <w:tcPr>
            <w:tcW w:w="7272" w:type="dxa"/>
            <w:tcMar>
              <w:top w:w="80" w:type="dxa"/>
              <w:left w:w="120" w:type="dxa"/>
              <w:bottom w:w="80" w:type="dxa"/>
              <w:right w:w="120" w:type="dxa"/>
            </w:tcMar>
            <w:vAlign w:val="center"/>
          </w:tcPr>
          <w:p w:rsidR="00C34671" w:rsidRDefault="00000000" w14:paraId="710D1A16" w14:textId="77777777">
            <w:pPr>
              <w:spacing w:after="0" w:line="276" w:lineRule="auto"/>
            </w:pPr>
            <w:r>
              <w:rPr>
                <w:color w:val="141E2D"/>
                <w:sz w:val="20"/>
              </w:rPr>
              <w:t>Database documentation package, deployment/runbook material, training references, and acceptance evidence appropriate to the authorized phase.</w:t>
            </w:r>
          </w:p>
        </w:tc>
      </w:tr>
    </w:tbl>
    <w:p w:rsidR="00C34671" w:rsidRDefault="00000000" w14:paraId="2C1A6B82" w14:textId="77777777">
      <w:pPr>
        <w:pStyle w:val="Heading1"/>
      </w:pPr>
      <w:r>
        <w:lastRenderedPageBreak/>
        <w:t>4. Phase 1 Scope Composition</w:t>
      </w:r>
    </w:p>
    <w:p w:rsidR="00C34671" w:rsidRDefault="00000000" w14:paraId="0C9B2383" w14:textId="77777777">
      <w:r>
        <w:rPr>
          <w:color w:val="141E2D"/>
        </w:rPr>
        <w:t>The SOW contains a Phase 1a implementation baseline and additional Phase 1 deliverables. The $48,000 CAD fixed price is based on the complete Phase 1 implementation basis used for this proposal: the Phase 1a baseline plus the added Phase 1 deliverables and hourly expectations shown below. This distinction is made to show how the price was built, not to remove the added Phase 1 work from the fixed-price offer.</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2520"/>
        <w:gridCol w:w="1800"/>
        <w:gridCol w:w="1224"/>
        <w:gridCol w:w="3816"/>
      </w:tblGrid>
      <w:tr w:rsidR="00C34671" w14:paraId="378DE26C" w14:textId="77777777">
        <w:trPr>
          <w:cantSplit/>
          <w:tblHeader/>
        </w:trPr>
        <w:tc>
          <w:tcPr>
            <w:tcW w:w="2520" w:type="dxa"/>
            <w:shd w:val="clear" w:color="auto" w:fill="E8EEF5"/>
            <w:tcMar>
              <w:top w:w="80" w:type="dxa"/>
              <w:left w:w="120" w:type="dxa"/>
              <w:bottom w:w="80" w:type="dxa"/>
              <w:right w:w="120" w:type="dxa"/>
            </w:tcMar>
            <w:vAlign w:val="center"/>
          </w:tcPr>
          <w:p w:rsidR="00C34671" w:rsidRDefault="00000000" w14:paraId="36ADFE6E" w14:textId="77777777">
            <w:pPr>
              <w:spacing w:after="0"/>
            </w:pPr>
            <w:r>
              <w:rPr>
                <w:b/>
                <w:color w:val="141E2D"/>
                <w:sz w:val="21"/>
              </w:rPr>
              <w:t>SOW Deliverable</w:t>
            </w:r>
          </w:p>
        </w:tc>
        <w:tc>
          <w:tcPr>
            <w:tcW w:w="1800" w:type="dxa"/>
            <w:shd w:val="clear" w:color="auto" w:fill="E8EEF5"/>
            <w:tcMar>
              <w:top w:w="80" w:type="dxa"/>
              <w:left w:w="120" w:type="dxa"/>
              <w:bottom w:w="80" w:type="dxa"/>
              <w:right w:w="120" w:type="dxa"/>
            </w:tcMar>
            <w:vAlign w:val="center"/>
          </w:tcPr>
          <w:p w:rsidR="00C34671" w:rsidRDefault="00000000" w14:paraId="4C069162" w14:textId="77777777">
            <w:pPr>
              <w:spacing w:after="0"/>
            </w:pPr>
            <w:r>
              <w:rPr>
                <w:b/>
                <w:color w:val="141E2D"/>
                <w:sz w:val="21"/>
              </w:rPr>
              <w:t>Phase 1a Baseline</w:t>
            </w:r>
          </w:p>
        </w:tc>
        <w:tc>
          <w:tcPr>
            <w:tcW w:w="1224" w:type="dxa"/>
            <w:shd w:val="clear" w:color="auto" w:fill="E8EEF5"/>
            <w:tcMar>
              <w:top w:w="80" w:type="dxa"/>
              <w:left w:w="120" w:type="dxa"/>
              <w:bottom w:w="80" w:type="dxa"/>
              <w:right w:w="120" w:type="dxa"/>
            </w:tcMar>
            <w:vAlign w:val="center"/>
          </w:tcPr>
          <w:p w:rsidR="00C34671" w:rsidRDefault="00000000" w14:paraId="33044B1F" w14:textId="77777777">
            <w:pPr>
              <w:spacing w:after="0"/>
            </w:pPr>
            <w:r>
              <w:rPr>
                <w:b/>
                <w:color w:val="141E2D"/>
                <w:sz w:val="21"/>
              </w:rPr>
              <w:t>SOW Hours</w:t>
            </w:r>
          </w:p>
        </w:tc>
        <w:tc>
          <w:tcPr>
            <w:tcW w:w="3816" w:type="dxa"/>
            <w:shd w:val="clear" w:color="auto" w:fill="E8EEF5"/>
            <w:tcMar>
              <w:top w:w="80" w:type="dxa"/>
              <w:left w:w="120" w:type="dxa"/>
              <w:bottom w:w="80" w:type="dxa"/>
              <w:right w:w="120" w:type="dxa"/>
            </w:tcMar>
            <w:vAlign w:val="center"/>
          </w:tcPr>
          <w:p w:rsidR="00C34671" w:rsidRDefault="00000000" w14:paraId="46C2BB07" w14:textId="77777777">
            <w:pPr>
              <w:spacing w:after="0"/>
            </w:pPr>
            <w:r>
              <w:rPr>
                <w:b/>
                <w:color w:val="141E2D"/>
                <w:sz w:val="21"/>
              </w:rPr>
              <w:t>Fixed-Price Phase 1 Treatment</w:t>
            </w:r>
          </w:p>
        </w:tc>
      </w:tr>
      <w:tr w:rsidR="00C34671" w14:paraId="147BF288" w14:textId="77777777">
        <w:trPr>
          <w:cantSplit/>
        </w:trPr>
        <w:tc>
          <w:tcPr>
            <w:tcW w:w="2520" w:type="dxa"/>
            <w:tcMar>
              <w:top w:w="80" w:type="dxa"/>
              <w:left w:w="120" w:type="dxa"/>
              <w:bottom w:w="80" w:type="dxa"/>
              <w:right w:w="120" w:type="dxa"/>
            </w:tcMar>
            <w:vAlign w:val="center"/>
          </w:tcPr>
          <w:p w:rsidR="00C34671" w:rsidRDefault="00000000" w14:paraId="59340BC5" w14:textId="77777777">
            <w:pPr>
              <w:spacing w:after="0" w:line="276" w:lineRule="auto"/>
            </w:pPr>
            <w:r>
              <w:rPr>
                <w:color w:val="141E2D"/>
                <w:sz w:val="20"/>
              </w:rPr>
              <w:t>Core application + database</w:t>
            </w:r>
          </w:p>
        </w:tc>
        <w:tc>
          <w:tcPr>
            <w:tcW w:w="1800" w:type="dxa"/>
            <w:tcMar>
              <w:top w:w="80" w:type="dxa"/>
              <w:left w:w="120" w:type="dxa"/>
              <w:bottom w:w="80" w:type="dxa"/>
              <w:right w:w="120" w:type="dxa"/>
            </w:tcMar>
            <w:vAlign w:val="center"/>
          </w:tcPr>
          <w:p w:rsidR="00C34671" w:rsidRDefault="00000000" w14:paraId="3CB469CC" w14:textId="77777777">
            <w:pPr>
              <w:spacing w:after="0" w:line="276" w:lineRule="auto"/>
            </w:pPr>
            <w:r>
              <w:rPr>
                <w:color w:val="141E2D"/>
                <w:sz w:val="20"/>
              </w:rPr>
              <w:t>Included</w:t>
            </w:r>
          </w:p>
        </w:tc>
        <w:tc>
          <w:tcPr>
            <w:tcW w:w="1224" w:type="dxa"/>
            <w:tcMar>
              <w:top w:w="80" w:type="dxa"/>
              <w:left w:w="120" w:type="dxa"/>
              <w:bottom w:w="80" w:type="dxa"/>
              <w:right w:w="120" w:type="dxa"/>
            </w:tcMar>
            <w:vAlign w:val="center"/>
          </w:tcPr>
          <w:p w:rsidR="00C34671" w:rsidRDefault="00000000" w14:paraId="704B79CB" w14:textId="77777777">
            <w:pPr>
              <w:spacing w:after="0" w:line="276" w:lineRule="auto"/>
            </w:pPr>
            <w:r>
              <w:rPr>
                <w:color w:val="141E2D"/>
                <w:sz w:val="20"/>
              </w:rPr>
              <w:t>45-55</w:t>
            </w:r>
          </w:p>
        </w:tc>
        <w:tc>
          <w:tcPr>
            <w:tcW w:w="3816" w:type="dxa"/>
            <w:tcMar>
              <w:top w:w="80" w:type="dxa"/>
              <w:left w:w="120" w:type="dxa"/>
              <w:bottom w:w="80" w:type="dxa"/>
              <w:right w:w="120" w:type="dxa"/>
            </w:tcMar>
            <w:vAlign w:val="center"/>
          </w:tcPr>
          <w:p w:rsidR="00C34671" w:rsidRDefault="00000000" w14:paraId="1A8C53EA" w14:textId="77777777">
            <w:pPr>
              <w:spacing w:after="0" w:line="276" w:lineRule="auto"/>
            </w:pPr>
            <w:r>
              <w:rPr>
                <w:color w:val="141E2D"/>
                <w:sz w:val="20"/>
              </w:rPr>
              <w:t>Included in the proposed fixed-price Phase 1 scope.</w:t>
            </w:r>
          </w:p>
        </w:tc>
      </w:tr>
      <w:tr w:rsidR="00C34671" w14:paraId="631F01E5" w14:textId="77777777">
        <w:trPr>
          <w:cantSplit/>
        </w:trPr>
        <w:tc>
          <w:tcPr>
            <w:tcW w:w="2520" w:type="dxa"/>
            <w:tcMar>
              <w:top w:w="80" w:type="dxa"/>
              <w:left w:w="120" w:type="dxa"/>
              <w:bottom w:w="80" w:type="dxa"/>
              <w:right w:w="120" w:type="dxa"/>
            </w:tcMar>
            <w:vAlign w:val="center"/>
          </w:tcPr>
          <w:p w:rsidR="00C34671" w:rsidRDefault="00000000" w14:paraId="7213F98F" w14:textId="77777777">
            <w:pPr>
              <w:spacing w:after="0" w:line="276" w:lineRule="auto"/>
            </w:pPr>
            <w:r>
              <w:rPr>
                <w:color w:val="141E2D"/>
                <w:sz w:val="20"/>
              </w:rPr>
              <w:t>Legacy data migration (basic)</w:t>
            </w:r>
          </w:p>
        </w:tc>
        <w:tc>
          <w:tcPr>
            <w:tcW w:w="1800" w:type="dxa"/>
            <w:tcMar>
              <w:top w:w="80" w:type="dxa"/>
              <w:left w:w="120" w:type="dxa"/>
              <w:bottom w:w="80" w:type="dxa"/>
              <w:right w:w="120" w:type="dxa"/>
            </w:tcMar>
            <w:vAlign w:val="center"/>
          </w:tcPr>
          <w:p w:rsidR="00C34671" w:rsidRDefault="00000000" w14:paraId="0359DEF6" w14:textId="77777777">
            <w:pPr>
              <w:spacing w:after="0" w:line="276" w:lineRule="auto"/>
            </w:pPr>
            <w:r>
              <w:rPr>
                <w:color w:val="141E2D"/>
                <w:sz w:val="20"/>
              </w:rPr>
              <w:t>Included</w:t>
            </w:r>
          </w:p>
        </w:tc>
        <w:tc>
          <w:tcPr>
            <w:tcW w:w="1224" w:type="dxa"/>
            <w:tcMar>
              <w:top w:w="80" w:type="dxa"/>
              <w:left w:w="120" w:type="dxa"/>
              <w:bottom w:w="80" w:type="dxa"/>
              <w:right w:w="120" w:type="dxa"/>
            </w:tcMar>
            <w:vAlign w:val="center"/>
          </w:tcPr>
          <w:p w:rsidR="00C34671" w:rsidRDefault="00000000" w14:paraId="29CB2829" w14:textId="77777777">
            <w:pPr>
              <w:spacing w:after="0" w:line="276" w:lineRule="auto"/>
            </w:pPr>
            <w:r>
              <w:rPr>
                <w:color w:val="141E2D"/>
                <w:sz w:val="20"/>
              </w:rPr>
              <w:t>10-15</w:t>
            </w:r>
          </w:p>
        </w:tc>
        <w:tc>
          <w:tcPr>
            <w:tcW w:w="3816" w:type="dxa"/>
            <w:tcMar>
              <w:top w:w="80" w:type="dxa"/>
              <w:left w:w="120" w:type="dxa"/>
              <w:bottom w:w="80" w:type="dxa"/>
              <w:right w:w="120" w:type="dxa"/>
            </w:tcMar>
            <w:vAlign w:val="center"/>
          </w:tcPr>
          <w:p w:rsidR="00C34671" w:rsidRDefault="00000000" w14:paraId="71D0677C" w14:textId="77777777">
            <w:pPr>
              <w:spacing w:after="0" w:line="276" w:lineRule="auto"/>
            </w:pPr>
            <w:r>
              <w:rPr>
                <w:color w:val="141E2D"/>
                <w:sz w:val="20"/>
              </w:rPr>
              <w:t>Included for representative/basic migration needed to commence cutover.</w:t>
            </w:r>
          </w:p>
        </w:tc>
      </w:tr>
      <w:tr w:rsidR="00C34671" w14:paraId="102BA770" w14:textId="77777777">
        <w:trPr>
          <w:cantSplit/>
        </w:trPr>
        <w:tc>
          <w:tcPr>
            <w:tcW w:w="2520" w:type="dxa"/>
            <w:tcMar>
              <w:top w:w="80" w:type="dxa"/>
              <w:left w:w="120" w:type="dxa"/>
              <w:bottom w:w="80" w:type="dxa"/>
              <w:right w:w="120" w:type="dxa"/>
            </w:tcMar>
            <w:vAlign w:val="center"/>
          </w:tcPr>
          <w:p w:rsidR="00C34671" w:rsidRDefault="00000000" w14:paraId="3798A627" w14:textId="77777777">
            <w:pPr>
              <w:spacing w:after="0" w:line="276" w:lineRule="auto"/>
            </w:pPr>
            <w:r>
              <w:rPr>
                <w:color w:val="141E2D"/>
                <w:sz w:val="20"/>
              </w:rPr>
              <w:t>Reporting parity</w:t>
            </w:r>
          </w:p>
        </w:tc>
        <w:tc>
          <w:tcPr>
            <w:tcW w:w="1800" w:type="dxa"/>
            <w:tcMar>
              <w:top w:w="80" w:type="dxa"/>
              <w:left w:w="120" w:type="dxa"/>
              <w:bottom w:w="80" w:type="dxa"/>
              <w:right w:w="120" w:type="dxa"/>
            </w:tcMar>
            <w:vAlign w:val="center"/>
          </w:tcPr>
          <w:p w:rsidR="00C34671" w:rsidRDefault="00000000" w14:paraId="762AF896" w14:textId="77777777">
            <w:pPr>
              <w:spacing w:after="0" w:line="276" w:lineRule="auto"/>
            </w:pPr>
            <w:r>
              <w:rPr>
                <w:color w:val="141E2D"/>
                <w:sz w:val="20"/>
              </w:rPr>
              <w:t>Included</w:t>
            </w:r>
          </w:p>
        </w:tc>
        <w:tc>
          <w:tcPr>
            <w:tcW w:w="1224" w:type="dxa"/>
            <w:tcMar>
              <w:top w:w="80" w:type="dxa"/>
              <w:left w:w="120" w:type="dxa"/>
              <w:bottom w:w="80" w:type="dxa"/>
              <w:right w:w="120" w:type="dxa"/>
            </w:tcMar>
            <w:vAlign w:val="center"/>
          </w:tcPr>
          <w:p w:rsidR="00C34671" w:rsidRDefault="00000000" w14:paraId="698F8B33" w14:textId="77777777">
            <w:pPr>
              <w:spacing w:after="0" w:line="276" w:lineRule="auto"/>
            </w:pPr>
            <w:r>
              <w:rPr>
                <w:color w:val="141E2D"/>
                <w:sz w:val="20"/>
              </w:rPr>
              <w:t>10-15</w:t>
            </w:r>
          </w:p>
        </w:tc>
        <w:tc>
          <w:tcPr>
            <w:tcW w:w="3816" w:type="dxa"/>
            <w:tcMar>
              <w:top w:w="80" w:type="dxa"/>
              <w:left w:w="120" w:type="dxa"/>
              <w:bottom w:w="80" w:type="dxa"/>
              <w:right w:w="120" w:type="dxa"/>
            </w:tcMar>
            <w:vAlign w:val="center"/>
          </w:tcPr>
          <w:p w:rsidR="00C34671" w:rsidRDefault="00000000" w14:paraId="42DC1558" w14:textId="77777777">
            <w:pPr>
              <w:spacing w:after="0" w:line="276" w:lineRule="auto"/>
            </w:pPr>
            <w:r>
              <w:rPr>
                <w:color w:val="141E2D"/>
                <w:sz w:val="20"/>
              </w:rPr>
              <w:t>Included for legacy replacement acceptance.</w:t>
            </w:r>
          </w:p>
        </w:tc>
      </w:tr>
      <w:tr w:rsidR="00C34671" w14:paraId="54F157DA" w14:textId="77777777">
        <w:trPr>
          <w:cantSplit/>
        </w:trPr>
        <w:tc>
          <w:tcPr>
            <w:tcW w:w="2520" w:type="dxa"/>
            <w:tcMar>
              <w:top w:w="80" w:type="dxa"/>
              <w:left w:w="120" w:type="dxa"/>
              <w:bottom w:w="80" w:type="dxa"/>
              <w:right w:w="120" w:type="dxa"/>
            </w:tcMar>
            <w:vAlign w:val="center"/>
          </w:tcPr>
          <w:p w:rsidR="00C34671" w:rsidRDefault="00000000" w14:paraId="75C33EB0" w14:textId="77777777">
            <w:pPr>
              <w:spacing w:after="0" w:line="276" w:lineRule="auto"/>
            </w:pPr>
            <w:r>
              <w:rPr>
                <w:color w:val="141E2D"/>
                <w:sz w:val="20"/>
              </w:rPr>
              <w:t>Requirements specification</w:t>
            </w:r>
          </w:p>
        </w:tc>
        <w:tc>
          <w:tcPr>
            <w:tcW w:w="1800" w:type="dxa"/>
            <w:tcMar>
              <w:top w:w="80" w:type="dxa"/>
              <w:left w:w="120" w:type="dxa"/>
              <w:bottom w:w="80" w:type="dxa"/>
              <w:right w:w="120" w:type="dxa"/>
            </w:tcMar>
            <w:vAlign w:val="center"/>
          </w:tcPr>
          <w:p w:rsidR="00C34671" w:rsidRDefault="00000000" w14:paraId="5E48DF52"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2CAC3085" w14:textId="77777777">
            <w:pPr>
              <w:spacing w:after="0" w:line="276" w:lineRule="auto"/>
            </w:pPr>
            <w:r>
              <w:rPr>
                <w:color w:val="141E2D"/>
                <w:sz w:val="20"/>
              </w:rPr>
              <w:t>10-15</w:t>
            </w:r>
          </w:p>
        </w:tc>
        <w:tc>
          <w:tcPr>
            <w:tcW w:w="3816" w:type="dxa"/>
            <w:tcMar>
              <w:top w:w="80" w:type="dxa"/>
              <w:left w:w="120" w:type="dxa"/>
              <w:bottom w:w="80" w:type="dxa"/>
              <w:right w:w="120" w:type="dxa"/>
            </w:tcMar>
            <w:vAlign w:val="center"/>
          </w:tcPr>
          <w:p w:rsidR="00C34671" w:rsidRDefault="00000000" w14:paraId="64CE2F16" w14:textId="77777777">
            <w:pPr>
              <w:spacing w:after="0" w:line="276" w:lineRule="auto"/>
            </w:pPr>
            <w:r>
              <w:rPr>
                <w:color w:val="141E2D"/>
                <w:sz w:val="20"/>
              </w:rPr>
              <w:t>Included as an added Phase 1 deliverable within the fixed price.</w:t>
            </w:r>
          </w:p>
        </w:tc>
      </w:tr>
      <w:tr w:rsidR="00C34671" w14:paraId="71903176" w14:textId="77777777">
        <w:trPr>
          <w:cantSplit/>
        </w:trPr>
        <w:tc>
          <w:tcPr>
            <w:tcW w:w="2520" w:type="dxa"/>
            <w:tcMar>
              <w:top w:w="80" w:type="dxa"/>
              <w:left w:w="120" w:type="dxa"/>
              <w:bottom w:w="80" w:type="dxa"/>
              <w:right w:w="120" w:type="dxa"/>
            </w:tcMar>
            <w:vAlign w:val="center"/>
          </w:tcPr>
          <w:p w:rsidR="00C34671" w:rsidRDefault="00000000" w14:paraId="49C41F82" w14:textId="77777777">
            <w:pPr>
              <w:spacing w:after="0" w:line="276" w:lineRule="auto"/>
            </w:pPr>
            <w:r>
              <w:rPr>
                <w:color w:val="141E2D"/>
                <w:sz w:val="20"/>
              </w:rPr>
              <w:t>Functional design document</w:t>
            </w:r>
          </w:p>
        </w:tc>
        <w:tc>
          <w:tcPr>
            <w:tcW w:w="1800" w:type="dxa"/>
            <w:tcMar>
              <w:top w:w="80" w:type="dxa"/>
              <w:left w:w="120" w:type="dxa"/>
              <w:bottom w:w="80" w:type="dxa"/>
              <w:right w:w="120" w:type="dxa"/>
            </w:tcMar>
            <w:vAlign w:val="center"/>
          </w:tcPr>
          <w:p w:rsidR="00C34671" w:rsidRDefault="00000000" w14:paraId="03F9ABDA"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1C4273B5" w14:textId="77777777">
            <w:pPr>
              <w:spacing w:after="0" w:line="276" w:lineRule="auto"/>
            </w:pPr>
            <w:r>
              <w:rPr>
                <w:color w:val="141E2D"/>
                <w:sz w:val="20"/>
              </w:rPr>
              <w:t>12-18</w:t>
            </w:r>
          </w:p>
        </w:tc>
        <w:tc>
          <w:tcPr>
            <w:tcW w:w="3816" w:type="dxa"/>
            <w:tcMar>
              <w:top w:w="80" w:type="dxa"/>
              <w:left w:w="120" w:type="dxa"/>
              <w:bottom w:w="80" w:type="dxa"/>
              <w:right w:w="120" w:type="dxa"/>
            </w:tcMar>
            <w:vAlign w:val="center"/>
          </w:tcPr>
          <w:p w:rsidR="00C34671" w:rsidRDefault="00000000" w14:paraId="3C5DB25B" w14:textId="77777777">
            <w:pPr>
              <w:spacing w:after="0" w:line="276" w:lineRule="auto"/>
            </w:pPr>
            <w:r>
              <w:rPr>
                <w:color w:val="141E2D"/>
                <w:sz w:val="20"/>
              </w:rPr>
              <w:t>Included as an added Phase 1 deliverable within the fixed price.</w:t>
            </w:r>
          </w:p>
        </w:tc>
      </w:tr>
      <w:tr w:rsidR="00C34671" w14:paraId="165409F3" w14:textId="77777777">
        <w:trPr>
          <w:cantSplit/>
        </w:trPr>
        <w:tc>
          <w:tcPr>
            <w:tcW w:w="2520" w:type="dxa"/>
            <w:tcMar>
              <w:top w:w="80" w:type="dxa"/>
              <w:left w:w="120" w:type="dxa"/>
              <w:bottom w:w="80" w:type="dxa"/>
              <w:right w:w="120" w:type="dxa"/>
            </w:tcMar>
            <w:vAlign w:val="center"/>
          </w:tcPr>
          <w:p w:rsidR="00C34671" w:rsidRDefault="00000000" w14:paraId="43C664FE" w14:textId="77777777">
            <w:pPr>
              <w:spacing w:after="0" w:line="276" w:lineRule="auto"/>
            </w:pPr>
            <w:r>
              <w:rPr>
                <w:color w:val="141E2D"/>
                <w:sz w:val="20"/>
              </w:rPr>
              <w:t>Technical architecture</w:t>
            </w:r>
          </w:p>
        </w:tc>
        <w:tc>
          <w:tcPr>
            <w:tcW w:w="1800" w:type="dxa"/>
            <w:tcMar>
              <w:top w:w="80" w:type="dxa"/>
              <w:left w:w="120" w:type="dxa"/>
              <w:bottom w:w="80" w:type="dxa"/>
              <w:right w:w="120" w:type="dxa"/>
            </w:tcMar>
            <w:vAlign w:val="center"/>
          </w:tcPr>
          <w:p w:rsidR="00C34671" w:rsidRDefault="00000000" w14:paraId="2D1D381F"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54FEBA8D" w14:textId="77777777">
            <w:pPr>
              <w:spacing w:after="0" w:line="276" w:lineRule="auto"/>
            </w:pPr>
            <w:r>
              <w:rPr>
                <w:color w:val="141E2D"/>
                <w:sz w:val="20"/>
              </w:rPr>
              <w:t>8-12</w:t>
            </w:r>
          </w:p>
        </w:tc>
        <w:tc>
          <w:tcPr>
            <w:tcW w:w="3816" w:type="dxa"/>
            <w:tcMar>
              <w:top w:w="80" w:type="dxa"/>
              <w:left w:w="120" w:type="dxa"/>
              <w:bottom w:w="80" w:type="dxa"/>
              <w:right w:w="120" w:type="dxa"/>
            </w:tcMar>
            <w:vAlign w:val="center"/>
          </w:tcPr>
          <w:p w:rsidR="00C34671" w:rsidRDefault="00000000" w14:paraId="4B47A364" w14:textId="77777777">
            <w:pPr>
              <w:spacing w:after="0" w:line="276" w:lineRule="auto"/>
            </w:pPr>
            <w:r>
              <w:rPr>
                <w:color w:val="141E2D"/>
                <w:sz w:val="20"/>
              </w:rPr>
              <w:t>Included as an added Phase 1 deliverable within the fixed price.</w:t>
            </w:r>
          </w:p>
        </w:tc>
      </w:tr>
      <w:tr w:rsidR="00C34671" w14:paraId="77E47CD5" w14:textId="77777777">
        <w:trPr>
          <w:cantSplit/>
        </w:trPr>
        <w:tc>
          <w:tcPr>
            <w:tcW w:w="2520" w:type="dxa"/>
            <w:tcMar>
              <w:top w:w="80" w:type="dxa"/>
              <w:left w:w="120" w:type="dxa"/>
              <w:bottom w:w="80" w:type="dxa"/>
              <w:right w:w="120" w:type="dxa"/>
            </w:tcMar>
            <w:vAlign w:val="center"/>
          </w:tcPr>
          <w:p w:rsidR="00C34671" w:rsidRDefault="00000000" w14:paraId="310E61DB" w14:textId="77777777">
            <w:pPr>
              <w:spacing w:after="0" w:line="276" w:lineRule="auto"/>
            </w:pPr>
            <w:r>
              <w:rPr>
                <w:color w:val="141E2D"/>
                <w:sz w:val="20"/>
              </w:rPr>
              <w:t>Integration design</w:t>
            </w:r>
          </w:p>
        </w:tc>
        <w:tc>
          <w:tcPr>
            <w:tcW w:w="1800" w:type="dxa"/>
            <w:tcMar>
              <w:top w:w="80" w:type="dxa"/>
              <w:left w:w="120" w:type="dxa"/>
              <w:bottom w:w="80" w:type="dxa"/>
              <w:right w:w="120" w:type="dxa"/>
            </w:tcMar>
            <w:vAlign w:val="center"/>
          </w:tcPr>
          <w:p w:rsidR="00C34671" w:rsidRDefault="00000000" w14:paraId="0FCCD957"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40BA9CB9" w14:textId="77777777">
            <w:pPr>
              <w:spacing w:after="0" w:line="276" w:lineRule="auto"/>
            </w:pPr>
            <w:r>
              <w:rPr>
                <w:color w:val="141E2D"/>
                <w:sz w:val="20"/>
              </w:rPr>
              <w:t>10-16</w:t>
            </w:r>
          </w:p>
        </w:tc>
        <w:tc>
          <w:tcPr>
            <w:tcW w:w="3816" w:type="dxa"/>
            <w:tcMar>
              <w:top w:w="80" w:type="dxa"/>
              <w:left w:w="120" w:type="dxa"/>
              <w:bottom w:w="80" w:type="dxa"/>
              <w:right w:w="120" w:type="dxa"/>
            </w:tcMar>
            <w:vAlign w:val="center"/>
          </w:tcPr>
          <w:p w:rsidR="00C34671" w:rsidRDefault="00000000" w14:paraId="521B2EF0" w14:textId="77777777">
            <w:pPr>
              <w:spacing w:after="0" w:line="276" w:lineRule="auto"/>
            </w:pPr>
            <w:r>
              <w:rPr>
                <w:color w:val="141E2D"/>
                <w:sz w:val="20"/>
              </w:rPr>
              <w:t>Included for design/readiness; live production integrations remain change-controlled.</w:t>
            </w:r>
          </w:p>
        </w:tc>
      </w:tr>
      <w:tr w:rsidR="00C34671" w14:paraId="4D22EF5B" w14:textId="77777777">
        <w:trPr>
          <w:cantSplit/>
        </w:trPr>
        <w:tc>
          <w:tcPr>
            <w:tcW w:w="2520" w:type="dxa"/>
            <w:tcMar>
              <w:top w:w="80" w:type="dxa"/>
              <w:left w:w="120" w:type="dxa"/>
              <w:bottom w:w="80" w:type="dxa"/>
              <w:right w:w="120" w:type="dxa"/>
            </w:tcMar>
            <w:vAlign w:val="center"/>
          </w:tcPr>
          <w:p w:rsidR="00C34671" w:rsidRDefault="00000000" w14:paraId="1395FACE" w14:textId="77777777">
            <w:pPr>
              <w:spacing w:after="0" w:line="276" w:lineRule="auto"/>
            </w:pPr>
            <w:r>
              <w:rPr>
                <w:color w:val="141E2D"/>
                <w:sz w:val="20"/>
              </w:rPr>
              <w:t>Document control framework</w:t>
            </w:r>
          </w:p>
        </w:tc>
        <w:tc>
          <w:tcPr>
            <w:tcW w:w="1800" w:type="dxa"/>
            <w:tcMar>
              <w:top w:w="80" w:type="dxa"/>
              <w:left w:w="120" w:type="dxa"/>
              <w:bottom w:w="80" w:type="dxa"/>
              <w:right w:w="120" w:type="dxa"/>
            </w:tcMar>
            <w:vAlign w:val="center"/>
          </w:tcPr>
          <w:p w:rsidR="00C34671" w:rsidRDefault="00000000" w14:paraId="7BC37B63"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15617AE8" w14:textId="77777777">
            <w:pPr>
              <w:spacing w:after="0" w:line="276" w:lineRule="auto"/>
            </w:pPr>
            <w:r>
              <w:rPr>
                <w:color w:val="141E2D"/>
                <w:sz w:val="20"/>
              </w:rPr>
              <w:t>8-12</w:t>
            </w:r>
          </w:p>
        </w:tc>
        <w:tc>
          <w:tcPr>
            <w:tcW w:w="3816" w:type="dxa"/>
            <w:tcMar>
              <w:top w:w="80" w:type="dxa"/>
              <w:left w:w="120" w:type="dxa"/>
              <w:bottom w:w="80" w:type="dxa"/>
              <w:right w:w="120" w:type="dxa"/>
            </w:tcMar>
            <w:vAlign w:val="center"/>
          </w:tcPr>
          <w:p w:rsidR="00C34671" w:rsidRDefault="00000000" w14:paraId="57B4C629" w14:textId="77777777">
            <w:pPr>
              <w:spacing w:after="0" w:line="276" w:lineRule="auto"/>
            </w:pPr>
            <w:r>
              <w:rPr>
                <w:color w:val="141E2D"/>
                <w:sz w:val="20"/>
              </w:rPr>
              <w:t>Included as an added Phase 1 deliverable within the fixed price.</w:t>
            </w:r>
          </w:p>
        </w:tc>
      </w:tr>
      <w:tr w:rsidR="00C34671" w14:paraId="764E54C7" w14:textId="77777777">
        <w:trPr>
          <w:cantSplit/>
        </w:trPr>
        <w:tc>
          <w:tcPr>
            <w:tcW w:w="2520" w:type="dxa"/>
            <w:tcMar>
              <w:top w:w="80" w:type="dxa"/>
              <w:left w:w="120" w:type="dxa"/>
              <w:bottom w:w="80" w:type="dxa"/>
              <w:right w:w="120" w:type="dxa"/>
            </w:tcMar>
            <w:vAlign w:val="center"/>
          </w:tcPr>
          <w:p w:rsidR="00C34671" w:rsidRDefault="00000000" w14:paraId="50455571" w14:textId="77777777">
            <w:pPr>
              <w:spacing w:after="0" w:line="276" w:lineRule="auto"/>
            </w:pPr>
            <w:r>
              <w:rPr>
                <w:color w:val="141E2D"/>
                <w:sz w:val="20"/>
              </w:rPr>
              <w:t>Workflow expansion</w:t>
            </w:r>
          </w:p>
        </w:tc>
        <w:tc>
          <w:tcPr>
            <w:tcW w:w="1800" w:type="dxa"/>
            <w:tcMar>
              <w:top w:w="80" w:type="dxa"/>
              <w:left w:w="120" w:type="dxa"/>
              <w:bottom w:w="80" w:type="dxa"/>
              <w:right w:w="120" w:type="dxa"/>
            </w:tcMar>
            <w:vAlign w:val="center"/>
          </w:tcPr>
          <w:p w:rsidR="00C34671" w:rsidRDefault="00000000" w14:paraId="0EEBB2A9" w14:textId="77777777">
            <w:pPr>
              <w:spacing w:after="0" w:line="276" w:lineRule="auto"/>
            </w:pPr>
            <w:r>
              <w:rPr>
                <w:color w:val="141E2D"/>
                <w:sz w:val="20"/>
              </w:rPr>
              <w:t>Partial</w:t>
            </w:r>
          </w:p>
        </w:tc>
        <w:tc>
          <w:tcPr>
            <w:tcW w:w="1224" w:type="dxa"/>
            <w:tcMar>
              <w:top w:w="80" w:type="dxa"/>
              <w:left w:w="120" w:type="dxa"/>
              <w:bottom w:w="80" w:type="dxa"/>
              <w:right w:w="120" w:type="dxa"/>
            </w:tcMar>
            <w:vAlign w:val="center"/>
          </w:tcPr>
          <w:p w:rsidR="00C34671" w:rsidRDefault="00000000" w14:paraId="0331B25F" w14:textId="77777777">
            <w:pPr>
              <w:spacing w:after="0" w:line="276" w:lineRule="auto"/>
            </w:pPr>
            <w:r>
              <w:rPr>
                <w:color w:val="141E2D"/>
                <w:sz w:val="20"/>
              </w:rPr>
              <w:t>6-10</w:t>
            </w:r>
          </w:p>
        </w:tc>
        <w:tc>
          <w:tcPr>
            <w:tcW w:w="3816" w:type="dxa"/>
            <w:tcMar>
              <w:top w:w="80" w:type="dxa"/>
              <w:left w:w="120" w:type="dxa"/>
              <w:bottom w:w="80" w:type="dxa"/>
              <w:right w:w="120" w:type="dxa"/>
            </w:tcMar>
            <w:vAlign w:val="center"/>
          </w:tcPr>
          <w:p w:rsidR="00C34671" w:rsidRDefault="00000000" w14:paraId="2494AA19" w14:textId="77777777">
            <w:pPr>
              <w:spacing w:after="0" w:line="276" w:lineRule="auto"/>
            </w:pPr>
            <w:r>
              <w:rPr>
                <w:color w:val="141E2D"/>
                <w:sz w:val="20"/>
              </w:rPr>
              <w:t>Included to the extent required for the approved Phase 1 implementation.</w:t>
            </w:r>
          </w:p>
        </w:tc>
      </w:tr>
      <w:tr w:rsidR="00C34671" w14:paraId="6C8099A5" w14:textId="77777777">
        <w:trPr>
          <w:cantSplit/>
        </w:trPr>
        <w:tc>
          <w:tcPr>
            <w:tcW w:w="2520" w:type="dxa"/>
            <w:tcMar>
              <w:top w:w="80" w:type="dxa"/>
              <w:left w:w="120" w:type="dxa"/>
              <w:bottom w:w="80" w:type="dxa"/>
              <w:right w:w="120" w:type="dxa"/>
            </w:tcMar>
            <w:vAlign w:val="center"/>
          </w:tcPr>
          <w:p w:rsidR="00C34671" w:rsidRDefault="00000000" w14:paraId="36174304" w14:textId="77777777">
            <w:pPr>
              <w:spacing w:after="0" w:line="276" w:lineRule="auto"/>
            </w:pPr>
            <w:r>
              <w:rPr>
                <w:color w:val="141E2D"/>
                <w:sz w:val="20"/>
              </w:rPr>
              <w:t>Geographic mapping</w:t>
            </w:r>
          </w:p>
        </w:tc>
        <w:tc>
          <w:tcPr>
            <w:tcW w:w="1800" w:type="dxa"/>
            <w:tcMar>
              <w:top w:w="80" w:type="dxa"/>
              <w:left w:w="120" w:type="dxa"/>
              <w:bottom w:w="80" w:type="dxa"/>
              <w:right w:w="120" w:type="dxa"/>
            </w:tcMar>
            <w:vAlign w:val="center"/>
          </w:tcPr>
          <w:p w:rsidR="00C34671" w:rsidRDefault="00000000" w14:paraId="3572B982"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0D438DE4" w14:textId="77777777">
            <w:pPr>
              <w:spacing w:after="0" w:line="276" w:lineRule="auto"/>
            </w:pPr>
            <w:r>
              <w:rPr>
                <w:color w:val="141E2D"/>
                <w:sz w:val="20"/>
              </w:rPr>
              <w:t>12-20</w:t>
            </w:r>
          </w:p>
        </w:tc>
        <w:tc>
          <w:tcPr>
            <w:tcW w:w="3816" w:type="dxa"/>
            <w:tcMar>
              <w:top w:w="80" w:type="dxa"/>
              <w:left w:w="120" w:type="dxa"/>
              <w:bottom w:w="80" w:type="dxa"/>
              <w:right w:w="120" w:type="dxa"/>
            </w:tcMar>
            <w:vAlign w:val="center"/>
          </w:tcPr>
          <w:p w:rsidR="00C34671" w:rsidRDefault="00000000" w14:paraId="73A71940" w14:textId="77777777">
            <w:pPr>
              <w:spacing w:after="0" w:line="276" w:lineRule="auto"/>
            </w:pPr>
            <w:r>
              <w:rPr>
                <w:color w:val="141E2D"/>
                <w:sz w:val="20"/>
              </w:rPr>
              <w:t>Included only to the extent required by the approved Phase 1 implementation scope.</w:t>
            </w:r>
          </w:p>
        </w:tc>
      </w:tr>
      <w:tr w:rsidR="00C34671" w14:paraId="01018316" w14:textId="77777777">
        <w:trPr>
          <w:cantSplit/>
        </w:trPr>
        <w:tc>
          <w:tcPr>
            <w:tcW w:w="2520" w:type="dxa"/>
            <w:tcMar>
              <w:top w:w="80" w:type="dxa"/>
              <w:left w:w="120" w:type="dxa"/>
              <w:bottom w:w="80" w:type="dxa"/>
              <w:right w:w="120" w:type="dxa"/>
            </w:tcMar>
            <w:vAlign w:val="center"/>
          </w:tcPr>
          <w:p w:rsidR="00C34671" w:rsidRDefault="00000000" w14:paraId="1C933047" w14:textId="77777777">
            <w:pPr>
              <w:spacing w:after="0" w:line="276" w:lineRule="auto"/>
            </w:pPr>
            <w:r>
              <w:rPr>
                <w:color w:val="141E2D"/>
                <w:sz w:val="20"/>
              </w:rPr>
              <w:t>Testing documentation</w:t>
            </w:r>
          </w:p>
        </w:tc>
        <w:tc>
          <w:tcPr>
            <w:tcW w:w="1800" w:type="dxa"/>
            <w:tcMar>
              <w:top w:w="80" w:type="dxa"/>
              <w:left w:w="120" w:type="dxa"/>
              <w:bottom w:w="80" w:type="dxa"/>
              <w:right w:w="120" w:type="dxa"/>
            </w:tcMar>
            <w:vAlign w:val="center"/>
          </w:tcPr>
          <w:p w:rsidR="00C34671" w:rsidRDefault="00000000" w14:paraId="55AFC578"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533776D7" w14:textId="77777777">
            <w:pPr>
              <w:spacing w:after="0" w:line="276" w:lineRule="auto"/>
            </w:pPr>
            <w:r>
              <w:rPr>
                <w:color w:val="141E2D"/>
                <w:sz w:val="20"/>
              </w:rPr>
              <w:t>10-16</w:t>
            </w:r>
          </w:p>
        </w:tc>
        <w:tc>
          <w:tcPr>
            <w:tcW w:w="3816" w:type="dxa"/>
            <w:tcMar>
              <w:top w:w="80" w:type="dxa"/>
              <w:left w:w="120" w:type="dxa"/>
              <w:bottom w:w="80" w:type="dxa"/>
              <w:right w:w="120" w:type="dxa"/>
            </w:tcMar>
            <w:vAlign w:val="center"/>
          </w:tcPr>
          <w:p w:rsidR="00C34671" w:rsidRDefault="00000000" w14:paraId="11D705AD" w14:textId="77777777">
            <w:pPr>
              <w:spacing w:after="0" w:line="276" w:lineRule="auto"/>
            </w:pPr>
            <w:r>
              <w:rPr>
                <w:color w:val="141E2D"/>
                <w:sz w:val="20"/>
              </w:rPr>
              <w:t>Included as an added Phase 1 deliverable within the fixed price.</w:t>
            </w:r>
          </w:p>
        </w:tc>
      </w:tr>
      <w:tr w:rsidR="00C34671" w14:paraId="1A3D91B2" w14:textId="77777777">
        <w:trPr>
          <w:cantSplit/>
        </w:trPr>
        <w:tc>
          <w:tcPr>
            <w:tcW w:w="2520" w:type="dxa"/>
            <w:tcMar>
              <w:top w:w="80" w:type="dxa"/>
              <w:left w:w="120" w:type="dxa"/>
              <w:bottom w:w="80" w:type="dxa"/>
              <w:right w:w="120" w:type="dxa"/>
            </w:tcMar>
            <w:vAlign w:val="center"/>
          </w:tcPr>
          <w:p w:rsidR="00C34671" w:rsidRDefault="00000000" w14:paraId="320E902D" w14:textId="77777777">
            <w:pPr>
              <w:spacing w:after="0" w:line="276" w:lineRule="auto"/>
            </w:pPr>
            <w:r>
              <w:rPr>
                <w:color w:val="141E2D"/>
                <w:sz w:val="20"/>
              </w:rPr>
              <w:t>Training materials</w:t>
            </w:r>
          </w:p>
        </w:tc>
        <w:tc>
          <w:tcPr>
            <w:tcW w:w="1800" w:type="dxa"/>
            <w:tcMar>
              <w:top w:w="80" w:type="dxa"/>
              <w:left w:w="120" w:type="dxa"/>
              <w:bottom w:w="80" w:type="dxa"/>
              <w:right w:w="120" w:type="dxa"/>
            </w:tcMar>
            <w:vAlign w:val="center"/>
          </w:tcPr>
          <w:p w:rsidR="00C34671" w:rsidRDefault="00000000" w14:paraId="73BDD621"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54CC95C7" w14:textId="77777777">
            <w:pPr>
              <w:spacing w:after="0" w:line="276" w:lineRule="auto"/>
            </w:pPr>
            <w:r>
              <w:rPr>
                <w:color w:val="141E2D"/>
                <w:sz w:val="20"/>
              </w:rPr>
              <w:t>6-10</w:t>
            </w:r>
          </w:p>
        </w:tc>
        <w:tc>
          <w:tcPr>
            <w:tcW w:w="3816" w:type="dxa"/>
            <w:tcMar>
              <w:top w:w="80" w:type="dxa"/>
              <w:left w:w="120" w:type="dxa"/>
              <w:bottom w:w="80" w:type="dxa"/>
              <w:right w:w="120" w:type="dxa"/>
            </w:tcMar>
            <w:vAlign w:val="center"/>
          </w:tcPr>
          <w:p w:rsidR="00C34671" w:rsidRDefault="00000000" w14:paraId="479AD72C" w14:textId="77777777">
            <w:pPr>
              <w:spacing w:after="0" w:line="276" w:lineRule="auto"/>
            </w:pPr>
            <w:r>
              <w:rPr>
                <w:color w:val="141E2D"/>
                <w:sz w:val="20"/>
              </w:rPr>
              <w:t>Included as an added Phase 1 deliverable within the fixed price.</w:t>
            </w:r>
          </w:p>
        </w:tc>
      </w:tr>
      <w:tr w:rsidR="00C34671" w14:paraId="08234544" w14:textId="77777777">
        <w:trPr>
          <w:cantSplit/>
        </w:trPr>
        <w:tc>
          <w:tcPr>
            <w:tcW w:w="2520" w:type="dxa"/>
            <w:tcMar>
              <w:top w:w="80" w:type="dxa"/>
              <w:left w:w="120" w:type="dxa"/>
              <w:bottom w:w="80" w:type="dxa"/>
              <w:right w:w="120" w:type="dxa"/>
            </w:tcMar>
            <w:vAlign w:val="center"/>
          </w:tcPr>
          <w:p w:rsidR="00C34671" w:rsidRDefault="00000000" w14:paraId="470B23EB" w14:textId="77777777">
            <w:pPr>
              <w:spacing w:after="0" w:line="276" w:lineRule="auto"/>
            </w:pPr>
            <w:r>
              <w:rPr>
                <w:color w:val="141E2D"/>
                <w:sz w:val="20"/>
              </w:rPr>
              <w:lastRenderedPageBreak/>
              <w:t>Operations documentation</w:t>
            </w:r>
          </w:p>
        </w:tc>
        <w:tc>
          <w:tcPr>
            <w:tcW w:w="1800" w:type="dxa"/>
            <w:tcMar>
              <w:top w:w="80" w:type="dxa"/>
              <w:left w:w="120" w:type="dxa"/>
              <w:bottom w:w="80" w:type="dxa"/>
              <w:right w:w="120" w:type="dxa"/>
            </w:tcMar>
            <w:vAlign w:val="center"/>
          </w:tcPr>
          <w:p w:rsidR="00C34671" w:rsidRDefault="00000000" w14:paraId="116DC870"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3BAF30E7" w14:textId="77777777">
            <w:pPr>
              <w:spacing w:after="0" w:line="276" w:lineRule="auto"/>
            </w:pPr>
            <w:r>
              <w:rPr>
                <w:color w:val="141E2D"/>
                <w:sz w:val="20"/>
              </w:rPr>
              <w:t>6-10</w:t>
            </w:r>
          </w:p>
        </w:tc>
        <w:tc>
          <w:tcPr>
            <w:tcW w:w="3816" w:type="dxa"/>
            <w:tcMar>
              <w:top w:w="80" w:type="dxa"/>
              <w:left w:w="120" w:type="dxa"/>
              <w:bottom w:w="80" w:type="dxa"/>
              <w:right w:w="120" w:type="dxa"/>
            </w:tcMar>
            <w:vAlign w:val="center"/>
          </w:tcPr>
          <w:p w:rsidR="00C34671" w:rsidRDefault="00000000" w14:paraId="4AF3DAF2" w14:textId="77777777">
            <w:pPr>
              <w:spacing w:after="0" w:line="276" w:lineRule="auto"/>
            </w:pPr>
            <w:r>
              <w:rPr>
                <w:color w:val="141E2D"/>
                <w:sz w:val="20"/>
              </w:rPr>
              <w:t>Included as an added Phase 1 deliverable within the fixed price.</w:t>
            </w:r>
          </w:p>
        </w:tc>
      </w:tr>
      <w:tr w:rsidR="00C34671" w14:paraId="72DFEFC7" w14:textId="77777777">
        <w:trPr>
          <w:cantSplit/>
        </w:trPr>
        <w:tc>
          <w:tcPr>
            <w:tcW w:w="2520" w:type="dxa"/>
            <w:tcMar>
              <w:top w:w="80" w:type="dxa"/>
              <w:left w:w="120" w:type="dxa"/>
              <w:bottom w:w="80" w:type="dxa"/>
              <w:right w:w="120" w:type="dxa"/>
            </w:tcMar>
            <w:vAlign w:val="center"/>
          </w:tcPr>
          <w:p w:rsidR="00C34671" w:rsidRDefault="00000000" w14:paraId="4C2502E4" w14:textId="77777777">
            <w:pPr>
              <w:spacing w:after="0" w:line="276" w:lineRule="auto"/>
            </w:pPr>
            <w:r>
              <w:rPr>
                <w:color w:val="141E2D"/>
                <w:sz w:val="20"/>
              </w:rPr>
              <w:t>Database documentation package</w:t>
            </w:r>
          </w:p>
        </w:tc>
        <w:tc>
          <w:tcPr>
            <w:tcW w:w="1800" w:type="dxa"/>
            <w:tcMar>
              <w:top w:w="80" w:type="dxa"/>
              <w:left w:w="120" w:type="dxa"/>
              <w:bottom w:w="80" w:type="dxa"/>
              <w:right w:w="120" w:type="dxa"/>
            </w:tcMar>
            <w:vAlign w:val="center"/>
          </w:tcPr>
          <w:p w:rsidR="00C34671" w:rsidRDefault="00000000" w14:paraId="42ECBFB7" w14:textId="77777777">
            <w:pPr>
              <w:spacing w:after="0" w:line="276" w:lineRule="auto"/>
            </w:pPr>
            <w:r>
              <w:rPr>
                <w:color w:val="141E2D"/>
                <w:sz w:val="20"/>
              </w:rPr>
              <w:t>Not in Phase 1a</w:t>
            </w:r>
          </w:p>
        </w:tc>
        <w:tc>
          <w:tcPr>
            <w:tcW w:w="1224" w:type="dxa"/>
            <w:tcMar>
              <w:top w:w="80" w:type="dxa"/>
              <w:left w:w="120" w:type="dxa"/>
              <w:bottom w:w="80" w:type="dxa"/>
              <w:right w:w="120" w:type="dxa"/>
            </w:tcMar>
            <w:vAlign w:val="center"/>
          </w:tcPr>
          <w:p w:rsidR="00C34671" w:rsidRDefault="00000000" w14:paraId="0F83B5FC" w14:textId="77777777">
            <w:pPr>
              <w:spacing w:after="0" w:line="276" w:lineRule="auto"/>
            </w:pPr>
            <w:r>
              <w:rPr>
                <w:color w:val="141E2D"/>
                <w:sz w:val="20"/>
              </w:rPr>
              <w:t>16-24</w:t>
            </w:r>
          </w:p>
        </w:tc>
        <w:tc>
          <w:tcPr>
            <w:tcW w:w="3816" w:type="dxa"/>
            <w:tcMar>
              <w:top w:w="80" w:type="dxa"/>
              <w:left w:w="120" w:type="dxa"/>
              <w:bottom w:w="80" w:type="dxa"/>
              <w:right w:w="120" w:type="dxa"/>
            </w:tcMar>
            <w:vAlign w:val="center"/>
          </w:tcPr>
          <w:p w:rsidR="00C34671" w:rsidRDefault="00000000" w14:paraId="4AE94A9B" w14:textId="77777777">
            <w:pPr>
              <w:spacing w:after="0" w:line="276" w:lineRule="auto"/>
            </w:pPr>
            <w:r>
              <w:rPr>
                <w:color w:val="141E2D"/>
                <w:sz w:val="20"/>
              </w:rPr>
              <w:t>Included as an added Phase 1 deliverable within the fixed price.</w:t>
            </w:r>
          </w:p>
        </w:tc>
      </w:tr>
    </w:tbl>
    <w:p w:rsidR="00C34671" w:rsidRDefault="00000000" w14:paraId="13FE8C79" w14:textId="77777777">
      <w:pPr>
        <w:pStyle w:val="Heading2"/>
      </w:pPr>
      <w:r>
        <w:t>4.1 Added Phase 1 Documentation Packages</w:t>
      </w:r>
    </w:p>
    <w:p w:rsidR="00C34671" w:rsidRDefault="00000000" w14:paraId="275FB615" w14:textId="77777777">
      <w:r>
        <w:rPr>
          <w:color w:val="141E2D"/>
        </w:rPr>
        <w:t>The SOW identifies several documentation packages that are outside the Phase 1a baseline but included in the full Phase 1 fixed-price basis for this proposal.</w:t>
      </w:r>
    </w:p>
    <w:p w:rsidR="00C34671" w:rsidRDefault="00000000" w14:paraId="1DD8F8FB" w14:textId="77777777">
      <w:pPr>
        <w:pStyle w:val="ListBullet"/>
        <w:spacing w:after="80" w:line="290" w:lineRule="auto"/>
        <w:ind w:left="540" w:hanging="279"/>
      </w:pPr>
      <w:r>
        <w:rPr>
          <w:color w:val="141E2D"/>
        </w:rPr>
        <w:t>High-level system architecture and data-flow diagrams.</w:t>
      </w:r>
    </w:p>
    <w:p w:rsidR="00C34671" w:rsidRDefault="00000000" w14:paraId="27D47540" w14:textId="77777777">
      <w:pPr>
        <w:pStyle w:val="ListBullet"/>
        <w:spacing w:after="80" w:line="290" w:lineRule="auto"/>
        <w:ind w:left="540" w:hanging="279"/>
      </w:pPr>
      <w:r>
        <w:rPr>
          <w:color w:val="141E2D"/>
        </w:rPr>
        <w:t>Logical and physical entity-relationship diagrams.</w:t>
      </w:r>
    </w:p>
    <w:p w:rsidR="00C34671" w:rsidRDefault="00000000" w14:paraId="1CA2D758" w14:textId="77777777">
      <w:pPr>
        <w:pStyle w:val="ListBullet"/>
        <w:spacing w:after="80" w:line="290" w:lineRule="auto"/>
        <w:ind w:left="540" w:hanging="279"/>
      </w:pPr>
      <w:r>
        <w:rPr>
          <w:color w:val="141E2D"/>
        </w:rPr>
        <w:t>Data dictionary covering tables, fields, data types, keys, and validation rules.</w:t>
      </w:r>
    </w:p>
    <w:p w:rsidR="00C34671" w:rsidRDefault="00000000" w14:paraId="2E2BFC33" w14:textId="77777777">
      <w:pPr>
        <w:pStyle w:val="ListBullet"/>
        <w:spacing w:after="80" w:line="290" w:lineRule="auto"/>
        <w:ind w:left="540" w:hanging="279"/>
      </w:pPr>
      <w:r>
        <w:rPr>
          <w:color w:val="141E2D"/>
        </w:rPr>
        <w:t>Catalog of programmable objects such as stored procedures, functions, triggers, and views where applicable.</w:t>
      </w:r>
    </w:p>
    <w:p w:rsidR="00C34671" w:rsidRDefault="00000000" w14:paraId="6876F0F7" w14:textId="77777777">
      <w:pPr>
        <w:pStyle w:val="ListBullet"/>
        <w:spacing w:after="80" w:line="290" w:lineRule="auto"/>
        <w:ind w:left="540" w:hanging="279"/>
      </w:pPr>
      <w:r>
        <w:rPr>
          <w:color w:val="141E2D"/>
        </w:rPr>
        <w:t>Security and governance protocols including role structure, permissions, retention, and archival rules.</w:t>
      </w:r>
    </w:p>
    <w:p w:rsidR="00C34671" w:rsidRDefault="00000000" w14:paraId="360715AA" w14:textId="77777777">
      <w:pPr>
        <w:pStyle w:val="ListBullet"/>
        <w:spacing w:after="80" w:line="290" w:lineRule="auto"/>
        <w:ind w:left="540" w:hanging="279"/>
      </w:pPr>
      <w:r>
        <w:rPr>
          <w:color w:val="141E2D"/>
        </w:rPr>
        <w:t>Operational runbook including deployment, backup/restore, maintenance, and recovery procedures.</w:t>
      </w:r>
    </w:p>
    <w:p w:rsidR="00C34671" w:rsidRDefault="00000000" w14:paraId="48D6DDBE" w14:textId="77777777">
      <w:pPr>
        <w:pStyle w:val="Heading2"/>
      </w:pPr>
      <w:r>
        <w:t>4.2 Phase 1 Effort and Deliverable Alignment</w:t>
      </w:r>
    </w:p>
    <w:p w:rsidR="00C34671" w:rsidRDefault="00000000" w14:paraId="7605AAB2" w14:textId="77777777">
      <w:r>
        <w:rPr>
          <w:color w:val="141E2D"/>
        </w:rPr>
        <w:t>For pricing purposes, the SOW work is separated into the Phase 1a core baseline and the additional Phase 1 deliverables and hourly expectations needed for the complete Phase 1 implementation. The fixed price is based on the total Phase 1 effort, not the 80-hour Phase 1a baseline alone.</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3456"/>
        <w:gridCol w:w="5903"/>
      </w:tblGrid>
      <w:tr w:rsidR="00C34671" w14:paraId="663AF710" w14:textId="77777777">
        <w:trPr>
          <w:cantSplit/>
          <w:tblHeader/>
        </w:trPr>
        <w:tc>
          <w:tcPr>
            <w:tcW w:w="3456" w:type="dxa"/>
            <w:shd w:val="clear" w:color="auto" w:fill="E8EEF5"/>
            <w:tcMar>
              <w:top w:w="80" w:type="dxa"/>
              <w:left w:w="120" w:type="dxa"/>
              <w:bottom w:w="80" w:type="dxa"/>
              <w:right w:w="120" w:type="dxa"/>
            </w:tcMar>
            <w:vAlign w:val="center"/>
          </w:tcPr>
          <w:p w:rsidR="00C34671" w:rsidRDefault="00000000" w14:paraId="5272655A" w14:textId="77777777">
            <w:pPr>
              <w:spacing w:after="0"/>
            </w:pPr>
            <w:r>
              <w:rPr>
                <w:b/>
                <w:color w:val="141E2D"/>
                <w:sz w:val="21"/>
              </w:rPr>
              <w:t>Item</w:t>
            </w:r>
          </w:p>
        </w:tc>
        <w:tc>
          <w:tcPr>
            <w:tcW w:w="5903" w:type="dxa"/>
            <w:shd w:val="clear" w:color="auto" w:fill="E8EEF5"/>
            <w:tcMar>
              <w:top w:w="80" w:type="dxa"/>
              <w:left w:w="120" w:type="dxa"/>
              <w:bottom w:w="80" w:type="dxa"/>
              <w:right w:w="120" w:type="dxa"/>
            </w:tcMar>
            <w:vAlign w:val="center"/>
          </w:tcPr>
          <w:p w:rsidR="00C34671" w:rsidRDefault="00000000" w14:paraId="09A6FCC0" w14:textId="77777777">
            <w:pPr>
              <w:spacing w:after="0"/>
            </w:pPr>
            <w:r>
              <w:rPr>
                <w:b/>
                <w:color w:val="141E2D"/>
                <w:sz w:val="21"/>
              </w:rPr>
              <w:t>Value</w:t>
            </w:r>
          </w:p>
        </w:tc>
      </w:tr>
      <w:tr w:rsidR="00C34671" w14:paraId="08E06F6A" w14:textId="77777777">
        <w:trPr>
          <w:cantSplit/>
        </w:trPr>
        <w:tc>
          <w:tcPr>
            <w:tcW w:w="3456" w:type="dxa"/>
            <w:tcMar>
              <w:top w:w="80" w:type="dxa"/>
              <w:left w:w="120" w:type="dxa"/>
              <w:bottom w:w="80" w:type="dxa"/>
              <w:right w:w="120" w:type="dxa"/>
            </w:tcMar>
            <w:vAlign w:val="center"/>
          </w:tcPr>
          <w:p w:rsidR="00C34671" w:rsidRDefault="00000000" w14:paraId="7F250C2E" w14:textId="77777777">
            <w:pPr>
              <w:spacing w:after="0" w:line="276" w:lineRule="auto"/>
            </w:pPr>
            <w:r>
              <w:rPr>
                <w:color w:val="141E2D"/>
                <w:sz w:val="20"/>
              </w:rPr>
              <w:t>Phase 1a core implementation baseline</w:t>
            </w:r>
          </w:p>
        </w:tc>
        <w:tc>
          <w:tcPr>
            <w:tcW w:w="5903" w:type="dxa"/>
            <w:tcMar>
              <w:top w:w="80" w:type="dxa"/>
              <w:left w:w="120" w:type="dxa"/>
              <w:bottom w:w="80" w:type="dxa"/>
              <w:right w:w="120" w:type="dxa"/>
            </w:tcMar>
            <w:vAlign w:val="center"/>
          </w:tcPr>
          <w:p w:rsidR="00C34671" w:rsidRDefault="00000000" w14:paraId="4B514C14" w14:textId="77777777">
            <w:pPr>
              <w:spacing w:after="0" w:line="276" w:lineRule="auto"/>
            </w:pPr>
            <w:r>
              <w:rPr>
                <w:color w:val="141E2D"/>
                <w:sz w:val="20"/>
              </w:rPr>
              <w:t>~80 hours</w:t>
            </w:r>
          </w:p>
        </w:tc>
      </w:tr>
      <w:tr w:rsidR="00C34671" w14:paraId="2CA5CDB8" w14:textId="77777777">
        <w:trPr>
          <w:cantSplit/>
        </w:trPr>
        <w:tc>
          <w:tcPr>
            <w:tcW w:w="3456" w:type="dxa"/>
            <w:tcMar>
              <w:top w:w="80" w:type="dxa"/>
              <w:left w:w="120" w:type="dxa"/>
              <w:bottom w:w="80" w:type="dxa"/>
              <w:right w:w="120" w:type="dxa"/>
            </w:tcMar>
            <w:vAlign w:val="center"/>
          </w:tcPr>
          <w:p w:rsidR="00C34671" w:rsidRDefault="00000000" w14:paraId="251EE850" w14:textId="77777777">
            <w:pPr>
              <w:spacing w:after="0" w:line="276" w:lineRule="auto"/>
            </w:pPr>
            <w:r>
              <w:rPr>
                <w:color w:val="141E2D"/>
                <w:sz w:val="20"/>
              </w:rPr>
              <w:t>Additional Phase 1 deliverables and expectations</w:t>
            </w:r>
          </w:p>
        </w:tc>
        <w:tc>
          <w:tcPr>
            <w:tcW w:w="5903" w:type="dxa"/>
            <w:tcMar>
              <w:top w:w="80" w:type="dxa"/>
              <w:left w:w="120" w:type="dxa"/>
              <w:bottom w:w="80" w:type="dxa"/>
              <w:right w:w="120" w:type="dxa"/>
            </w:tcMar>
            <w:vAlign w:val="center"/>
          </w:tcPr>
          <w:p w:rsidR="00C34671" w:rsidRDefault="00000000" w14:paraId="2DC2FE62" w14:textId="77777777">
            <w:pPr>
              <w:spacing w:after="0" w:line="276" w:lineRule="auto"/>
            </w:pPr>
            <w:r>
              <w:rPr>
                <w:color w:val="141E2D"/>
                <w:sz w:val="20"/>
              </w:rPr>
              <w:t>~104-163 hours</w:t>
            </w:r>
          </w:p>
        </w:tc>
      </w:tr>
      <w:tr w:rsidR="00C34671" w14:paraId="39C25C4B" w14:textId="77777777">
        <w:trPr>
          <w:cantSplit/>
        </w:trPr>
        <w:tc>
          <w:tcPr>
            <w:tcW w:w="3456" w:type="dxa"/>
            <w:tcMar>
              <w:top w:w="80" w:type="dxa"/>
              <w:left w:w="120" w:type="dxa"/>
              <w:bottom w:w="80" w:type="dxa"/>
              <w:right w:w="120" w:type="dxa"/>
            </w:tcMar>
            <w:vAlign w:val="center"/>
          </w:tcPr>
          <w:p w:rsidR="00C34671" w:rsidRDefault="00000000" w14:paraId="6FD1D6B2" w14:textId="77777777">
            <w:pPr>
              <w:spacing w:after="0" w:line="276" w:lineRule="auto"/>
            </w:pPr>
            <w:r>
              <w:rPr>
                <w:color w:val="141E2D"/>
                <w:sz w:val="20"/>
              </w:rPr>
              <w:t>Total Phase 1 fixed-price effort basis</w:t>
            </w:r>
          </w:p>
        </w:tc>
        <w:tc>
          <w:tcPr>
            <w:tcW w:w="5903" w:type="dxa"/>
            <w:tcMar>
              <w:top w:w="80" w:type="dxa"/>
              <w:left w:w="120" w:type="dxa"/>
              <w:bottom w:w="80" w:type="dxa"/>
              <w:right w:w="120" w:type="dxa"/>
            </w:tcMar>
            <w:vAlign w:val="center"/>
          </w:tcPr>
          <w:p w:rsidR="00C34671" w:rsidRDefault="00000000" w14:paraId="6026561C" w14:textId="77777777">
            <w:pPr>
              <w:spacing w:after="0" w:line="276" w:lineRule="auto"/>
            </w:pPr>
            <w:r>
              <w:rPr>
                <w:color w:val="141E2D"/>
                <w:sz w:val="20"/>
              </w:rPr>
              <w:t>~180-240 hours</w:t>
            </w:r>
          </w:p>
        </w:tc>
      </w:tr>
    </w:tbl>
    <w:p w:rsidR="00C34671" w:rsidRDefault="00000000" w14:paraId="705B8734" w14:textId="77777777">
      <w:pPr>
        <w:pStyle w:val="Heading1"/>
      </w:pPr>
      <w:r>
        <w:t>5. Acceptance Criteria</w:t>
      </w:r>
    </w:p>
    <w:p w:rsidR="00C34671" w:rsidRDefault="00000000" w14:paraId="025ECD8E" w14:textId="77777777">
      <w:pPr>
        <w:pStyle w:val="ListBullet"/>
        <w:spacing w:after="80" w:line="290" w:lineRule="auto"/>
        <w:ind w:left="540" w:hanging="279"/>
      </w:pPr>
      <w:r>
        <w:rPr>
          <w:color w:val="141E2D"/>
        </w:rPr>
        <w:t>Authorized users can sign in through NB Power Active Directory or approved test equivalent.</w:t>
      </w:r>
    </w:p>
    <w:p w:rsidR="00C34671" w:rsidRDefault="00000000" w14:paraId="0A007736" w14:textId="77777777">
      <w:pPr>
        <w:pStyle w:val="ListBullet"/>
        <w:spacing w:after="80" w:line="290" w:lineRule="auto"/>
        <w:ind w:left="540" w:hanging="279"/>
      </w:pPr>
      <w:r>
        <w:rPr>
          <w:color w:val="141E2D"/>
        </w:rPr>
        <w:lastRenderedPageBreak/>
        <w:t>Role-based permissions restrict read, modify, approve, archive, and reporting capabilities according to the agreed matrix.</w:t>
      </w:r>
    </w:p>
    <w:p w:rsidR="00C34671" w:rsidRDefault="00000000" w14:paraId="4EEA160E" w14:textId="77777777">
      <w:pPr>
        <w:pStyle w:val="ListBullet"/>
        <w:spacing w:after="80" w:line="290" w:lineRule="auto"/>
        <w:ind w:left="540" w:hanging="279"/>
      </w:pPr>
      <w:r>
        <w:rPr>
          <w:color w:val="141E2D"/>
        </w:rPr>
        <w:t>Relay settings records can be created, searched, edited, reviewed, approved, issued, archived, and traced through revision history.</w:t>
      </w:r>
    </w:p>
    <w:p w:rsidR="00C34671" w:rsidRDefault="00000000" w14:paraId="055CF3D7" w14:textId="77777777">
      <w:pPr>
        <w:pStyle w:val="ListBullet"/>
        <w:spacing w:after="80" w:line="290" w:lineRule="auto"/>
        <w:ind w:left="540" w:hanging="279"/>
      </w:pPr>
      <w:r>
        <w:rPr>
          <w:color w:val="141E2D"/>
        </w:rPr>
        <w:t>Legacy data needed for Phase 1 acceptance is migrated or mapped according to the approved migration plan.</w:t>
      </w:r>
    </w:p>
    <w:p w:rsidR="00C34671" w:rsidRDefault="00000000" w14:paraId="5A0344B6" w14:textId="77777777">
      <w:pPr>
        <w:pStyle w:val="ListBullet"/>
        <w:spacing w:after="80" w:line="290" w:lineRule="auto"/>
        <w:ind w:left="540" w:hanging="279"/>
      </w:pPr>
      <w:r>
        <w:rPr>
          <w:color w:val="141E2D"/>
        </w:rPr>
        <w:t>Reporting/views required for replacement of the legacy application are delivered and validated by NB Power reviewers.</w:t>
      </w:r>
    </w:p>
    <w:p w:rsidR="00C34671" w:rsidRDefault="00000000" w14:paraId="4A6FF081" w14:textId="77777777">
      <w:pPr>
        <w:pStyle w:val="ListBullet"/>
        <w:spacing w:after="80" w:line="290" w:lineRule="auto"/>
        <w:ind w:left="540" w:hanging="279"/>
      </w:pPr>
      <w:r>
        <w:rPr>
          <w:color w:val="141E2D"/>
        </w:rPr>
        <w:t>Only documentation and acceptance evidence authorized for the selected commercial scope are delivered with the production-ready package.</w:t>
      </w:r>
    </w:p>
    <w:p w:rsidR="00C34671" w:rsidRDefault="00000000" w14:paraId="436A5E67" w14:textId="77777777">
      <w:pPr>
        <w:pStyle w:val="Heading1"/>
      </w:pPr>
      <w:r>
        <w:t>6. Commercial Summary</w:t>
      </w:r>
    </w:p>
    <w:p w:rsidR="00C34671" w:rsidRDefault="00000000" w14:paraId="62B47194" w14:textId="77777777">
      <w:r>
        <w:rPr>
          <w:color w:val="141E2D"/>
        </w:rPr>
        <w:t>The proposed commercial structure is a $48,000 CAD fixed price for the complete Phase 1 implementation basis described in this proposal. The fixed price is built from the Phase 1a core baseline plus the additional Phase 1 deliverables and hourly expectations, with assumptions, exclusions, and acceptance criteria stated in this proposal.</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3168"/>
        <w:gridCol w:w="6192"/>
      </w:tblGrid>
      <w:tr w:rsidR="00C34671" w14:paraId="6C42AE2C" w14:textId="77777777">
        <w:trPr>
          <w:cantSplit/>
          <w:tblHeader/>
        </w:trPr>
        <w:tc>
          <w:tcPr>
            <w:tcW w:w="3168" w:type="dxa"/>
            <w:shd w:val="clear" w:color="auto" w:fill="E8EEF5"/>
            <w:tcMar>
              <w:top w:w="80" w:type="dxa"/>
              <w:left w:w="120" w:type="dxa"/>
              <w:bottom w:w="80" w:type="dxa"/>
              <w:right w:w="120" w:type="dxa"/>
            </w:tcMar>
            <w:vAlign w:val="center"/>
          </w:tcPr>
          <w:p w:rsidR="00C34671" w:rsidRDefault="00000000" w14:paraId="3F7624A4" w14:textId="77777777">
            <w:pPr>
              <w:spacing w:after="0"/>
            </w:pPr>
            <w:r>
              <w:rPr>
                <w:b/>
                <w:color w:val="141E2D"/>
                <w:sz w:val="21"/>
              </w:rPr>
              <w:t>Item</w:t>
            </w:r>
          </w:p>
        </w:tc>
        <w:tc>
          <w:tcPr>
            <w:tcW w:w="6192" w:type="dxa"/>
            <w:shd w:val="clear" w:color="auto" w:fill="E8EEF5"/>
            <w:tcMar>
              <w:top w:w="80" w:type="dxa"/>
              <w:left w:w="120" w:type="dxa"/>
              <w:bottom w:w="80" w:type="dxa"/>
              <w:right w:w="120" w:type="dxa"/>
            </w:tcMar>
            <w:vAlign w:val="center"/>
          </w:tcPr>
          <w:p w:rsidR="00C34671" w:rsidRDefault="00000000" w14:paraId="3268744E" w14:textId="77777777">
            <w:pPr>
              <w:spacing w:after="0"/>
            </w:pPr>
            <w:r>
              <w:rPr>
                <w:b/>
                <w:color w:val="141E2D"/>
                <w:sz w:val="21"/>
              </w:rPr>
              <w:t>Value</w:t>
            </w:r>
          </w:p>
        </w:tc>
      </w:tr>
      <w:tr w:rsidR="00C34671" w14:paraId="36AA8A39" w14:textId="77777777">
        <w:trPr>
          <w:cantSplit/>
        </w:trPr>
        <w:tc>
          <w:tcPr>
            <w:tcW w:w="3168" w:type="dxa"/>
            <w:tcMar>
              <w:top w:w="80" w:type="dxa"/>
              <w:left w:w="120" w:type="dxa"/>
              <w:bottom w:w="80" w:type="dxa"/>
              <w:right w:w="120" w:type="dxa"/>
            </w:tcMar>
            <w:vAlign w:val="center"/>
          </w:tcPr>
          <w:p w:rsidR="00C34671" w:rsidRDefault="00000000" w14:paraId="5520C605" w14:textId="77777777">
            <w:pPr>
              <w:spacing w:after="0" w:line="276" w:lineRule="auto"/>
            </w:pPr>
            <w:r>
              <w:rPr>
                <w:color w:val="141E2D"/>
                <w:sz w:val="20"/>
              </w:rPr>
              <w:t>Development rate</w:t>
            </w:r>
          </w:p>
        </w:tc>
        <w:tc>
          <w:tcPr>
            <w:tcW w:w="6192" w:type="dxa"/>
            <w:tcMar>
              <w:top w:w="80" w:type="dxa"/>
              <w:left w:w="120" w:type="dxa"/>
              <w:bottom w:w="80" w:type="dxa"/>
              <w:right w:w="120" w:type="dxa"/>
            </w:tcMar>
            <w:vAlign w:val="center"/>
          </w:tcPr>
          <w:p w:rsidR="00C34671" w:rsidRDefault="00000000" w14:paraId="6559875B" w14:textId="77777777">
            <w:pPr>
              <w:spacing w:after="0" w:line="276" w:lineRule="auto"/>
            </w:pPr>
            <w:r>
              <w:rPr>
                <w:color w:val="141E2D"/>
                <w:sz w:val="20"/>
              </w:rPr>
              <w:t>CAD $150/hour</w:t>
            </w:r>
          </w:p>
        </w:tc>
      </w:tr>
      <w:tr w:rsidR="00C34671" w14:paraId="527D4961" w14:textId="77777777">
        <w:trPr>
          <w:cantSplit/>
        </w:trPr>
        <w:tc>
          <w:tcPr>
            <w:tcW w:w="3168" w:type="dxa"/>
            <w:tcMar>
              <w:top w:w="80" w:type="dxa"/>
              <w:left w:w="120" w:type="dxa"/>
              <w:bottom w:w="80" w:type="dxa"/>
              <w:right w:w="120" w:type="dxa"/>
            </w:tcMar>
            <w:vAlign w:val="center"/>
          </w:tcPr>
          <w:p w:rsidR="00C34671" w:rsidRDefault="00000000" w14:paraId="47857038" w14:textId="77777777">
            <w:pPr>
              <w:spacing w:after="0" w:line="276" w:lineRule="auto"/>
            </w:pPr>
            <w:r>
              <w:rPr>
                <w:color w:val="141E2D"/>
                <w:sz w:val="20"/>
              </w:rPr>
              <w:t>Phase 1a core baseline</w:t>
            </w:r>
          </w:p>
        </w:tc>
        <w:tc>
          <w:tcPr>
            <w:tcW w:w="6192" w:type="dxa"/>
            <w:tcMar>
              <w:top w:w="80" w:type="dxa"/>
              <w:left w:w="120" w:type="dxa"/>
              <w:bottom w:w="80" w:type="dxa"/>
              <w:right w:w="120" w:type="dxa"/>
            </w:tcMar>
            <w:vAlign w:val="center"/>
          </w:tcPr>
          <w:p w:rsidR="00C34671" w:rsidRDefault="00000000" w14:paraId="652EE112" w14:textId="77777777">
            <w:pPr>
              <w:spacing w:after="0" w:line="276" w:lineRule="auto"/>
            </w:pPr>
            <w:r>
              <w:rPr>
                <w:color w:val="141E2D"/>
                <w:sz w:val="20"/>
              </w:rPr>
              <w:t>~80 hours for core application/database, basic migration, and reporting parity.</w:t>
            </w:r>
          </w:p>
        </w:tc>
      </w:tr>
      <w:tr w:rsidR="00C34671" w14:paraId="5AE6727E" w14:textId="77777777">
        <w:trPr>
          <w:cantSplit/>
        </w:trPr>
        <w:tc>
          <w:tcPr>
            <w:tcW w:w="3168" w:type="dxa"/>
            <w:tcMar>
              <w:top w:w="80" w:type="dxa"/>
              <w:left w:w="120" w:type="dxa"/>
              <w:bottom w:w="80" w:type="dxa"/>
              <w:right w:w="120" w:type="dxa"/>
            </w:tcMar>
            <w:vAlign w:val="center"/>
          </w:tcPr>
          <w:p w:rsidR="00C34671" w:rsidRDefault="00000000" w14:paraId="2B74DFE9" w14:textId="77777777">
            <w:pPr>
              <w:spacing w:after="0" w:line="276" w:lineRule="auto"/>
            </w:pPr>
            <w:r>
              <w:rPr>
                <w:color w:val="141E2D"/>
                <w:sz w:val="20"/>
              </w:rPr>
              <w:t>Hybrid Phase 1a fixed component</w:t>
            </w:r>
          </w:p>
        </w:tc>
        <w:tc>
          <w:tcPr>
            <w:tcW w:w="6192" w:type="dxa"/>
            <w:tcMar>
              <w:top w:w="80" w:type="dxa"/>
              <w:left w:w="120" w:type="dxa"/>
              <w:bottom w:w="80" w:type="dxa"/>
              <w:right w:w="120" w:type="dxa"/>
            </w:tcMar>
            <w:vAlign w:val="center"/>
          </w:tcPr>
          <w:p w:rsidR="00C34671" w:rsidRDefault="00000000" w14:paraId="3DBEC709" w14:textId="77777777">
            <w:pPr>
              <w:spacing w:after="0" w:line="276" w:lineRule="auto"/>
            </w:pPr>
            <w:r>
              <w:rPr>
                <w:color w:val="141E2D"/>
                <w:sz w:val="20"/>
              </w:rPr>
              <w:t>$16,000 CAD, calculated as 80 hours x CAD $150/hour x 1.333 markup/contingency factor.</w:t>
            </w:r>
          </w:p>
        </w:tc>
      </w:tr>
      <w:tr w:rsidR="00C34671" w14:paraId="711302B7" w14:textId="77777777">
        <w:trPr>
          <w:cantSplit/>
        </w:trPr>
        <w:tc>
          <w:tcPr>
            <w:tcW w:w="3168" w:type="dxa"/>
            <w:tcMar>
              <w:top w:w="80" w:type="dxa"/>
              <w:left w:w="120" w:type="dxa"/>
              <w:bottom w:w="80" w:type="dxa"/>
              <w:right w:w="120" w:type="dxa"/>
            </w:tcMar>
            <w:vAlign w:val="center"/>
          </w:tcPr>
          <w:p w:rsidR="00C34671" w:rsidRDefault="00000000" w14:paraId="55C33DE3" w14:textId="77777777">
            <w:pPr>
              <w:spacing w:after="0" w:line="276" w:lineRule="auto"/>
            </w:pPr>
            <w:r>
              <w:rPr>
                <w:color w:val="141E2D"/>
                <w:sz w:val="20"/>
              </w:rPr>
              <w:t>Additional Phase 1 deliverables and expectations</w:t>
            </w:r>
          </w:p>
        </w:tc>
        <w:tc>
          <w:tcPr>
            <w:tcW w:w="6192" w:type="dxa"/>
            <w:tcMar>
              <w:top w:w="80" w:type="dxa"/>
              <w:left w:w="120" w:type="dxa"/>
              <w:bottom w:w="80" w:type="dxa"/>
              <w:right w:w="120" w:type="dxa"/>
            </w:tcMar>
            <w:vAlign w:val="center"/>
          </w:tcPr>
          <w:p w:rsidR="00C34671" w:rsidRDefault="00000000" w14:paraId="3E2A1FCE" w14:textId="77777777">
            <w:pPr>
              <w:spacing w:after="0" w:line="276" w:lineRule="auto"/>
            </w:pPr>
            <w:r>
              <w:rPr>
                <w:color w:val="141E2D"/>
                <w:sz w:val="20"/>
              </w:rPr>
              <w:t>~104-163 hours for Phase 1 items beyond the 1a baseline.</w:t>
            </w:r>
          </w:p>
        </w:tc>
      </w:tr>
      <w:tr w:rsidR="00C34671" w14:paraId="21C7C10B" w14:textId="77777777">
        <w:trPr>
          <w:cantSplit/>
        </w:trPr>
        <w:tc>
          <w:tcPr>
            <w:tcW w:w="3168" w:type="dxa"/>
            <w:tcMar>
              <w:top w:w="80" w:type="dxa"/>
              <w:left w:w="120" w:type="dxa"/>
              <w:bottom w:w="80" w:type="dxa"/>
              <w:right w:w="120" w:type="dxa"/>
            </w:tcMar>
            <w:vAlign w:val="center"/>
          </w:tcPr>
          <w:p w:rsidR="00C34671" w:rsidRDefault="00000000" w14:paraId="015C215E" w14:textId="77777777">
            <w:pPr>
              <w:spacing w:after="0" w:line="276" w:lineRule="auto"/>
            </w:pPr>
            <w:r>
              <w:rPr>
                <w:color w:val="141E2D"/>
                <w:sz w:val="20"/>
              </w:rPr>
              <w:t>Total Phase 1 effort basis</w:t>
            </w:r>
          </w:p>
        </w:tc>
        <w:tc>
          <w:tcPr>
            <w:tcW w:w="6192" w:type="dxa"/>
            <w:tcMar>
              <w:top w:w="80" w:type="dxa"/>
              <w:left w:w="120" w:type="dxa"/>
              <w:bottom w:w="80" w:type="dxa"/>
              <w:right w:w="120" w:type="dxa"/>
            </w:tcMar>
            <w:vAlign w:val="center"/>
          </w:tcPr>
          <w:p w:rsidR="00C34671" w:rsidRDefault="00000000" w14:paraId="4678C26E" w14:textId="77777777">
            <w:pPr>
              <w:spacing w:after="0" w:line="276" w:lineRule="auto"/>
            </w:pPr>
            <w:r>
              <w:rPr>
                <w:color w:val="141E2D"/>
                <w:sz w:val="20"/>
              </w:rPr>
              <w:t>~180-240 hours.</w:t>
            </w:r>
          </w:p>
        </w:tc>
      </w:tr>
      <w:tr w:rsidR="00C34671" w14:paraId="59BF03EE" w14:textId="77777777">
        <w:trPr>
          <w:cantSplit/>
        </w:trPr>
        <w:tc>
          <w:tcPr>
            <w:tcW w:w="3168" w:type="dxa"/>
            <w:tcMar>
              <w:top w:w="80" w:type="dxa"/>
              <w:left w:w="120" w:type="dxa"/>
              <w:bottom w:w="80" w:type="dxa"/>
              <w:right w:w="120" w:type="dxa"/>
            </w:tcMar>
            <w:vAlign w:val="center"/>
          </w:tcPr>
          <w:p w:rsidR="00C34671" w:rsidRDefault="00000000" w14:paraId="07458217" w14:textId="77777777">
            <w:pPr>
              <w:spacing w:after="0" w:line="276" w:lineRule="auto"/>
            </w:pPr>
            <w:r>
              <w:rPr>
                <w:color w:val="141E2D"/>
                <w:sz w:val="20"/>
              </w:rPr>
              <w:t>Fixed price</w:t>
            </w:r>
          </w:p>
        </w:tc>
        <w:tc>
          <w:tcPr>
            <w:tcW w:w="6192" w:type="dxa"/>
            <w:tcMar>
              <w:top w:w="80" w:type="dxa"/>
              <w:left w:w="120" w:type="dxa"/>
              <w:bottom w:w="80" w:type="dxa"/>
              <w:right w:w="120" w:type="dxa"/>
            </w:tcMar>
            <w:vAlign w:val="center"/>
          </w:tcPr>
          <w:p w:rsidR="00C34671" w:rsidRDefault="00000000" w14:paraId="109C5D96" w14:textId="77777777">
            <w:pPr>
              <w:spacing w:after="0" w:line="276" w:lineRule="auto"/>
            </w:pPr>
            <w:r>
              <w:rPr>
                <w:color w:val="141E2D"/>
                <w:sz w:val="20"/>
              </w:rPr>
              <w:t>$48,000 CAD for the complete Phase 1 implementation basis described in this proposal.</w:t>
            </w:r>
          </w:p>
        </w:tc>
      </w:tr>
      <w:tr w:rsidR="00C34671" w14:paraId="30D40186" w14:textId="77777777">
        <w:trPr>
          <w:cantSplit/>
        </w:trPr>
        <w:tc>
          <w:tcPr>
            <w:tcW w:w="3168" w:type="dxa"/>
            <w:tcMar>
              <w:top w:w="80" w:type="dxa"/>
              <w:left w:w="120" w:type="dxa"/>
              <w:bottom w:w="80" w:type="dxa"/>
              <w:right w:w="120" w:type="dxa"/>
            </w:tcMar>
            <w:vAlign w:val="center"/>
          </w:tcPr>
          <w:p w:rsidR="00C34671" w:rsidRDefault="00000000" w14:paraId="1006A365" w14:textId="77777777">
            <w:pPr>
              <w:spacing w:after="0" w:line="276" w:lineRule="auto"/>
            </w:pPr>
            <w:r>
              <w:rPr>
                <w:color w:val="141E2D"/>
                <w:sz w:val="20"/>
              </w:rPr>
              <w:t>Pricing basis</w:t>
            </w:r>
          </w:p>
        </w:tc>
        <w:tc>
          <w:tcPr>
            <w:tcW w:w="6192" w:type="dxa"/>
            <w:tcMar>
              <w:top w:w="80" w:type="dxa"/>
              <w:left w:w="120" w:type="dxa"/>
              <w:bottom w:w="80" w:type="dxa"/>
              <w:right w:w="120" w:type="dxa"/>
            </w:tcMar>
            <w:vAlign w:val="center"/>
          </w:tcPr>
          <w:p w:rsidR="00C34671" w:rsidRDefault="00000000" w14:paraId="69B71CAD" w14:textId="77777777">
            <w:pPr>
              <w:spacing w:after="0" w:line="276" w:lineRule="auto"/>
            </w:pPr>
            <w:r>
              <w:rPr>
                <w:color w:val="141E2D"/>
                <w:sz w:val="20"/>
              </w:rPr>
              <w:t>Fixed price uses the high end of the total Phase 1 effort band with commercial markup/contingency.</w:t>
            </w:r>
          </w:p>
        </w:tc>
      </w:tr>
      <w:tr w:rsidR="00C34671" w14:paraId="34008130" w14:textId="77777777">
        <w:trPr>
          <w:cantSplit/>
        </w:trPr>
        <w:tc>
          <w:tcPr>
            <w:tcW w:w="3168" w:type="dxa"/>
            <w:tcMar>
              <w:top w:w="80" w:type="dxa"/>
              <w:left w:w="120" w:type="dxa"/>
              <w:bottom w:w="80" w:type="dxa"/>
              <w:right w:w="120" w:type="dxa"/>
            </w:tcMar>
            <w:vAlign w:val="center"/>
          </w:tcPr>
          <w:p w:rsidR="00C34671" w:rsidRDefault="00000000" w14:paraId="504B4201" w14:textId="77777777">
            <w:pPr>
              <w:spacing w:after="0" w:line="276" w:lineRule="auto"/>
            </w:pPr>
            <w:r>
              <w:rPr>
                <w:color w:val="141E2D"/>
                <w:sz w:val="20"/>
              </w:rPr>
              <w:t>Tax</w:t>
            </w:r>
          </w:p>
        </w:tc>
        <w:tc>
          <w:tcPr>
            <w:tcW w:w="6192" w:type="dxa"/>
            <w:tcMar>
              <w:top w:w="80" w:type="dxa"/>
              <w:left w:w="120" w:type="dxa"/>
              <w:bottom w:w="80" w:type="dxa"/>
              <w:right w:w="120" w:type="dxa"/>
            </w:tcMar>
            <w:vAlign w:val="center"/>
          </w:tcPr>
          <w:p w:rsidR="00C34671" w:rsidRDefault="00000000" w14:paraId="722FEF69" w14:textId="77777777">
            <w:pPr>
              <w:spacing w:after="0" w:line="276" w:lineRule="auto"/>
            </w:pPr>
            <w:r>
              <w:rPr>
                <w:color w:val="141E2D"/>
                <w:sz w:val="20"/>
              </w:rPr>
              <w:t>HST excluded.</w:t>
            </w:r>
          </w:p>
        </w:tc>
      </w:tr>
    </w:tbl>
    <w:p w:rsidR="00507844" w:rsidRDefault="00507844" w14:paraId="1268D399" w14:textId="42CB97FD"/>
    <w:p w:rsidR="00507844" w:rsidRDefault="00507844" w14:paraId="1792A3FF" w14:textId="77777777">
      <w:pPr>
        <w:spacing w:after="200" w:line="276" w:lineRule="auto"/>
      </w:pPr>
      <w:r>
        <w:br w:type="page"/>
      </w:r>
    </w:p>
    <w:p w:rsidR="00C34671" w:rsidRDefault="00C34671" w14:paraId="6CF65FF1" w14:textId="77777777"/>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1800"/>
        <w:gridCol w:w="4031"/>
        <w:gridCol w:w="3528"/>
      </w:tblGrid>
      <w:tr w:rsidR="00C34671" w14:paraId="0C664FD3" w14:textId="77777777">
        <w:trPr>
          <w:cantSplit/>
          <w:tblHeader/>
        </w:trPr>
        <w:tc>
          <w:tcPr>
            <w:tcW w:w="1800" w:type="dxa"/>
            <w:shd w:val="clear" w:color="auto" w:fill="E8EEF5"/>
            <w:tcMar>
              <w:top w:w="80" w:type="dxa"/>
              <w:left w:w="120" w:type="dxa"/>
              <w:bottom w:w="80" w:type="dxa"/>
              <w:right w:w="120" w:type="dxa"/>
            </w:tcMar>
            <w:vAlign w:val="center"/>
          </w:tcPr>
          <w:p w:rsidR="00C34671" w:rsidRDefault="00000000" w14:paraId="5A8A6128" w14:textId="77777777">
            <w:pPr>
              <w:spacing w:after="0"/>
            </w:pPr>
            <w:r>
              <w:rPr>
                <w:b/>
                <w:color w:val="141E2D"/>
                <w:sz w:val="21"/>
              </w:rPr>
              <w:t>Commercial Option</w:t>
            </w:r>
          </w:p>
        </w:tc>
        <w:tc>
          <w:tcPr>
            <w:tcW w:w="4031" w:type="dxa"/>
            <w:shd w:val="clear" w:color="auto" w:fill="E8EEF5"/>
            <w:tcMar>
              <w:top w:w="80" w:type="dxa"/>
              <w:left w:w="120" w:type="dxa"/>
              <w:bottom w:w="80" w:type="dxa"/>
              <w:right w:w="120" w:type="dxa"/>
            </w:tcMar>
            <w:vAlign w:val="center"/>
          </w:tcPr>
          <w:p w:rsidR="00C34671" w:rsidRDefault="00000000" w14:paraId="09BE2DCD" w14:textId="77777777">
            <w:pPr>
              <w:spacing w:after="0"/>
            </w:pPr>
            <w:r>
              <w:rPr>
                <w:b/>
                <w:color w:val="141E2D"/>
                <w:sz w:val="21"/>
              </w:rPr>
              <w:t>Description</w:t>
            </w:r>
          </w:p>
        </w:tc>
        <w:tc>
          <w:tcPr>
            <w:tcW w:w="3528" w:type="dxa"/>
            <w:shd w:val="clear" w:color="auto" w:fill="E8EEF5"/>
            <w:tcMar>
              <w:top w:w="80" w:type="dxa"/>
              <w:left w:w="120" w:type="dxa"/>
              <w:bottom w:w="80" w:type="dxa"/>
              <w:right w:w="120" w:type="dxa"/>
            </w:tcMar>
            <w:vAlign w:val="center"/>
          </w:tcPr>
          <w:p w:rsidR="00C34671" w:rsidRDefault="00000000" w14:paraId="5FEFC506" w14:textId="77777777">
            <w:pPr>
              <w:spacing w:after="0"/>
            </w:pPr>
            <w:r>
              <w:rPr>
                <w:b/>
                <w:color w:val="141E2D"/>
                <w:sz w:val="21"/>
              </w:rPr>
              <w:t>Scope Control</w:t>
            </w:r>
          </w:p>
        </w:tc>
      </w:tr>
      <w:tr w:rsidR="00C34671" w14:paraId="1B8800E1" w14:textId="77777777">
        <w:trPr>
          <w:cantSplit/>
        </w:trPr>
        <w:tc>
          <w:tcPr>
            <w:tcW w:w="1800" w:type="dxa"/>
            <w:tcMar>
              <w:top w:w="80" w:type="dxa"/>
              <w:left w:w="120" w:type="dxa"/>
              <w:bottom w:w="80" w:type="dxa"/>
              <w:right w:w="120" w:type="dxa"/>
            </w:tcMar>
            <w:vAlign w:val="center"/>
          </w:tcPr>
          <w:p w:rsidR="00C34671" w:rsidRDefault="00000000" w14:paraId="4C11008F" w14:textId="77777777">
            <w:pPr>
              <w:spacing w:after="0" w:line="276" w:lineRule="auto"/>
            </w:pPr>
            <w:r>
              <w:rPr>
                <w:color w:val="141E2D"/>
                <w:sz w:val="20"/>
              </w:rPr>
              <w:t>A - Hourly</w:t>
            </w:r>
          </w:p>
        </w:tc>
        <w:tc>
          <w:tcPr>
            <w:tcW w:w="4031" w:type="dxa"/>
            <w:tcMar>
              <w:top w:w="80" w:type="dxa"/>
              <w:left w:w="120" w:type="dxa"/>
              <w:bottom w:w="80" w:type="dxa"/>
              <w:right w:w="120" w:type="dxa"/>
            </w:tcMar>
            <w:vAlign w:val="center"/>
          </w:tcPr>
          <w:p w:rsidR="00C34671" w:rsidRDefault="00000000" w14:paraId="434F3C8D" w14:textId="77777777">
            <w:pPr>
              <w:spacing w:after="0" w:line="276" w:lineRule="auto"/>
            </w:pPr>
            <w:r>
              <w:rPr>
                <w:color w:val="141E2D"/>
                <w:sz w:val="20"/>
              </w:rPr>
              <w:t>Complete Phase 1 implementation delivered at CAD $150/hour.</w:t>
            </w:r>
          </w:p>
        </w:tc>
        <w:tc>
          <w:tcPr>
            <w:tcW w:w="3528" w:type="dxa"/>
            <w:tcMar>
              <w:top w:w="80" w:type="dxa"/>
              <w:left w:w="120" w:type="dxa"/>
              <w:bottom w:w="80" w:type="dxa"/>
              <w:right w:w="120" w:type="dxa"/>
            </w:tcMar>
            <w:vAlign w:val="center"/>
          </w:tcPr>
          <w:p w:rsidR="00C34671" w:rsidRDefault="00000000" w14:paraId="51D2B574" w14:textId="77777777">
            <w:pPr>
              <w:spacing w:after="0" w:line="276" w:lineRule="auto"/>
            </w:pPr>
            <w:r>
              <w:rPr>
                <w:color w:val="141E2D"/>
                <w:sz w:val="20"/>
              </w:rPr>
              <w:t>Final cost follows actual authorized hours and approved scope.</w:t>
            </w:r>
          </w:p>
        </w:tc>
      </w:tr>
      <w:tr w:rsidR="00C34671" w14:paraId="4EAE93CE" w14:textId="77777777">
        <w:trPr>
          <w:cantSplit/>
        </w:trPr>
        <w:tc>
          <w:tcPr>
            <w:tcW w:w="1800" w:type="dxa"/>
            <w:tcMar>
              <w:top w:w="80" w:type="dxa"/>
              <w:left w:w="120" w:type="dxa"/>
              <w:bottom w:w="80" w:type="dxa"/>
              <w:right w:w="120" w:type="dxa"/>
            </w:tcMar>
            <w:vAlign w:val="center"/>
          </w:tcPr>
          <w:p w:rsidR="00C34671" w:rsidRDefault="00000000" w14:paraId="4B967421" w14:textId="77777777">
            <w:pPr>
              <w:spacing w:after="0" w:line="276" w:lineRule="auto"/>
            </w:pPr>
            <w:r>
              <w:rPr>
                <w:color w:val="141E2D"/>
                <w:sz w:val="20"/>
              </w:rPr>
              <w:t>B - Fixed price</w:t>
            </w:r>
          </w:p>
        </w:tc>
        <w:tc>
          <w:tcPr>
            <w:tcW w:w="4031" w:type="dxa"/>
            <w:tcMar>
              <w:top w:w="80" w:type="dxa"/>
              <w:left w:w="120" w:type="dxa"/>
              <w:bottom w:w="80" w:type="dxa"/>
              <w:right w:w="120" w:type="dxa"/>
            </w:tcMar>
            <w:vAlign w:val="center"/>
          </w:tcPr>
          <w:p w:rsidR="00C34671" w:rsidRDefault="00000000" w14:paraId="65F1FF43" w14:textId="77777777">
            <w:pPr>
              <w:spacing w:after="0" w:line="276" w:lineRule="auto"/>
            </w:pPr>
            <w:r>
              <w:rPr>
                <w:color w:val="141E2D"/>
                <w:sz w:val="20"/>
              </w:rPr>
              <w:t>Complete Phase 1 implementation basis fixed price of $48,000 CAD.</w:t>
            </w:r>
          </w:p>
        </w:tc>
        <w:tc>
          <w:tcPr>
            <w:tcW w:w="3528" w:type="dxa"/>
            <w:tcMar>
              <w:top w:w="80" w:type="dxa"/>
              <w:left w:w="120" w:type="dxa"/>
              <w:bottom w:w="80" w:type="dxa"/>
              <w:right w:w="120" w:type="dxa"/>
            </w:tcMar>
            <w:vAlign w:val="center"/>
          </w:tcPr>
          <w:p w:rsidR="00C34671" w:rsidRDefault="00000000" w14:paraId="0FDA8F0D" w14:textId="77777777">
            <w:pPr>
              <w:spacing w:after="0" w:line="276" w:lineRule="auto"/>
            </w:pPr>
            <w:r>
              <w:rPr>
                <w:color w:val="141E2D"/>
                <w:sz w:val="20"/>
              </w:rPr>
              <w:t>Applies to the deliverables and acceptance criteria stated in this proposal.</w:t>
            </w:r>
          </w:p>
        </w:tc>
      </w:tr>
      <w:tr w:rsidR="00C34671" w14:paraId="472653C4" w14:textId="77777777">
        <w:trPr>
          <w:cantSplit/>
        </w:trPr>
        <w:tc>
          <w:tcPr>
            <w:tcW w:w="1800" w:type="dxa"/>
            <w:tcMar>
              <w:top w:w="80" w:type="dxa"/>
              <w:left w:w="120" w:type="dxa"/>
              <w:bottom w:w="80" w:type="dxa"/>
              <w:right w:w="120" w:type="dxa"/>
            </w:tcMar>
            <w:vAlign w:val="center"/>
          </w:tcPr>
          <w:p w:rsidR="00C34671" w:rsidRDefault="00000000" w14:paraId="1A691483" w14:textId="77777777">
            <w:pPr>
              <w:spacing w:after="0" w:line="276" w:lineRule="auto"/>
            </w:pPr>
            <w:r>
              <w:rPr>
                <w:color w:val="141E2D"/>
                <w:sz w:val="20"/>
              </w:rPr>
              <w:t>C - Hybrid</w:t>
            </w:r>
          </w:p>
        </w:tc>
        <w:tc>
          <w:tcPr>
            <w:tcW w:w="4031" w:type="dxa"/>
            <w:tcMar>
              <w:top w:w="80" w:type="dxa"/>
              <w:left w:w="120" w:type="dxa"/>
              <w:bottom w:w="80" w:type="dxa"/>
              <w:right w:w="120" w:type="dxa"/>
            </w:tcMar>
            <w:vAlign w:val="center"/>
          </w:tcPr>
          <w:p w:rsidR="00C34671" w:rsidRDefault="00000000" w14:paraId="4C44B4CA" w14:textId="77777777">
            <w:pPr>
              <w:spacing w:after="0" w:line="276" w:lineRule="auto"/>
            </w:pPr>
            <w:r>
              <w:rPr>
                <w:color w:val="141E2D"/>
                <w:sz w:val="20"/>
              </w:rPr>
              <w:t>Phase 1a core baseline fixed/capped at $16,000 CAD, with additional Phase 1 deliverables beyond 1a delivered at CAD $150/hour.</w:t>
            </w:r>
          </w:p>
        </w:tc>
        <w:tc>
          <w:tcPr>
            <w:tcW w:w="3528" w:type="dxa"/>
            <w:tcMar>
              <w:top w:w="80" w:type="dxa"/>
              <w:left w:w="120" w:type="dxa"/>
              <w:bottom w:w="80" w:type="dxa"/>
              <w:right w:w="120" w:type="dxa"/>
            </w:tcMar>
            <w:vAlign w:val="center"/>
          </w:tcPr>
          <w:p w:rsidR="00C34671" w:rsidRDefault="00000000" w14:paraId="02D88300" w14:textId="77777777">
            <w:pPr>
              <w:spacing w:after="0" w:line="276" w:lineRule="auto"/>
            </w:pPr>
            <w:r>
              <w:rPr>
                <w:color w:val="141E2D"/>
                <w:sz w:val="20"/>
              </w:rPr>
              <w:t>Phase 1a fixed component is calculated as 80 hours x CAD $150/hour x 1.333; added-scope hours are authorized before execution.</w:t>
            </w:r>
          </w:p>
        </w:tc>
      </w:tr>
    </w:tbl>
    <w:p w:rsidR="00C34671" w:rsidRDefault="00000000" w14:paraId="24686BF6" w14:textId="77777777">
      <w:pPr>
        <w:pStyle w:val="Heading1"/>
      </w:pPr>
      <w:r>
        <w:t>7. Schedule</w:t>
      </w:r>
    </w:p>
    <w:p w:rsidR="00C34671" w:rsidRDefault="00000000" w14:paraId="55027A1B" w14:textId="77777777">
      <w:r>
        <w:rPr>
          <w:color w:val="141E2D"/>
        </w:rPr>
        <w:t>Phase 1 is planned around a four-week delivery target from project start, contingent on infrastructure readiness, access to stakeholders and source data, timely review cycles, and prompt decisions on scope questions. The implementation schedule is established at authorization based on NB Power environment access, test data, and acceptance participant availability.</w:t>
      </w:r>
    </w:p>
    <w:p w:rsidR="00C34671" w:rsidP="00507844" w:rsidRDefault="00000000" w14:paraId="0F27807E" w14:textId="6FA7E5F8">
      <w:pPr>
        <w:pStyle w:val="Heading1"/>
      </w:pPr>
      <w:r>
        <w:t>8. Assumptions and Risks</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3311"/>
        <w:gridCol w:w="6048"/>
      </w:tblGrid>
      <w:tr w:rsidR="00C34671" w14:paraId="7649EE27" w14:textId="77777777">
        <w:trPr>
          <w:cantSplit/>
          <w:tblHeader/>
        </w:trPr>
        <w:tc>
          <w:tcPr>
            <w:tcW w:w="3311" w:type="dxa"/>
            <w:shd w:val="clear" w:color="auto" w:fill="E8EEF5"/>
            <w:tcMar>
              <w:top w:w="80" w:type="dxa"/>
              <w:left w:w="120" w:type="dxa"/>
              <w:bottom w:w="80" w:type="dxa"/>
              <w:right w:w="120" w:type="dxa"/>
            </w:tcMar>
            <w:vAlign w:val="center"/>
          </w:tcPr>
          <w:p w:rsidR="00C34671" w:rsidRDefault="00000000" w14:paraId="79791698" w14:textId="77777777">
            <w:pPr>
              <w:spacing w:after="0"/>
            </w:pPr>
            <w:r>
              <w:rPr>
                <w:b/>
                <w:color w:val="141E2D"/>
                <w:sz w:val="21"/>
              </w:rPr>
              <w:t>Risk / Assumption</w:t>
            </w:r>
          </w:p>
        </w:tc>
        <w:tc>
          <w:tcPr>
            <w:tcW w:w="6048" w:type="dxa"/>
            <w:shd w:val="clear" w:color="auto" w:fill="E8EEF5"/>
            <w:tcMar>
              <w:top w:w="80" w:type="dxa"/>
              <w:left w:w="120" w:type="dxa"/>
              <w:bottom w:w="80" w:type="dxa"/>
              <w:right w:w="120" w:type="dxa"/>
            </w:tcMar>
            <w:vAlign w:val="center"/>
          </w:tcPr>
          <w:p w:rsidR="00C34671" w:rsidRDefault="00000000" w14:paraId="3564C798" w14:textId="77777777">
            <w:pPr>
              <w:spacing w:after="0"/>
            </w:pPr>
            <w:r>
              <w:rPr>
                <w:b/>
                <w:color w:val="141E2D"/>
                <w:sz w:val="21"/>
              </w:rPr>
              <w:t>Mitigation / Planning Note</w:t>
            </w:r>
          </w:p>
        </w:tc>
      </w:tr>
      <w:tr w:rsidR="00C34671" w14:paraId="06C61551" w14:textId="77777777">
        <w:trPr>
          <w:cantSplit/>
        </w:trPr>
        <w:tc>
          <w:tcPr>
            <w:tcW w:w="3311" w:type="dxa"/>
            <w:tcMar>
              <w:top w:w="80" w:type="dxa"/>
              <w:left w:w="120" w:type="dxa"/>
              <w:bottom w:w="80" w:type="dxa"/>
              <w:right w:w="120" w:type="dxa"/>
            </w:tcMar>
            <w:vAlign w:val="center"/>
          </w:tcPr>
          <w:p w:rsidR="00C34671" w:rsidRDefault="00000000" w14:paraId="0D424981" w14:textId="77777777">
            <w:pPr>
              <w:spacing w:after="0" w:line="276" w:lineRule="auto"/>
            </w:pPr>
            <w:r>
              <w:rPr>
                <w:color w:val="141E2D"/>
                <w:sz w:val="20"/>
              </w:rPr>
              <w:t>Phase 1 scope expansion</w:t>
            </w:r>
          </w:p>
        </w:tc>
        <w:tc>
          <w:tcPr>
            <w:tcW w:w="6048" w:type="dxa"/>
            <w:tcMar>
              <w:top w:w="80" w:type="dxa"/>
              <w:left w:w="120" w:type="dxa"/>
              <w:bottom w:w="80" w:type="dxa"/>
              <w:right w:w="120" w:type="dxa"/>
            </w:tcMar>
            <w:vAlign w:val="center"/>
          </w:tcPr>
          <w:p w:rsidR="00C34671" w:rsidRDefault="00000000" w14:paraId="430A8CBD" w14:textId="77777777">
            <w:pPr>
              <w:spacing w:after="0" w:line="276" w:lineRule="auto"/>
            </w:pPr>
            <w:r>
              <w:rPr>
                <w:color w:val="141E2D"/>
                <w:sz w:val="20"/>
              </w:rPr>
              <w:t>Keep acceptance tied to the authorized feature set and handle additional scope through change control.</w:t>
            </w:r>
          </w:p>
        </w:tc>
      </w:tr>
      <w:tr w:rsidR="00C34671" w14:paraId="6428F8C5" w14:textId="77777777">
        <w:trPr>
          <w:cantSplit/>
        </w:trPr>
        <w:tc>
          <w:tcPr>
            <w:tcW w:w="3311" w:type="dxa"/>
            <w:tcMar>
              <w:top w:w="80" w:type="dxa"/>
              <w:left w:w="120" w:type="dxa"/>
              <w:bottom w:w="80" w:type="dxa"/>
              <w:right w:w="120" w:type="dxa"/>
            </w:tcMar>
            <w:vAlign w:val="center"/>
          </w:tcPr>
          <w:p w:rsidR="00C34671" w:rsidRDefault="00000000" w14:paraId="782C720E" w14:textId="77777777">
            <w:pPr>
              <w:spacing w:after="0" w:line="276" w:lineRule="auto"/>
            </w:pPr>
            <w:r>
              <w:rPr>
                <w:color w:val="141E2D"/>
                <w:sz w:val="20"/>
              </w:rPr>
              <w:t>Enterprise integration availability</w:t>
            </w:r>
          </w:p>
        </w:tc>
        <w:tc>
          <w:tcPr>
            <w:tcW w:w="6048" w:type="dxa"/>
            <w:tcMar>
              <w:top w:w="80" w:type="dxa"/>
              <w:left w:w="120" w:type="dxa"/>
              <w:bottom w:w="80" w:type="dxa"/>
              <w:right w:w="120" w:type="dxa"/>
            </w:tcMar>
            <w:vAlign w:val="center"/>
          </w:tcPr>
          <w:p w:rsidR="00C34671" w:rsidRDefault="00000000" w14:paraId="5C2074AD" w14:textId="77777777">
            <w:pPr>
              <w:spacing w:after="0" w:line="276" w:lineRule="auto"/>
            </w:pPr>
            <w:r>
              <w:rPr>
                <w:color w:val="141E2D"/>
                <w:sz w:val="20"/>
              </w:rPr>
              <w:t>Live integrations are outside the Phase 1 fixed price unless expressly authorized by written change order.</w:t>
            </w:r>
          </w:p>
        </w:tc>
      </w:tr>
      <w:tr w:rsidR="00C34671" w14:paraId="5D6E3728" w14:textId="77777777">
        <w:trPr>
          <w:cantSplit/>
        </w:trPr>
        <w:tc>
          <w:tcPr>
            <w:tcW w:w="3311" w:type="dxa"/>
            <w:tcMar>
              <w:top w:w="80" w:type="dxa"/>
              <w:left w:w="120" w:type="dxa"/>
              <w:bottom w:w="80" w:type="dxa"/>
              <w:right w:w="120" w:type="dxa"/>
            </w:tcMar>
            <w:vAlign w:val="center"/>
          </w:tcPr>
          <w:p w:rsidR="00C34671" w:rsidRDefault="00000000" w14:paraId="12DC9B4D" w14:textId="77777777">
            <w:pPr>
              <w:spacing w:after="0" w:line="276" w:lineRule="auto"/>
            </w:pPr>
            <w:r>
              <w:rPr>
                <w:color w:val="141E2D"/>
                <w:sz w:val="20"/>
              </w:rPr>
              <w:t>Infrastructure readiness</w:t>
            </w:r>
          </w:p>
        </w:tc>
        <w:tc>
          <w:tcPr>
            <w:tcW w:w="6048" w:type="dxa"/>
            <w:tcMar>
              <w:top w:w="80" w:type="dxa"/>
              <w:left w:w="120" w:type="dxa"/>
              <w:bottom w:w="80" w:type="dxa"/>
              <w:right w:w="120" w:type="dxa"/>
            </w:tcMar>
            <w:vAlign w:val="center"/>
          </w:tcPr>
          <w:p w:rsidR="00C34671" w:rsidRDefault="00000000" w14:paraId="343E8482" w14:textId="77777777">
            <w:pPr>
              <w:spacing w:after="0" w:line="276" w:lineRule="auto"/>
            </w:pPr>
            <w:r>
              <w:rPr>
                <w:color w:val="141E2D"/>
                <w:sz w:val="20"/>
              </w:rPr>
              <w:t>NB Power provides server, network, workstation, security, and internal deployment infrastructure.</w:t>
            </w:r>
          </w:p>
        </w:tc>
      </w:tr>
      <w:tr w:rsidR="00C34671" w14:paraId="432E1079" w14:textId="77777777">
        <w:trPr>
          <w:cantSplit/>
        </w:trPr>
        <w:tc>
          <w:tcPr>
            <w:tcW w:w="3311" w:type="dxa"/>
            <w:tcMar>
              <w:top w:w="80" w:type="dxa"/>
              <w:left w:w="120" w:type="dxa"/>
              <w:bottom w:w="80" w:type="dxa"/>
              <w:right w:w="120" w:type="dxa"/>
            </w:tcMar>
            <w:vAlign w:val="center"/>
          </w:tcPr>
          <w:p w:rsidR="00C34671" w:rsidRDefault="00000000" w14:paraId="6846E1C1" w14:textId="77777777">
            <w:pPr>
              <w:spacing w:after="0" w:line="276" w:lineRule="auto"/>
            </w:pPr>
            <w:r>
              <w:rPr>
                <w:color w:val="141E2D"/>
                <w:sz w:val="20"/>
              </w:rPr>
              <w:t>Legacy data quality</w:t>
            </w:r>
          </w:p>
        </w:tc>
        <w:tc>
          <w:tcPr>
            <w:tcW w:w="6048" w:type="dxa"/>
            <w:tcMar>
              <w:top w:w="80" w:type="dxa"/>
              <w:left w:w="120" w:type="dxa"/>
              <w:bottom w:w="80" w:type="dxa"/>
              <w:right w:w="120" w:type="dxa"/>
            </w:tcMar>
            <w:vAlign w:val="center"/>
          </w:tcPr>
          <w:p w:rsidR="00C34671" w:rsidRDefault="00000000" w14:paraId="024F9C5B" w14:textId="77777777">
            <w:pPr>
              <w:spacing w:after="0" w:line="276" w:lineRule="auto"/>
            </w:pPr>
            <w:r>
              <w:rPr>
                <w:color w:val="141E2D"/>
                <w:sz w:val="20"/>
              </w:rPr>
              <w:t>Use migration mapping and review cycles to identify gaps before production use.</w:t>
            </w:r>
          </w:p>
        </w:tc>
      </w:tr>
      <w:tr w:rsidR="00C34671" w14:paraId="03DE0E4B" w14:textId="77777777">
        <w:trPr>
          <w:cantSplit/>
        </w:trPr>
        <w:tc>
          <w:tcPr>
            <w:tcW w:w="3311" w:type="dxa"/>
            <w:tcMar>
              <w:top w:w="80" w:type="dxa"/>
              <w:left w:w="120" w:type="dxa"/>
              <w:bottom w:w="80" w:type="dxa"/>
              <w:right w:w="120" w:type="dxa"/>
            </w:tcMar>
            <w:vAlign w:val="center"/>
          </w:tcPr>
          <w:p w:rsidR="00C34671" w:rsidRDefault="00000000" w14:paraId="593ABB63" w14:textId="77777777">
            <w:pPr>
              <w:spacing w:after="0" w:line="276" w:lineRule="auto"/>
            </w:pPr>
            <w:r>
              <w:rPr>
                <w:color w:val="141E2D"/>
                <w:sz w:val="20"/>
              </w:rPr>
              <w:t>NB Power participation</w:t>
            </w:r>
          </w:p>
        </w:tc>
        <w:tc>
          <w:tcPr>
            <w:tcW w:w="6048" w:type="dxa"/>
            <w:tcMar>
              <w:top w:w="80" w:type="dxa"/>
              <w:left w:w="120" w:type="dxa"/>
              <w:bottom w:w="80" w:type="dxa"/>
              <w:right w:w="120" w:type="dxa"/>
            </w:tcMar>
            <w:vAlign w:val="center"/>
          </w:tcPr>
          <w:p w:rsidR="00C34671" w:rsidRDefault="00000000" w14:paraId="3D33B61B" w14:textId="77777777">
            <w:pPr>
              <w:spacing w:after="0" w:line="276" w:lineRule="auto"/>
            </w:pPr>
            <w:r>
              <w:rPr>
                <w:color w:val="141E2D"/>
                <w:sz w:val="20"/>
              </w:rPr>
              <w:t>Schedule depends on stakeholder access, timely decisions, data access, and UAT participation.</w:t>
            </w:r>
          </w:p>
        </w:tc>
      </w:tr>
    </w:tbl>
    <w:p w:rsidR="00C34671" w:rsidRDefault="00000000" w14:paraId="78D6F69C" w14:textId="77777777">
      <w:pPr>
        <w:pStyle w:val="Heading1"/>
      </w:pPr>
      <w:r>
        <w:lastRenderedPageBreak/>
        <w:t>9. Exclusions</w:t>
      </w:r>
    </w:p>
    <w:p w:rsidR="00C34671" w:rsidRDefault="00000000" w14:paraId="69BFB4AF" w14:textId="77777777">
      <w:pPr>
        <w:pStyle w:val="ListBullet"/>
        <w:spacing w:after="80" w:line="290" w:lineRule="auto"/>
        <w:ind w:left="540" w:hanging="279"/>
      </w:pPr>
      <w:r>
        <w:rPr>
          <w:color w:val="141E2D"/>
        </w:rPr>
        <w:t>Hardware, server, workstation, network, and NB Power infrastructure procurement.</w:t>
      </w:r>
    </w:p>
    <w:p w:rsidR="00C34671" w:rsidRDefault="00000000" w14:paraId="7A837AB5" w14:textId="77777777">
      <w:pPr>
        <w:pStyle w:val="ListBullet"/>
        <w:spacing w:after="80" w:line="290" w:lineRule="auto"/>
        <w:ind w:left="540" w:hanging="279"/>
      </w:pPr>
      <w:r>
        <w:rPr>
          <w:color w:val="141E2D"/>
        </w:rPr>
        <w:t>Live integrations with Cascade, SAP, ASPEN OneLiner, Line Constants, or other enterprise systems, except by written change order.</w:t>
      </w:r>
    </w:p>
    <w:p w:rsidR="00C34671" w:rsidRDefault="00000000" w14:paraId="2107697E" w14:textId="77777777">
      <w:pPr>
        <w:pStyle w:val="ListBullet"/>
        <w:spacing w:after="80" w:line="290" w:lineRule="auto"/>
        <w:ind w:left="540" w:hanging="279"/>
      </w:pPr>
      <w:r>
        <w:rPr>
          <w:color w:val="141E2D"/>
        </w:rPr>
        <w:t>Full real-time bi-directional enterprise integrations.</w:t>
      </w:r>
    </w:p>
    <w:p w:rsidR="00C34671" w:rsidRDefault="00000000" w14:paraId="3466C471" w14:textId="77777777">
      <w:pPr>
        <w:pStyle w:val="ListBullet"/>
        <w:spacing w:after="80" w:line="290" w:lineRule="auto"/>
        <w:ind w:left="540" w:hanging="279"/>
      </w:pPr>
      <w:r>
        <w:rPr>
          <w:color w:val="141E2D"/>
        </w:rPr>
        <w:t>Replacement of enterprise asset-management systems.</w:t>
      </w:r>
    </w:p>
    <w:p w:rsidR="00C34671" w:rsidRDefault="00000000" w14:paraId="658AE955" w14:textId="77777777">
      <w:pPr>
        <w:pStyle w:val="ListBullet"/>
        <w:spacing w:after="80" w:line="290" w:lineRule="auto"/>
        <w:ind w:left="540" w:hanging="279"/>
      </w:pPr>
      <w:r>
        <w:rPr>
          <w:color w:val="141E2D"/>
        </w:rPr>
        <w:t>Full Phase 2-5 capability delivery under the Phase 1 authorization.</w:t>
      </w:r>
    </w:p>
    <w:p w:rsidR="00C34671" w:rsidRDefault="00000000" w14:paraId="1D264A42" w14:textId="77777777">
      <w:pPr>
        <w:pStyle w:val="ListBullet"/>
        <w:spacing w:after="80" w:line="290" w:lineRule="auto"/>
        <w:ind w:left="540" w:hanging="279"/>
      </w:pPr>
      <w:r>
        <w:rPr>
          <w:color w:val="141E2D"/>
        </w:rPr>
        <w:t>Unbounded legacy cleanup, reclassification, or manual data correction beyond the agreed migration scope.</w:t>
      </w:r>
    </w:p>
    <w:p w:rsidR="00C34671" w:rsidRDefault="00000000" w14:paraId="60FB7A6D" w14:textId="77777777">
      <w:pPr>
        <w:pStyle w:val="ListBullet"/>
        <w:spacing w:after="80" w:line="290" w:lineRule="auto"/>
        <w:ind w:left="540" w:hanging="279"/>
      </w:pPr>
      <w:r>
        <w:rPr>
          <w:color w:val="141E2D"/>
        </w:rPr>
        <w:t>Wholesale migration of all historical engineering records without agreed data-cleansing rules.</w:t>
      </w:r>
    </w:p>
    <w:p w:rsidR="00C34671" w:rsidRDefault="00000000" w14:paraId="2A948722" w14:textId="77777777">
      <w:pPr>
        <w:pStyle w:val="ListBullet"/>
        <w:spacing w:after="80" w:line="290" w:lineRule="auto"/>
        <w:ind w:left="540" w:hanging="279"/>
      </w:pPr>
      <w:r>
        <w:rPr>
          <w:color w:val="141E2D"/>
        </w:rPr>
        <w:t>Advanced analytics, AI, or automatic settings generation in Phase 1.</w:t>
      </w:r>
    </w:p>
    <w:p w:rsidR="00C34671" w:rsidRDefault="00000000" w14:paraId="1F10ED88" w14:textId="77777777">
      <w:pPr>
        <w:pStyle w:val="ListBullet"/>
        <w:spacing w:after="80" w:line="290" w:lineRule="auto"/>
        <w:ind w:left="540" w:hanging="279"/>
      </w:pPr>
      <w:r>
        <w:rPr>
          <w:color w:val="141E2D"/>
        </w:rPr>
        <w:t>Mobile application development.</w:t>
      </w:r>
    </w:p>
    <w:p w:rsidR="00C34671" w:rsidRDefault="00000000" w14:paraId="67754D80" w14:textId="77777777">
      <w:pPr>
        <w:pStyle w:val="ListBullet"/>
        <w:spacing w:after="80" w:line="290" w:lineRule="auto"/>
        <w:ind w:left="540" w:hanging="279"/>
      </w:pPr>
      <w:r>
        <w:rPr>
          <w:color w:val="141E2D"/>
        </w:rPr>
        <w:t>Changes to NB Power enterprise security, records-retention, or infrastructure policies.</w:t>
      </w:r>
    </w:p>
    <w:p w:rsidR="00C34671" w:rsidRDefault="00000000" w14:paraId="46A205C4" w14:textId="77777777">
      <w:pPr>
        <w:pStyle w:val="Heading1"/>
      </w:pPr>
      <w:r>
        <w:t>11. Authorization</w:t>
      </w:r>
    </w:p>
    <w:p w:rsidR="00C34671" w:rsidRDefault="00000000" w14:paraId="50C40D43" w14:textId="77777777">
      <w:r>
        <w:rPr>
          <w:color w:val="141E2D"/>
        </w:rPr>
        <w:t>This proposal is submitted by:</w:t>
      </w:r>
    </w:p>
    <w:tbl>
      <w:tblPr>
        <w:tblStyle w:val="TableGrid"/>
        <w:tblW w:w="0" w:type="auto"/>
        <w:tblBorders>
          <w:top w:val="single" w:color="C8D2DE" w:sz="6" w:space="0"/>
          <w:left w:val="single" w:color="C8D2DE" w:sz="6" w:space="0"/>
          <w:bottom w:val="single" w:color="C8D2DE" w:sz="6" w:space="0"/>
          <w:right w:val="single" w:color="C8D2DE" w:sz="6" w:space="0"/>
          <w:insideH w:val="single" w:color="C8D2DE" w:sz="6" w:space="0"/>
          <w:insideV w:val="single" w:color="C8D2DE" w:sz="6" w:space="0"/>
        </w:tblBorders>
        <w:tblLayout w:type="fixed"/>
        <w:tblLook w:val="04A0" w:firstRow="1" w:lastRow="0" w:firstColumn="1" w:lastColumn="0" w:noHBand="0" w:noVBand="1"/>
      </w:tblPr>
      <w:tblGrid>
        <w:gridCol w:w="2520"/>
        <w:gridCol w:w="6840"/>
      </w:tblGrid>
      <w:tr w:rsidR="00C34671" w14:paraId="6ABC7E88" w14:textId="77777777">
        <w:trPr>
          <w:cantSplit/>
          <w:tblHeader/>
        </w:trPr>
        <w:tc>
          <w:tcPr>
            <w:tcW w:w="2520" w:type="dxa"/>
            <w:shd w:val="clear" w:color="auto" w:fill="E8EEF5"/>
            <w:tcMar>
              <w:top w:w="80" w:type="dxa"/>
              <w:left w:w="120" w:type="dxa"/>
              <w:bottom w:w="80" w:type="dxa"/>
              <w:right w:w="120" w:type="dxa"/>
            </w:tcMar>
            <w:vAlign w:val="center"/>
          </w:tcPr>
          <w:p w:rsidR="00C34671" w:rsidRDefault="00000000" w14:paraId="0C3DB41C" w14:textId="77777777">
            <w:pPr>
              <w:spacing w:after="0"/>
            </w:pPr>
            <w:r>
              <w:rPr>
                <w:b/>
                <w:color w:val="141E2D"/>
                <w:sz w:val="21"/>
              </w:rPr>
              <w:t>Field</w:t>
            </w:r>
          </w:p>
        </w:tc>
        <w:tc>
          <w:tcPr>
            <w:tcW w:w="6840" w:type="dxa"/>
            <w:shd w:val="clear" w:color="auto" w:fill="E8EEF5"/>
            <w:tcMar>
              <w:top w:w="80" w:type="dxa"/>
              <w:left w:w="120" w:type="dxa"/>
              <w:bottom w:w="80" w:type="dxa"/>
              <w:right w:w="120" w:type="dxa"/>
            </w:tcMar>
            <w:vAlign w:val="center"/>
          </w:tcPr>
          <w:p w:rsidR="00C34671" w:rsidRDefault="00000000" w14:paraId="363357CF" w14:textId="77777777">
            <w:pPr>
              <w:spacing w:after="0"/>
            </w:pPr>
            <w:r>
              <w:rPr>
                <w:b/>
                <w:color w:val="141E2D"/>
                <w:sz w:val="21"/>
              </w:rPr>
              <w:t>Detail</w:t>
            </w:r>
          </w:p>
        </w:tc>
      </w:tr>
      <w:tr w:rsidR="00C34671" w14:paraId="7F5439F5" w14:textId="77777777">
        <w:trPr>
          <w:cantSplit/>
        </w:trPr>
        <w:tc>
          <w:tcPr>
            <w:tcW w:w="2520" w:type="dxa"/>
            <w:tcMar>
              <w:top w:w="80" w:type="dxa"/>
              <w:left w:w="120" w:type="dxa"/>
              <w:bottom w:w="80" w:type="dxa"/>
              <w:right w:w="120" w:type="dxa"/>
            </w:tcMar>
            <w:vAlign w:val="center"/>
          </w:tcPr>
          <w:p w:rsidR="00C34671" w:rsidRDefault="00000000" w14:paraId="5C4F1B8B" w14:textId="77777777">
            <w:pPr>
              <w:spacing w:after="0" w:line="276" w:lineRule="auto"/>
            </w:pPr>
            <w:r>
              <w:rPr>
                <w:color w:val="141E2D"/>
                <w:sz w:val="20"/>
              </w:rPr>
              <w:t>Supplier</w:t>
            </w:r>
          </w:p>
        </w:tc>
        <w:tc>
          <w:tcPr>
            <w:tcW w:w="6840" w:type="dxa"/>
            <w:tcMar>
              <w:top w:w="80" w:type="dxa"/>
              <w:left w:w="120" w:type="dxa"/>
              <w:bottom w:w="80" w:type="dxa"/>
              <w:right w:w="120" w:type="dxa"/>
            </w:tcMar>
            <w:vAlign w:val="center"/>
          </w:tcPr>
          <w:p w:rsidR="00C34671" w:rsidRDefault="00000000" w14:paraId="61E0922A" w14:textId="77777777">
            <w:pPr>
              <w:spacing w:after="0" w:line="276" w:lineRule="auto"/>
            </w:pPr>
            <w:r>
              <w:rPr>
                <w:color w:val="141E2D"/>
                <w:sz w:val="20"/>
              </w:rPr>
              <w:t>Verner Grid Systems Inc.</w:t>
            </w:r>
          </w:p>
        </w:tc>
      </w:tr>
      <w:tr w:rsidR="00C34671" w14:paraId="7374FC5B" w14:textId="77777777">
        <w:trPr>
          <w:cantSplit/>
        </w:trPr>
        <w:tc>
          <w:tcPr>
            <w:tcW w:w="2520" w:type="dxa"/>
            <w:tcMar>
              <w:top w:w="80" w:type="dxa"/>
              <w:left w:w="120" w:type="dxa"/>
              <w:bottom w:w="80" w:type="dxa"/>
              <w:right w:w="120" w:type="dxa"/>
            </w:tcMar>
            <w:vAlign w:val="center"/>
          </w:tcPr>
          <w:p w:rsidR="00C34671" w:rsidRDefault="00000000" w14:paraId="5D407100" w14:textId="77777777">
            <w:pPr>
              <w:spacing w:after="0" w:line="276" w:lineRule="auto"/>
            </w:pPr>
            <w:r>
              <w:rPr>
                <w:color w:val="141E2D"/>
                <w:sz w:val="20"/>
              </w:rPr>
              <w:t>Authorized representative</w:t>
            </w:r>
          </w:p>
        </w:tc>
        <w:tc>
          <w:tcPr>
            <w:tcW w:w="6840" w:type="dxa"/>
            <w:tcMar>
              <w:top w:w="80" w:type="dxa"/>
              <w:left w:w="120" w:type="dxa"/>
              <w:bottom w:w="80" w:type="dxa"/>
              <w:right w:w="120" w:type="dxa"/>
            </w:tcMar>
            <w:vAlign w:val="center"/>
          </w:tcPr>
          <w:p w:rsidR="00C34671" w:rsidRDefault="00000000" w14:paraId="0C3BF6BA" w14:textId="77777777">
            <w:pPr>
              <w:spacing w:after="0" w:line="276" w:lineRule="auto"/>
            </w:pPr>
            <w:r>
              <w:rPr>
                <w:color w:val="141E2D"/>
                <w:sz w:val="20"/>
              </w:rPr>
              <w:t>Daren Verner, P.Eng.</w:t>
            </w:r>
          </w:p>
        </w:tc>
      </w:tr>
      <w:tr w:rsidR="00C34671" w14:paraId="22B17F53" w14:textId="77777777">
        <w:trPr>
          <w:cantSplit/>
        </w:trPr>
        <w:tc>
          <w:tcPr>
            <w:tcW w:w="2520" w:type="dxa"/>
            <w:tcMar>
              <w:top w:w="80" w:type="dxa"/>
              <w:left w:w="120" w:type="dxa"/>
              <w:bottom w:w="80" w:type="dxa"/>
              <w:right w:w="120" w:type="dxa"/>
            </w:tcMar>
            <w:vAlign w:val="center"/>
          </w:tcPr>
          <w:p w:rsidR="00C34671" w:rsidRDefault="00000000" w14:paraId="6A023780" w14:textId="77777777">
            <w:pPr>
              <w:spacing w:after="0" w:line="276" w:lineRule="auto"/>
            </w:pPr>
            <w:r>
              <w:rPr>
                <w:color w:val="141E2D"/>
                <w:sz w:val="20"/>
              </w:rPr>
              <w:t>Title</w:t>
            </w:r>
          </w:p>
        </w:tc>
        <w:tc>
          <w:tcPr>
            <w:tcW w:w="6840" w:type="dxa"/>
            <w:tcMar>
              <w:top w:w="80" w:type="dxa"/>
              <w:left w:w="120" w:type="dxa"/>
              <w:bottom w:w="80" w:type="dxa"/>
              <w:right w:w="120" w:type="dxa"/>
            </w:tcMar>
            <w:vAlign w:val="center"/>
          </w:tcPr>
          <w:p w:rsidR="00C34671" w:rsidRDefault="00000000" w14:paraId="721820DC" w14:textId="77777777">
            <w:pPr>
              <w:spacing w:after="0" w:line="276" w:lineRule="auto"/>
            </w:pPr>
            <w:r>
              <w:rPr>
                <w:color w:val="141E2D"/>
                <w:sz w:val="20"/>
              </w:rPr>
              <w:t>President &amp; Principal Consultant</w:t>
            </w:r>
          </w:p>
        </w:tc>
      </w:tr>
      <w:tr w:rsidR="00C34671" w14:paraId="6132811C" w14:textId="77777777">
        <w:trPr>
          <w:cantSplit/>
        </w:trPr>
        <w:tc>
          <w:tcPr>
            <w:tcW w:w="2520" w:type="dxa"/>
            <w:tcMar>
              <w:top w:w="80" w:type="dxa"/>
              <w:left w:w="120" w:type="dxa"/>
              <w:bottom w:w="80" w:type="dxa"/>
              <w:right w:w="120" w:type="dxa"/>
            </w:tcMar>
            <w:vAlign w:val="center"/>
          </w:tcPr>
          <w:p w:rsidR="00C34671" w:rsidRDefault="00000000" w14:paraId="0E6E601B" w14:textId="77777777">
            <w:pPr>
              <w:spacing w:after="0" w:line="276" w:lineRule="auto"/>
            </w:pPr>
            <w:r>
              <w:rPr>
                <w:color w:val="141E2D"/>
                <w:sz w:val="20"/>
              </w:rPr>
              <w:t>Authorized signature</w:t>
            </w:r>
          </w:p>
        </w:tc>
        <w:tc>
          <w:tcPr>
            <w:tcW w:w="6840" w:type="dxa"/>
            <w:tcMar>
              <w:top w:w="80" w:type="dxa"/>
              <w:left w:w="120" w:type="dxa"/>
              <w:bottom w:w="80" w:type="dxa"/>
              <w:right w:w="120" w:type="dxa"/>
            </w:tcMar>
            <w:vAlign w:val="center"/>
          </w:tcPr>
          <w:p w:rsidR="00C34671" w:rsidRDefault="00C34671" w14:paraId="3B69B431" w14:textId="77777777">
            <w:pPr>
              <w:spacing w:after="0" w:line="276" w:lineRule="auto"/>
            </w:pPr>
          </w:p>
        </w:tc>
      </w:tr>
      <w:tr w:rsidR="00C34671" w14:paraId="3F90703F" w14:textId="77777777">
        <w:trPr>
          <w:cantSplit/>
        </w:trPr>
        <w:tc>
          <w:tcPr>
            <w:tcW w:w="2520" w:type="dxa"/>
            <w:tcMar>
              <w:top w:w="80" w:type="dxa"/>
              <w:left w:w="120" w:type="dxa"/>
              <w:bottom w:w="80" w:type="dxa"/>
              <w:right w:w="120" w:type="dxa"/>
            </w:tcMar>
            <w:vAlign w:val="center"/>
          </w:tcPr>
          <w:p w:rsidR="00C34671" w:rsidRDefault="00000000" w14:paraId="698FE9AF" w14:textId="77777777">
            <w:pPr>
              <w:spacing w:after="0" w:line="276" w:lineRule="auto"/>
            </w:pPr>
            <w:r>
              <w:rPr>
                <w:color w:val="141E2D"/>
                <w:sz w:val="20"/>
              </w:rPr>
              <w:t>Date</w:t>
            </w:r>
          </w:p>
        </w:tc>
        <w:tc>
          <w:tcPr>
            <w:tcW w:w="6840" w:type="dxa"/>
            <w:tcMar>
              <w:top w:w="80" w:type="dxa"/>
              <w:left w:w="120" w:type="dxa"/>
              <w:bottom w:w="80" w:type="dxa"/>
              <w:right w:w="120" w:type="dxa"/>
            </w:tcMar>
            <w:vAlign w:val="center"/>
          </w:tcPr>
          <w:p w:rsidR="00C34671" w:rsidRDefault="00C34671" w14:paraId="5104C899" w14:textId="77777777">
            <w:pPr>
              <w:spacing w:after="0" w:line="276" w:lineRule="auto"/>
            </w:pPr>
          </w:p>
        </w:tc>
      </w:tr>
    </w:tbl>
    <w:p w:rsidR="004D592B" w:rsidRDefault="004D592B" w14:paraId="232EF27C" w14:textId="77777777"/>
    <w:sectPr w:rsidR="004D592B" w:rsidSect="00034616">
      <w:headerReference w:type="default" r:id="rId8"/>
      <w:footerReference w:type="default" r:id="rId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592B" w:rsidRDefault="004D592B" w14:paraId="48EF271F" w14:textId="77777777">
      <w:pPr>
        <w:spacing w:after="0" w:line="240" w:lineRule="auto"/>
      </w:pPr>
      <w:r>
        <w:separator/>
      </w:r>
    </w:p>
  </w:endnote>
  <w:endnote w:type="continuationSeparator" w:id="0">
    <w:p w:rsidR="004D592B" w:rsidRDefault="004D592B" w14:paraId="779CA4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671" w:rsidRDefault="00000000" w14:paraId="33BC9B25" w14:textId="77777777">
    <w:pPr>
      <w:pStyle w:val="Footer"/>
      <w:jc w:val="center"/>
    </w:pPr>
    <w:r>
      <w:rPr>
        <w:color w:val="5F5F5F"/>
        <w:sz w:val="17"/>
      </w:rPr>
      <w:t>Prepared for New Brunswick Power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592B" w:rsidRDefault="004D592B" w14:paraId="198F5191" w14:textId="77777777">
      <w:pPr>
        <w:spacing w:after="0" w:line="240" w:lineRule="auto"/>
      </w:pPr>
      <w:r>
        <w:separator/>
      </w:r>
    </w:p>
  </w:footnote>
  <w:footnote w:type="continuationSeparator" w:id="0">
    <w:p w:rsidR="004D592B" w:rsidRDefault="004D592B" w14:paraId="62E2F1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671" w:rsidRDefault="00000000" w14:paraId="58BC4109" w14:textId="77777777">
    <w:pPr>
      <w:pStyle w:val="Header"/>
    </w:pPr>
    <w:r>
      <w:rPr>
        <w:color w:val="5F5F5F"/>
        <w:sz w:val="18"/>
      </w:rPr>
      <w:t>Verner Grid Systems Inc. | NB Power Engineering Platform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135980209">
    <w:abstractNumId w:val="8"/>
  </w:num>
  <w:num w:numId="2" w16cid:durableId="835532522">
    <w:abstractNumId w:val="6"/>
  </w:num>
  <w:num w:numId="3" w16cid:durableId="771046880">
    <w:abstractNumId w:val="5"/>
  </w:num>
  <w:num w:numId="4" w16cid:durableId="346177578">
    <w:abstractNumId w:val="4"/>
  </w:num>
  <w:num w:numId="5" w16cid:durableId="2072728908">
    <w:abstractNumId w:val="7"/>
  </w:num>
  <w:num w:numId="6" w16cid:durableId="1298492126">
    <w:abstractNumId w:val="3"/>
  </w:num>
  <w:num w:numId="7" w16cid:durableId="543568598">
    <w:abstractNumId w:val="2"/>
  </w:num>
  <w:num w:numId="8" w16cid:durableId="1606112695">
    <w:abstractNumId w:val="1"/>
  </w:num>
  <w:num w:numId="9" w16cid:durableId="172787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4D592B"/>
    <w:rsid w:val="00507844"/>
    <w:rsid w:val="00937E8A"/>
    <w:rsid w:val="00AA1D8D"/>
    <w:rsid w:val="00B47730"/>
    <w:rsid w:val="00C34671"/>
    <w:rsid w:val="00CB0664"/>
    <w:rsid w:val="00FC693F"/>
    <w:rsid w:val="789B2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01A0F"/>
  <w14:defaultImageDpi w14:val="300"/>
  <w15:docId w15:val="{3F6EBED1-EE6E-42AA-A829-2C0EF731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60" w:line="32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hAnsiTheme="majorHAnsi" w:eastAsiaTheme="majorEastAsia"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hAnsiTheme="majorHAnsi" w:eastAsiaTheme="majorEastAsia"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40C4C2EB8865542BB7CA85F83E34551" ma:contentTypeVersion="11" ma:contentTypeDescription="Create a new document." ma:contentTypeScope="" ma:versionID="6c55d2cbd74847c37561b13f4fc703dc">
  <xsd:schema xmlns:xsd="http://www.w3.org/2001/XMLSchema" xmlns:xs="http://www.w3.org/2001/XMLSchema" xmlns:p="http://schemas.microsoft.com/office/2006/metadata/properties" xmlns:ns2="464ec12c-0016-46c6-ad9a-652a46e0d69f" xmlns:ns3="93308521-a669-452f-badb-835c98871f70" targetNamespace="http://schemas.microsoft.com/office/2006/metadata/properties" ma:root="true" ma:fieldsID="7f7244caa236ee22f32ce007a34f2255" ns2:_="" ns3:_="">
    <xsd:import namespace="464ec12c-0016-46c6-ad9a-652a46e0d69f"/>
    <xsd:import namespace="93308521-a669-452f-badb-835c98871f70"/>
    <xsd:element name="properties">
      <xsd:complexType>
        <xsd:sequence>
          <xsd:element name="documentManagement">
            <xsd:complexType>
              <xsd:all>
                <xsd:element ref="ns2:Document_x0020_Type"/>
                <xsd:element ref="ns2:Document_x0020_Status"/>
                <xsd:element ref="ns2:Document_x0020_Revision"/>
                <xsd:element ref="ns3:Client" minOccurs="0"/>
                <xsd:element ref="ns2:Document_x0020_Owner"/>
                <xsd:element ref="ns2:Project_x0020_Number"/>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ec12c-0016-46c6-ad9a-652a46e0d69f" elementFormDefault="qualified">
    <xsd:import namespace="http://schemas.microsoft.com/office/2006/documentManagement/types"/>
    <xsd:import namespace="http://schemas.microsoft.com/office/infopath/2007/PartnerControls"/>
    <xsd:element name="Document_x0020_Type" ma:index="1" ma:displayName="Document Type" ma:default="Policy" ma:format="Dropdown" ma:internalName="Document_x0020_Type">
      <xsd:simpleType>
        <xsd:restriction base="dms:Choice">
          <xsd:enumeration value="Correspondence"/>
          <xsd:enumeration value="Policy"/>
          <xsd:enumeration value="Procedure"/>
          <xsd:enumeration value="Task"/>
          <xsd:enumeration value="Proposal"/>
          <xsd:enumeration value="Standard"/>
          <xsd:enumeration value="Template"/>
          <xsd:enumeration value="Form"/>
          <xsd:enumeration value="Checklist"/>
          <xsd:enumeration value="Guide"/>
          <xsd:enumeration value="Plan"/>
          <xsd:enumeration value="Manual"/>
          <xsd:enumeration value="Reference"/>
          <xsd:enumeration value="Report"/>
          <xsd:enumeration value="Record"/>
          <xsd:enumeration value="Contract"/>
          <xsd:enumeration value="Certificate"/>
          <xsd:enumeration value="Supporting Document"/>
          <xsd:enumeration value="Training Material"/>
          <xsd:enumeration value="Register"/>
          <xsd:enumeration value="Invoice"/>
          <xsd:enumeration value="Receipt"/>
          <xsd:enumeration value="Other"/>
        </xsd:restriction>
      </xsd:simpleType>
    </xsd:element>
    <xsd:element name="Document_x0020_Status" ma:index="2" ma:displayName="Document Status" ma:default="Draft" ma:format="Dropdown" ma:internalName="Document_x0020_Status" ma:readOnly="false">
      <xsd:simpleType>
        <xsd:restriction base="dms:Choice">
          <xsd:enumeration value="Draft"/>
          <xsd:enumeration value="Under Review"/>
          <xsd:enumeration value="Approved"/>
          <xsd:enumeration value="Issued for Use"/>
          <xsd:enumeration value="Superseded"/>
          <xsd:enumeration value="Archived"/>
        </xsd:restriction>
      </xsd:simpleType>
    </xsd:element>
    <xsd:element name="Document_x0020_Revision" ma:index="3" ma:displayName="Document Revision" ma:internalName="Document_x0020_Revision" ma:readOnly="false">
      <xsd:simpleType>
        <xsd:restriction base="dms:Text">
          <xsd:maxLength value="255"/>
        </xsd:restriction>
      </xsd:simpleType>
    </xsd:element>
    <xsd:element name="Document_x0020_Owner" ma:index="5" ma:displayName="Document Owner"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oject_x0020_Number" ma:index="6" ma:displayName="Project Number" ma:internalName="Project_x0020_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3308521-a669-452f-badb-835c98871f70" elementFormDefault="qualified">
    <xsd:import namespace="http://schemas.microsoft.com/office/2006/documentManagement/types"/>
    <xsd:import namespace="http://schemas.microsoft.com/office/infopath/2007/PartnerControls"/>
    <xsd:element name="Client" ma:index="4" nillable="true" ma:displayName="Client" ma:internalName="Client" ma:readOnly="false">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Document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ject_x0020_Number xmlns="464ec12c-0016-46c6-ad9a-652a46e0d69f">VGS-PRJ-2026-001</Project_x0020_Number>
    <Document_x0020_Status xmlns="464ec12c-0016-46c6-ad9a-652a46e0d69f">Issued for Use</Document_x0020_Status>
    <Document_x0020_Revision xmlns="464ec12c-0016-46c6-ad9a-652a46e0d69f">1.0</Document_x0020_Revision>
    <Client xmlns="93308521-a669-452f-badb-835c98871f70">NB Power</Client>
    <Document_x0020_Type xmlns="464ec12c-0016-46c6-ad9a-652a46e0d69f">Proposal</Document_x0020_Type>
    <Document_x0020_Owner xmlns="464ec12c-0016-46c6-ad9a-652a46e0d69f">
      <UserInfo>
        <DisplayName>Daren Verner</DisplayName>
        <AccountId>11</AccountId>
        <AccountType/>
      </UserInfo>
    </Document_x0020_Owner>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7975E6-A75C-42B0-8E6A-7F532FBC1B5A}"/>
</file>

<file path=customXml/itemProps3.xml><?xml version="1.0" encoding="utf-8"?>
<ds:datastoreItem xmlns:ds="http://schemas.openxmlformats.org/officeDocument/2006/customXml" ds:itemID="{E54264E6-7BF7-4410-9D2A-2F9549DC9E4D}"/>
</file>

<file path=customXml/itemProps4.xml><?xml version="1.0" encoding="utf-8"?>
<ds:datastoreItem xmlns:ds="http://schemas.openxmlformats.org/officeDocument/2006/customXml" ds:itemID="{9D4E4572-8D6E-44AC-A743-C601754DCF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Daren Verner</cp:lastModifiedBy>
  <cp:revision>3</cp:revision>
  <dcterms:created xsi:type="dcterms:W3CDTF">2013-12-23T23:15:00Z</dcterms:created>
  <dcterms:modified xsi:type="dcterms:W3CDTF">2026-09-02T17:59:34Z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0x010100940C4C2EB8865542BB7CA85F83E34551</vt:lpwstr>
  </property>
</Properties>
</file>