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38" w:rsidRPr="00C45E38" w:rsidRDefault="00C45E38" w:rsidP="00C45E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"https://www.utnfravirtual.org.ar/pluginfile.php/10670/mod_resource/content/1/Guia-de-Estilos-V2.pdf" \l "page=1" \o "Página 1" </w:instrText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2069BD" w:rsidRPr="00C45E38" w:rsidRDefault="00C45E38" w:rsidP="002069BD">
      <w:pPr>
        <w:spacing w:after="0" w:line="240" w:lineRule="auto"/>
        <w:rPr>
          <w:rFonts w:eastAsia="Times New Roman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</w:p>
    <w:p w:rsidR="00C45E38" w:rsidRPr="00C45E38" w:rsidRDefault="00C45E38" w:rsidP="00C45E38">
      <w:pPr>
        <w:pStyle w:val="Ttulo1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Guía de estilos C#</w:t>
      </w:r>
    </w:p>
    <w:p w:rsidR="00C45E38" w:rsidRDefault="00C45E38" w:rsidP="002069BD">
      <w:pPr>
        <w:pStyle w:val="Sinespaciado"/>
        <w:rPr>
          <w:lang w:eastAsia="es-AR"/>
        </w:rPr>
      </w:pPr>
    </w:p>
    <w:p w:rsidR="002069BD" w:rsidRPr="002069BD" w:rsidRDefault="002069BD" w:rsidP="002069BD">
      <w:pPr>
        <w:pStyle w:val="Sinespaciado"/>
        <w:rPr>
          <w:rFonts w:asciiTheme="majorHAnsi" w:hAnsiTheme="majorHAnsi"/>
          <w:sz w:val="24"/>
          <w:szCs w:val="24"/>
          <w:lang w:eastAsia="es-AR"/>
        </w:rPr>
      </w:pPr>
      <w:r>
        <w:rPr>
          <w:rFonts w:asciiTheme="majorHAnsi" w:hAnsiTheme="majorHAnsi"/>
          <w:sz w:val="24"/>
          <w:szCs w:val="24"/>
          <w:lang w:eastAsia="es-AR"/>
        </w:rPr>
        <w:t>No se deberán instanciar atributos en su declaración.</w:t>
      </w:r>
      <w:bookmarkStart w:id="0" w:name="_GoBack"/>
      <w:bookmarkEnd w:id="0"/>
    </w:p>
    <w:p w:rsidR="002069BD" w:rsidRDefault="002069BD" w:rsidP="002069BD">
      <w:pPr>
        <w:pStyle w:val="Sinespaciado"/>
        <w:rPr>
          <w:lang w:eastAsia="es-AR"/>
        </w:rPr>
      </w:pPr>
    </w:p>
    <w:p w:rsidR="00357B11" w:rsidRPr="002069BD" w:rsidRDefault="00357B11" w:rsidP="00357B11">
      <w:pPr>
        <w:rPr>
          <w:rFonts w:asciiTheme="majorHAnsi" w:hAnsiTheme="majorHAnsi"/>
          <w:sz w:val="24"/>
          <w:szCs w:val="24"/>
          <w:lang w:eastAsia="es-AR"/>
        </w:rPr>
      </w:pPr>
      <w:r w:rsidRPr="002069BD">
        <w:rPr>
          <w:rFonts w:asciiTheme="majorHAnsi" w:hAnsiTheme="majorHAnsi"/>
          <w:sz w:val="24"/>
          <w:szCs w:val="24"/>
          <w:lang w:eastAsia="es-AR"/>
        </w:rPr>
        <w:t xml:space="preserve">No escribir código de varias </w:t>
      </w:r>
      <w:r w:rsidR="00D95808" w:rsidRPr="002069BD">
        <w:rPr>
          <w:rFonts w:asciiTheme="majorHAnsi" w:hAnsiTheme="majorHAnsi"/>
          <w:sz w:val="24"/>
          <w:szCs w:val="24"/>
          <w:lang w:eastAsia="es-AR"/>
        </w:rPr>
        <w:t>líneas</w:t>
      </w:r>
      <w:r w:rsidRPr="002069BD">
        <w:rPr>
          <w:rFonts w:asciiTheme="majorHAnsi" w:hAnsiTheme="majorHAnsi"/>
          <w:sz w:val="24"/>
          <w:szCs w:val="24"/>
          <w:lang w:eastAsia="es-AR"/>
        </w:rPr>
        <w:t xml:space="preserve"> en una. Por ejemplo, si tengo un constructor así:</w:t>
      </w:r>
    </w:p>
    <w:p w:rsidR="00357B11" w:rsidRPr="002069BD" w:rsidRDefault="00357B11" w:rsidP="00357B11">
      <w:pPr>
        <w:rPr>
          <w:rFonts w:ascii="Consolas" w:hAnsi="Consolas" w:cs="Consolas"/>
          <w:sz w:val="24"/>
          <w:szCs w:val="24"/>
          <w:lang w:eastAsia="es-AR"/>
        </w:rPr>
      </w:pPr>
      <w:proofErr w:type="spellStart"/>
      <w:proofErr w:type="gramStart"/>
      <w:r w:rsidRPr="002069BD">
        <w:rPr>
          <w:rFonts w:ascii="Consolas" w:hAnsi="Consolas" w:cs="Consolas"/>
          <w:sz w:val="24"/>
          <w:szCs w:val="24"/>
          <w:lang w:eastAsia="es-AR"/>
        </w:rPr>
        <w:t>public</w:t>
      </w:r>
      <w:proofErr w:type="spellEnd"/>
      <w:proofErr w:type="gramEnd"/>
      <w:r w:rsidRPr="002069BD">
        <w:rPr>
          <w:rFonts w:ascii="Consolas" w:hAnsi="Consolas" w:cs="Consolas"/>
          <w:sz w:val="24"/>
          <w:szCs w:val="24"/>
          <w:lang w:eastAsia="es-AR"/>
        </w:rPr>
        <w:t xml:space="preserve"> Clase(</w:t>
      </w:r>
      <w:proofErr w:type="spellStart"/>
      <w:r w:rsidRPr="002069BD">
        <w:rPr>
          <w:rFonts w:ascii="Consolas" w:hAnsi="Consolas" w:cs="Consolas"/>
          <w:sz w:val="24"/>
          <w:szCs w:val="24"/>
          <w:lang w:eastAsia="es-AR"/>
        </w:rPr>
        <w:t>int</w:t>
      </w:r>
      <w:proofErr w:type="spellEnd"/>
      <w:r w:rsidRPr="002069BD">
        <w:rPr>
          <w:rFonts w:ascii="Consolas" w:hAnsi="Consolas" w:cs="Consolas"/>
          <w:sz w:val="24"/>
          <w:szCs w:val="24"/>
          <w:lang w:eastAsia="es-AR"/>
        </w:rPr>
        <w:t xml:space="preserve"> cantidad) { </w:t>
      </w:r>
      <w:proofErr w:type="spellStart"/>
      <w:r w:rsidRPr="002069BD">
        <w:rPr>
          <w:rFonts w:ascii="Consolas" w:hAnsi="Consolas" w:cs="Consolas"/>
          <w:sz w:val="24"/>
          <w:szCs w:val="24"/>
          <w:lang w:eastAsia="es-AR"/>
        </w:rPr>
        <w:t>this.cantidad</w:t>
      </w:r>
      <w:proofErr w:type="spellEnd"/>
      <w:r w:rsidRPr="002069BD">
        <w:rPr>
          <w:rFonts w:ascii="Consolas" w:hAnsi="Consolas" w:cs="Consolas"/>
          <w:sz w:val="24"/>
          <w:szCs w:val="24"/>
          <w:lang w:eastAsia="es-AR"/>
        </w:rPr>
        <w:t xml:space="preserve"> = cantidad; }</w:t>
      </w:r>
    </w:p>
    <w:p w:rsidR="00357B11" w:rsidRPr="002069BD" w:rsidRDefault="00357B11" w:rsidP="00357B11">
      <w:pPr>
        <w:rPr>
          <w:rFonts w:asciiTheme="majorHAnsi" w:hAnsiTheme="majorHAnsi"/>
          <w:sz w:val="24"/>
          <w:szCs w:val="24"/>
          <w:lang w:eastAsia="es-AR"/>
        </w:rPr>
      </w:pPr>
      <w:r w:rsidRPr="002069BD">
        <w:rPr>
          <w:rFonts w:asciiTheme="majorHAnsi" w:hAnsiTheme="majorHAnsi"/>
          <w:sz w:val="24"/>
          <w:szCs w:val="24"/>
          <w:lang w:eastAsia="es-AR"/>
        </w:rPr>
        <w:t>Se debe</w:t>
      </w:r>
      <w:r w:rsidR="002069BD">
        <w:rPr>
          <w:rFonts w:asciiTheme="majorHAnsi" w:hAnsiTheme="majorHAnsi"/>
          <w:sz w:val="24"/>
          <w:szCs w:val="24"/>
          <w:lang w:eastAsia="es-AR"/>
        </w:rPr>
        <w:t>rá</w:t>
      </w:r>
      <w:r w:rsidRPr="002069BD">
        <w:rPr>
          <w:rFonts w:asciiTheme="majorHAnsi" w:hAnsiTheme="majorHAnsi"/>
          <w:sz w:val="24"/>
          <w:szCs w:val="24"/>
          <w:lang w:eastAsia="es-AR"/>
        </w:rPr>
        <w:t xml:space="preserve"> escribir</w:t>
      </w:r>
      <w:r w:rsidR="002069BD">
        <w:rPr>
          <w:rFonts w:asciiTheme="majorHAnsi" w:hAnsiTheme="majorHAnsi"/>
          <w:sz w:val="24"/>
          <w:szCs w:val="24"/>
          <w:lang w:eastAsia="es-AR"/>
        </w:rPr>
        <w:t>:</w:t>
      </w:r>
    </w:p>
    <w:p w:rsidR="00357B11" w:rsidRPr="002069BD" w:rsidRDefault="00357B11" w:rsidP="002069BD">
      <w:pPr>
        <w:spacing w:after="40"/>
        <w:rPr>
          <w:rFonts w:ascii="Consolas" w:hAnsi="Consolas" w:cs="Consolas"/>
          <w:sz w:val="24"/>
          <w:szCs w:val="24"/>
          <w:lang w:eastAsia="es-AR"/>
        </w:rPr>
      </w:pPr>
      <w:proofErr w:type="spellStart"/>
      <w:proofErr w:type="gramStart"/>
      <w:r w:rsidRPr="002069BD">
        <w:rPr>
          <w:rFonts w:ascii="Consolas" w:hAnsi="Consolas" w:cs="Consolas"/>
          <w:sz w:val="24"/>
          <w:szCs w:val="24"/>
          <w:lang w:eastAsia="es-AR"/>
        </w:rPr>
        <w:t>public</w:t>
      </w:r>
      <w:proofErr w:type="spellEnd"/>
      <w:proofErr w:type="gramEnd"/>
      <w:r w:rsidRPr="002069BD">
        <w:rPr>
          <w:rFonts w:ascii="Consolas" w:hAnsi="Consolas" w:cs="Consolas"/>
          <w:sz w:val="24"/>
          <w:szCs w:val="24"/>
          <w:lang w:eastAsia="es-AR"/>
        </w:rPr>
        <w:t xml:space="preserve"> Clase (</w:t>
      </w:r>
      <w:proofErr w:type="spellStart"/>
      <w:r w:rsidRPr="002069BD">
        <w:rPr>
          <w:rFonts w:ascii="Consolas" w:hAnsi="Consolas" w:cs="Consolas"/>
          <w:sz w:val="24"/>
          <w:szCs w:val="24"/>
          <w:lang w:eastAsia="es-AR"/>
        </w:rPr>
        <w:t>int</w:t>
      </w:r>
      <w:proofErr w:type="spellEnd"/>
      <w:r w:rsidRPr="002069BD">
        <w:rPr>
          <w:rFonts w:ascii="Consolas" w:hAnsi="Consolas" w:cs="Consolas"/>
          <w:sz w:val="24"/>
          <w:szCs w:val="24"/>
          <w:lang w:eastAsia="es-AR"/>
        </w:rPr>
        <w:t xml:space="preserve"> cantidad)</w:t>
      </w:r>
    </w:p>
    <w:p w:rsidR="00357B11" w:rsidRPr="002069BD" w:rsidRDefault="00357B11" w:rsidP="002069BD">
      <w:pPr>
        <w:spacing w:after="40"/>
        <w:rPr>
          <w:rFonts w:ascii="Consolas" w:hAnsi="Consolas" w:cs="Consolas"/>
          <w:sz w:val="24"/>
          <w:szCs w:val="24"/>
          <w:lang w:eastAsia="es-AR"/>
        </w:rPr>
      </w:pPr>
      <w:r w:rsidRPr="002069BD">
        <w:rPr>
          <w:rFonts w:ascii="Consolas" w:hAnsi="Consolas" w:cs="Consolas"/>
          <w:sz w:val="24"/>
          <w:szCs w:val="24"/>
          <w:lang w:eastAsia="es-AR"/>
        </w:rPr>
        <w:t>{</w:t>
      </w:r>
    </w:p>
    <w:p w:rsidR="00357B11" w:rsidRPr="002069BD" w:rsidRDefault="00357B11" w:rsidP="002069BD">
      <w:pPr>
        <w:spacing w:after="40"/>
        <w:rPr>
          <w:rFonts w:ascii="Consolas" w:hAnsi="Consolas" w:cs="Consolas"/>
          <w:sz w:val="24"/>
          <w:szCs w:val="24"/>
          <w:lang w:eastAsia="es-AR"/>
        </w:rPr>
      </w:pPr>
      <w:r w:rsidRPr="002069BD">
        <w:rPr>
          <w:rFonts w:ascii="Consolas" w:hAnsi="Consolas" w:cs="Consolas"/>
          <w:sz w:val="24"/>
          <w:szCs w:val="24"/>
          <w:lang w:eastAsia="es-AR"/>
        </w:rPr>
        <w:tab/>
      </w:r>
      <w:proofErr w:type="spellStart"/>
      <w:r w:rsidRPr="002069BD">
        <w:rPr>
          <w:rFonts w:ascii="Consolas" w:hAnsi="Consolas" w:cs="Consolas"/>
          <w:sz w:val="24"/>
          <w:szCs w:val="24"/>
          <w:lang w:eastAsia="es-AR"/>
        </w:rPr>
        <w:t>this.cantidad</w:t>
      </w:r>
      <w:proofErr w:type="spellEnd"/>
      <w:r w:rsidRPr="002069BD">
        <w:rPr>
          <w:rFonts w:ascii="Consolas" w:hAnsi="Consolas" w:cs="Consolas"/>
          <w:sz w:val="24"/>
          <w:szCs w:val="24"/>
          <w:lang w:eastAsia="es-AR"/>
        </w:rPr>
        <w:t xml:space="preserve"> = cantidad;</w:t>
      </w:r>
    </w:p>
    <w:p w:rsidR="00357B11" w:rsidRDefault="00357B11" w:rsidP="002069BD">
      <w:pPr>
        <w:spacing w:after="40"/>
        <w:rPr>
          <w:rFonts w:ascii="Consolas" w:hAnsi="Consolas" w:cs="Consolas"/>
          <w:sz w:val="24"/>
          <w:szCs w:val="24"/>
          <w:lang w:eastAsia="es-AR"/>
        </w:rPr>
      </w:pPr>
      <w:r w:rsidRPr="002069BD">
        <w:rPr>
          <w:rFonts w:ascii="Consolas" w:hAnsi="Consolas" w:cs="Consolas"/>
          <w:sz w:val="24"/>
          <w:szCs w:val="24"/>
          <w:lang w:eastAsia="es-AR"/>
        </w:rPr>
        <w:t>}</w:t>
      </w:r>
    </w:p>
    <w:p w:rsidR="002069BD" w:rsidRPr="002069BD" w:rsidRDefault="002069BD" w:rsidP="002069BD">
      <w:pPr>
        <w:spacing w:after="40"/>
        <w:rPr>
          <w:rFonts w:ascii="Consolas" w:hAnsi="Consolas" w:cs="Consolas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Nomenclatura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Las convenciones generales de nomenclatura explican la elección de los nombres más adecuados para los elementos de sus bibliotecas. Estas instrucciones se aplican a todos los identificadores.</w:t>
      </w:r>
    </w:p>
    <w:p w:rsidR="00C45E38" w:rsidRDefault="00C45E38" w:rsidP="00C45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Subttulo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Elección de palabra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Elija los nombres fácilmente legibles para los identificadores. Por ejemplo, una propiedad denominada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HorizontalAlignment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es más legible en inglés que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AlignmentHorizontal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Es preferible la legibilidad a la brevedad. El nombre de propiedad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CanScrollHorizontally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es mejor que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ScrollableX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(una referencia oculta al eje X).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guiones de subrayado, guiones ni ningún otro carácter no alfanumérico.</w:t>
      </w:r>
    </w:p>
    <w:p w:rsidR="00C45E38" w:rsidRPr="00C45E38" w:rsidRDefault="00C45E38" w:rsidP="003115D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la notación húngara. La notación húngara consiste en incluir un prefijo en los identificadores para codificar ciertos metadatos sobre el parámetro, como puede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ser el tipo de datos del identificador.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Evite utilizar identificadores que están en conflicto con palabras clave de lenguajes de programación ampliamente utilizados.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Aunque los lenguajes conformes a CLS deben proporcionar una manera de utilizar palabras clave como palabras normales, los procedimientos recomendados indican que no debería obligar a los desarrolladores a saber cómo hacerlo.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Subttulo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Abreviaturas y acrónimos</w:t>
      </w:r>
    </w:p>
    <w:p w:rsidR="00C45E38" w:rsidRPr="00C45E38" w:rsidRDefault="00C45E38" w:rsidP="00C45E3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 general, no debería utilizar abreviaturas ni acrónimos.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Estos elementos hacen que los nombres sean menos legibles.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De igual forma, es difícil saber cuándo es seguro suponer que un acrónimo es ampliamente reconocido.</w:t>
      </w:r>
    </w:p>
    <w:p w:rsidR="00C45E38" w:rsidRPr="00C45E38" w:rsidRDefault="00C45E38" w:rsidP="003F6A45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lastRenderedPageBreak/>
        <w:t xml:space="preserve">No utilice abreviaturas ni contracciones como parte de nombres de identificadores. Por ejemplo, use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OnButtonClick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en lugar de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OnBtnClick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C45E38" w:rsidRDefault="00C45E38" w:rsidP="00C45E3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ningún acrónimo que no esté ampliamente aceptado y, además, sólo cuando necesario.</w:t>
      </w:r>
    </w:p>
    <w:p w:rsid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5F4B4F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Estilos de grafía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Las condiciones siguientes describen distintas maneras de usar mayúsculas y minúsculas de los identificadores.</w:t>
      </w:r>
    </w:p>
    <w:p w:rsidR="00A91B3F" w:rsidRPr="00A91B3F" w:rsidRDefault="00C45E38" w:rsidP="00C45E38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Grafía Pascal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La primera letra del identificador y la primera letra de las siguientes palabras concatenadas están en mayúsculas.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El estilo de mayúsculas y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minúsculas Pascal se puede utilizar en identificadores de tres o más caracteres.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BackColor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A91B3F" w:rsidRPr="00A91B3F" w:rsidRDefault="00C45E38" w:rsidP="00C45E38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Grafía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Camel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La primera letra del identificador está en minúscula y la primera letra de las siguientes 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alabras concatenadas en mayúscula.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backColor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A91B3F" w:rsidRDefault="00C45E38" w:rsidP="00D2240B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Mayúsculas</w:t>
      </w:r>
      <w:proofErr w:type="gramStart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Todas</w:t>
      </w:r>
      <w:proofErr w:type="gramEnd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las letras del identificador van en mayúsculas.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IO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A91B3F" w:rsidRPr="00C45E38" w:rsidRDefault="00A91B3F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5F4B4F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Reglas de uso de mayúsculas y minúsculas para los identificadores</w:t>
      </w:r>
    </w:p>
    <w:p w:rsid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Cuando un identificador está compuesto de varias palabras, no utilice separadores, como guiones de s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ubrayado ("_") ni guiones ("-"),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entre las palabras.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 su lugar, utilice la grafía para señalar el principio de cada palabra.</w:t>
      </w:r>
    </w:p>
    <w:p w:rsidR="00A91B3F" w:rsidRPr="00C45E38" w:rsidRDefault="00A91B3F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Utilice la grafía Pascal para todos los nombres de miembros públicos, tipos y espacios de nombres que constan de varias palabras.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Tenga en cuenta que esta regla no se aplica a las instancias de campos.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Utilice el uso combinado de mayúsculas y minúsculas tipo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Camel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para los nombres de parámetros.</w:t>
      </w:r>
    </w:p>
    <w:p w:rsidR="004432E0" w:rsidRDefault="002069BD">
      <w:pPr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tbl>
      <w:tblPr>
        <w:tblW w:w="79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694"/>
        <w:gridCol w:w="1842"/>
      </w:tblGrid>
      <w:tr w:rsidR="0003558E" w:rsidRPr="0003558E" w:rsidTr="00371050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371050" w:rsidP="0037105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Estilo de grafía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Ejemplo</w:t>
            </w:r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Clase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AppDomain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Tipo de enumeración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ErrorLevel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Valores de enumeración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FatalError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Evento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ValueChanged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Clase de excepción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WebException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Campo estático de sólo lectura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RedValue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Interfaz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IDisposable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lastRenderedPageBreak/>
              <w:t>Método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ToString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Espacio de nombres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System.Drawing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Parámetro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sz w:val="24"/>
                <w:szCs w:val="24"/>
              </w:rPr>
              <w:t>Camel</w:t>
            </w:r>
            <w:proofErr w:type="spellEnd"/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typeName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Propiedad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BackColor</w:t>
            </w:r>
            <w:proofErr w:type="spellEnd"/>
          </w:p>
        </w:tc>
      </w:tr>
    </w:tbl>
    <w:p w:rsidR="0003558E" w:rsidRDefault="0003558E">
      <w:pPr>
        <w:rPr>
          <w:rFonts w:asciiTheme="majorHAnsi" w:hAnsiTheme="majorHAnsi"/>
          <w:sz w:val="24"/>
          <w:szCs w:val="24"/>
        </w:rPr>
      </w:pPr>
    </w:p>
    <w:p w:rsidR="005F4B4F" w:rsidRDefault="005F4B4F" w:rsidP="005F4B4F">
      <w:pPr>
        <w:pStyle w:val="Ttulo1"/>
      </w:pPr>
      <w:r>
        <w:t>Documentación</w:t>
      </w:r>
    </w:p>
    <w:p w:rsidR="005F4B4F" w:rsidRPr="00E172B6" w:rsidRDefault="00C02C15" w:rsidP="005F4B4F">
      <w:pPr>
        <w:rPr>
          <w:rFonts w:asciiTheme="majorHAnsi" w:hAnsiTheme="majorHAnsi"/>
          <w:sz w:val="24"/>
          <w:szCs w:val="24"/>
        </w:rPr>
      </w:pPr>
      <w:r w:rsidRPr="00E172B6">
        <w:rPr>
          <w:rFonts w:asciiTheme="majorHAnsi" w:hAnsiTheme="majorHAnsi"/>
          <w:sz w:val="24"/>
          <w:szCs w:val="24"/>
        </w:rPr>
        <w:t>Utilizar la documentación de métodos. Colocando sobre la firma de un método /// se autocompletará el bloque de documentación: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Descripción del método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dato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Información sobre el parámetro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Información sobre el retorno del método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P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Metodo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C02C15" w:rsidRDefault="00C02C15" w:rsidP="00C02C1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C15" w:rsidRPr="005F4B4F" w:rsidRDefault="00C02C15" w:rsidP="005F4B4F"/>
    <w:p w:rsidR="005F4B4F" w:rsidRDefault="00E172B6" w:rsidP="005F4B4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También llevar comentarios dentro de los métodos describiendo porciones de código</w:t>
      </w:r>
      <w:r w:rsidR="002D7340">
        <w:rPr>
          <w:rFonts w:asciiTheme="majorHAnsi" w:hAnsiTheme="majorHAnsi"/>
          <w:sz w:val="24"/>
          <w:szCs w:val="24"/>
        </w:rPr>
        <w:t xml:space="preserve"> complejas o funcionalidades largas a fin de la comprensión actual y futura de dichas líneas. Para este fin utilizar // para comentar una línea simple o /* */ para comentar un bloque.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Comentario de una línea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Comentario de bloque.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Varias líneas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D7340" w:rsidRPr="002D7340" w:rsidRDefault="002D7340" w:rsidP="005F4B4F">
      <w:pPr>
        <w:rPr>
          <w:rFonts w:asciiTheme="majorHAnsi" w:hAnsiTheme="majorHAnsi"/>
          <w:sz w:val="24"/>
          <w:szCs w:val="24"/>
        </w:rPr>
      </w:pPr>
    </w:p>
    <w:sectPr w:rsidR="002D7340" w:rsidRPr="002D7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4EF"/>
    <w:multiLevelType w:val="hybridMultilevel"/>
    <w:tmpl w:val="095A3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66273"/>
    <w:multiLevelType w:val="hybridMultilevel"/>
    <w:tmpl w:val="B296A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D54F5"/>
    <w:multiLevelType w:val="hybridMultilevel"/>
    <w:tmpl w:val="9D844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38"/>
    <w:rsid w:val="0003558E"/>
    <w:rsid w:val="002069BD"/>
    <w:rsid w:val="002D7340"/>
    <w:rsid w:val="00357B11"/>
    <w:rsid w:val="0036537E"/>
    <w:rsid w:val="00371050"/>
    <w:rsid w:val="003D0FB4"/>
    <w:rsid w:val="0041737B"/>
    <w:rsid w:val="00455321"/>
    <w:rsid w:val="005B08D9"/>
    <w:rsid w:val="005F4B4F"/>
    <w:rsid w:val="006E7510"/>
    <w:rsid w:val="00A91B3F"/>
    <w:rsid w:val="00AB7B4D"/>
    <w:rsid w:val="00C02C15"/>
    <w:rsid w:val="00C45E38"/>
    <w:rsid w:val="00D95808"/>
    <w:rsid w:val="00E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E4C909-9AE0-4E95-91A1-8696197C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5E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5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E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5E3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45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5E38"/>
    <w:pPr>
      <w:ind w:left="720"/>
      <w:contextualSpacing/>
    </w:pPr>
  </w:style>
  <w:style w:type="paragraph" w:styleId="Sinespaciado">
    <w:name w:val="No Spacing"/>
    <w:uiPriority w:val="1"/>
    <w:qFormat/>
    <w:rsid w:val="00206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2018-09-06T15:03:00Z</dcterms:created>
  <dcterms:modified xsi:type="dcterms:W3CDTF">2018-09-20T16:01:00Z</dcterms:modified>
</cp:coreProperties>
</file>