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1200" w:after="360"/>
        <w:jc w:val="center"/>
      </w:pPr>
      <w:r>
        <w:rPr>
          <w:rFonts w:ascii="DejaVu Sans" w:hAnsi="DejaVu Sans" w:eastAsia="Noto Sans CJK SC"/>
          <w:b/>
          <w:color w:val="173A5C"/>
          <w:sz w:val="48"/>
        </w:rPr>
        <w:t>四种传感器 MQTT 采集与上报</w:t>
        <w:br/>
        <w:t>设计开发文档</w:t>
      </w:r>
    </w:p>
    <w:p>
      <w:pPr>
        <w:pStyle w:val="SubTitleCN"/>
        <w:jc w:val="center"/>
      </w:pPr>
      <w:r>
        <w:rPr>
          <w:rFonts w:ascii="DejaVu Sans" w:hAnsi="DejaVu Sans" w:eastAsia="Noto Sans CJK SC"/>
          <w:color w:val="5A5A5A"/>
          <w:sz w:val="23"/>
        </w:rPr>
        <w:t>适用对象：温湿度、气体流量、电流、电压四类传感器接入与边缘上报实现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071"/>
            <w:shd w:fill="1F4E78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4762"/>
        <w:gridCol w:w="4762"/>
      </w:tblGrid>
      <w:tr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000000"/>
                <w:sz w:val="20"/>
              </w:rPr>
              <w:t>项目名称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000000"/>
                <w:sz w:val="20"/>
              </w:rPr>
              <w:t>weld-mqtt-bridge</w:t>
            </w:r>
          </w:p>
        </w:tc>
      </w:tr>
      <w:tr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21"/>
              </w:rPr>
              <w:t>文档类型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21"/>
              </w:rPr>
              <w:t>设计开发文档</w:t>
            </w:r>
          </w:p>
        </w:tc>
      </w:tr>
      <w:tr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8FBFE"/>
          </w:tcPr>
          <w:p>
            <w:r>
              <w:rPr>
                <w:rFonts w:ascii="DejaVu Sans" w:hAnsi="DejaVu Sans" w:eastAsia="Noto Sans CJK SC"/>
                <w:sz w:val="21"/>
              </w:rPr>
              <w:t>文档版本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8FBFE"/>
          </w:tcPr>
          <w:p>
            <w:r>
              <w:rPr>
                <w:rFonts w:ascii="DejaVu Sans" w:hAnsi="DejaVu Sans" w:eastAsia="Noto Sans CJK SC"/>
                <w:sz w:val="21"/>
              </w:rPr>
              <w:t>V1.0</w:t>
            </w:r>
          </w:p>
        </w:tc>
      </w:tr>
      <w:tr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21"/>
              </w:rPr>
              <w:t>编制日期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21"/>
              </w:rPr>
              <w:t>2026-03-30</w:t>
            </w:r>
          </w:p>
        </w:tc>
      </w:tr>
      <w:tr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8FBFE"/>
          </w:tcPr>
          <w:p>
            <w:r>
              <w:rPr>
                <w:rFonts w:ascii="DejaVu Sans" w:hAnsi="DejaVu Sans" w:eastAsia="Noto Sans CJK SC"/>
                <w:sz w:val="21"/>
              </w:rPr>
              <w:t>编制部门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8FBFE"/>
          </w:tcPr>
          <w:p>
            <w:r>
              <w:rPr>
                <w:rFonts w:ascii="DejaVu Sans" w:hAnsi="DejaVu Sans" w:eastAsia="Noto Sans CJK SC"/>
                <w:sz w:val="21"/>
              </w:rPr>
              <w:t>智能研发部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AFC6E9"/>
          <w:left w:val="single" w:sz="8" w:space="0" w:color="AFC6E9"/>
          <w:bottom w:val="single" w:sz="8" w:space="0" w:color="AFC6E9"/>
          <w:right w:val="single" w:sz="8" w:space="0" w:color="AFC6E9"/>
          <w:insideH w:val="single" w:sz="8" w:space="0" w:color="AFC6E9"/>
          <w:insideV w:val="single" w:sz="8" w:space="0" w:color="AFC6E9"/>
        </w:tblBorders>
      </w:tblPr>
      <w:tblGrid>
        <w:gridCol w:w="9525"/>
      </w:tblGrid>
      <w:tr>
        <w:tc>
          <w:tcPr>
            <w:tcW w:type="dxa" w:w="9525"/>
            <w:shd w:fill="EEF5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" w:hAnsi="DejaVu Sans" w:eastAsia="Noto Sans CJK SC"/>
                <w:b/>
                <w:color w:val="1F4E78"/>
                <w:sz w:val="21"/>
              </w:rPr>
              <w:t>文档说明：</w:t>
            </w:r>
            <w:r>
              <w:rPr>
                <w:rFonts w:ascii="DejaVu Sans" w:hAnsi="DejaVu Sans" w:eastAsia="Noto Sans CJK SC"/>
                <w:sz w:val="21"/>
              </w:rPr>
              <w:t xml:space="preserve"> 本文档在《焊接数据采集与边缘监测数据规范》基础上，收敛四种传感器的接入映射、Topic 规划、Payload 结构、软件模块设计、异常处理和测试要求，用于指导该 MQTT 项目的开发与联调。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t>1. 编写依据与目标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本项目用于在边缘侧完成四种传感器数据的采集、统一建模、MQTT 发布与基础健康监测。设计目标不是覆盖硬件电气与底层驱动，而是将设备接入、数据组织、消息发布和联调行为收敛为统一的软件实现方案。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四类对象为：温湿度设备 th01、气体流量计 mf01、电流链路 chb01、电压链路 chv01。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开发目标包括：统一 Topic、统一公共头、统一 telemetry 数据结构、统一质量模型、统一异常处理、统一配置方式，并为后续波形扩展和窗口统计扩展预留接口。</w:t>
      </w:r>
    </w:p>
    <w:p>
      <w:pPr>
        <w:pStyle w:val="Heading1"/>
        <w:spacing w:before="240" w:after="160"/>
      </w:pPr>
      <w:r>
        <w:t>2. 系统边界与总体方案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系统采用“采集 -&gt; 归一化 -&gt; 校验 -&gt; 封装 -&gt; 发布 -&gt; 状态回报”的边缘数据链路。低速量采用周期遥测，电流与电压当前值同样按 telemetry 发布；高频波形与统计扩展保留接口，但不作为本阶段基础交付范围。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本文档不展开以下内容：传感器选型、硬件接线、电源设计、内核驱动、厂商私有寄存器细节、数据库物理表设计和第三方业务系统映射。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现场设备/DAQ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Collector 采集层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Normalizer 归一化层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Validator 校验层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Payload Builder 报文构建层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MQTT Publisher 发布层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平台侧订阅 / 存储 / 展示</w:t>
            </w:r>
          </w:p>
        </w:tc>
      </w:tr>
    </w:tbl>
    <w:p/>
    <w:p>
      <w:pPr>
        <w:pStyle w:val="Heading1"/>
        <w:spacing w:before="240" w:after="160"/>
      </w:pPr>
      <w:r>
        <w:t>3. 设计基线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本项目统一使用 telemetry 类消息承载四类传感器的周期采样值；消息由 Topic、公共头、数据体和质量信息组成。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Topic 采用九级层级：weld/{version}/{site_id}/{line_id}/{station_id}/{gateway_id}/{msg_class}/{metric_group}/{device_id}。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常规遥测消息统一采用 data.fields + data.points 结构；每个点必须携带采样时间戳，point_count 必须与 points 数组长度一致。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公共头至少包含 spec_ver、msg_id、msg_class、ts_utc、ts_ms、seq、gateway_id、device_id、device_type，推荐补充 device_model、channel_id、signal_type、source、collect。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质量信息统一采用 quality.code / quality.text / quality.flags 结构，正常值为 0 / ok / []。</w:t>
      </w:r>
    </w:p>
    <w:p>
      <w:pPr>
        <w:pStyle w:val="Heading1"/>
        <w:spacing w:before="240" w:after="160"/>
      </w:pPr>
      <w:r>
        <w:t>4. 现场上下文与设备映射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设备对象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device_id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device_type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device_model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接入方式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signal_type</w:t>
            </w:r>
          </w:p>
        </w:tc>
      </w:tr>
      <w:t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1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温湿度设备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th01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temp_humidity_transmitter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TH-485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RS485 / Modbus RTU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environment</w:t>
            </w:r>
          </w:p>
        </w:tc>
      </w:tr>
      <w:t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2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气体流量计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mf01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gas_flow_meter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MF6600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RS485 / Modbus RTU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gas_flow</w:t>
            </w:r>
          </w:p>
        </w:tc>
      </w:tr>
      <w:t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3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电压链路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chv01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voltage_transducer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CHV-100-100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USB DAQ / ai0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voltage</w:t>
            </w:r>
          </w:p>
        </w:tc>
      </w:tr>
      <w:tr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4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电流链路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chb01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current_transducer</w:t>
            </w:r>
          </w:p>
        </w:tc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CHB-2KE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r>
              <w:rPr>
                <w:rFonts w:ascii="DejaVu Sans" w:hAnsi="DejaVu Sans" w:eastAsia="Noto Sans CJK SC"/>
                <w:sz w:val="19"/>
              </w:rPr>
              <w:t>USB DAQ / ai1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6F9FC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9"/>
              </w:rPr>
              <w:t>current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8D0"/>
          <w:left w:val="single" w:sz="6" w:space="0" w:color="D9E8D0"/>
          <w:bottom w:val="single" w:sz="6" w:space="0" w:color="D9E8D0"/>
          <w:right w:val="single" w:sz="6" w:space="0" w:color="D9E8D0"/>
          <w:insideH w:val="single" w:sz="6" w:space="0" w:color="D9E8D0"/>
          <w:insideV w:val="single" w:sz="6" w:space="0" w:color="D9E8D0"/>
        </w:tblBorders>
      </w:tblPr>
      <w:tblGrid>
        <w:gridCol w:w="9525"/>
      </w:tblGrid>
      <w:tr>
        <w:tc>
          <w:tcPr>
            <w:tcW w:type="dxa" w:w="9525"/>
            <w:shd w:fill="F3F9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" w:hAnsi="DejaVu Sans" w:eastAsia="Noto Sans CJK SC"/>
                <w:b/>
                <w:color w:val="4F6228"/>
                <w:sz w:val="20"/>
              </w:rPr>
              <w:t>映射说明：</w:t>
            </w:r>
            <w:r>
              <w:rPr>
                <w:rFonts w:ascii="DejaVu Sans" w:hAnsi="DejaVu Sans" w:eastAsia="Noto Sans CJK SC"/>
                <w:sz w:val="20"/>
              </w:rPr>
              <w:t xml:space="preserve"> 标准 Topic 统一放在下一章节集中说明，避免设备映射表重复占宽。串口链路使用 source.bus=rs485；DAQ 链路补充 channel_id 与 source.channel。</w:t>
            </w:r>
          </w:p>
        </w:tc>
      </w:tr>
    </w:tbl>
    <w:p>
      <w:pPr>
        <w:pStyle w:val="Heading1"/>
        <w:spacing w:before="240" w:after="160"/>
      </w:pPr>
      <w:r>
        <w:t>5. Topic 规划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四类传感器均按 telemetry 发布，但 metric_group 根据数据类别区分为 env、flow、power。该划分保证订阅路由清晰，且不在 Topic 中携带时间戳、序列号或测量值等易变字段。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msg_class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metric_group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device_id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温湿度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telemetry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env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th01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20"/>
              </w:rPr>
              <w:t>见 7.1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气体流量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telemetry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flow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mf01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sz w:val="20"/>
              </w:rPr>
              <w:t>见 7.2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电流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telemetry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power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chb01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20"/>
              </w:rPr>
              <w:t>见 7.4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电压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telemetry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power</w:t>
            </w:r>
          </w:p>
        </w:tc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chv01</w:t>
            </w:r>
          </w:p>
        </w:tc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sz w:val="20"/>
              </w:rPr>
              <w:t>见 7.3</w:t>
            </w:r>
          </w:p>
        </w:tc>
      </w:tr>
    </w:tbl>
    <w:p/>
    <w:p>
      <w:pPr>
        <w:pStyle w:val="Heading1"/>
        <w:spacing w:before="240" w:after="160"/>
      </w:pPr>
      <w:r>
        <w:t>6. 公共头与数据结构设计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公共头采用统一字段，保证平台侧按同一规则解析。推荐以 gateway_id + device_id + channel_id + msg_class 为默认 seq 维护作用域；无 channel_id 时退化为 gateway_id + device_id + msg_class。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是否必选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设计说明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spec_ver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固定为 1.0.0；表示消息体遵循的数据规范版本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msg_id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全局唯一消息 ID，建议使用 UUID/ULID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msg_class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四类传感器均固定为 telemetry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ts_utc / ts_ms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string / int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两者表示同一时刻；用于对齐、存储和追踪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seq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int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同一数据源内单调递增，用于排查乱序、重发和丢包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gateway_id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固定来源网关，例如 gw3568_01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device_id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传感器或逻辑设备标识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device_type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是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设备类别，不得混入型号或协议语义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device_model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推荐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设备型号，便于联调与资产映射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channel_id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按需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DAQ 链路建议携带 ai0 / ai1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signal_type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推荐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string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environment / gas_flow / current / voltage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source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推荐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object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采集来源上下文，如 bus、port、protocol、slave_addr、channel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collect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推荐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object</w:t>
            </w:r>
          </w:p>
        </w:tc>
        <w:tc>
          <w:tcPr>
            <w:tcW w:type="dxa" w:w="53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低速周期采集上下文，含 period_ms、timeout_ms、retries</w:t>
            </w:r>
          </w:p>
        </w:tc>
      </w:tr>
    </w:tbl>
    <w:p/>
    <w:p>
      <w:pPr>
        <w:pStyle w:val="Heading1"/>
        <w:spacing w:before="240" w:after="160"/>
      </w:pPr>
      <w:r>
        <w:t>7. 四种传感器 Payload 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四类传感器统一采用 fields + points 结构。temperature / humidity、instant_flow / total_flow、current、voltage 均作为 fields 定义，points 中 values 按 fields 顺序映射。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低速量优先使用 collect 描述采集周期与超时重试；电流与电压作为工程值当前量发布，同时为后续原始量、标定参数和窗口统计留扩展接口。</w:t>
      </w:r>
    </w:p>
    <w:p>
      <w:pPr>
        <w:pStyle w:val="Heading2"/>
        <w:spacing w:before="160" w:after="120"/>
      </w:pPr>
      <w:r>
        <w:t>7.1 温湿度设备 th01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用途：采集现场环境温度与相对湿度。推荐周期 1000 ms，source 指向 RS485 设备 /dev/ttyS0，slave_addr=1。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Topic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weld/v1/sz01/line_01/station_03/gw3568_01/telemetry/env/th01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Payload 关键字段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"msg_class": "telemetry",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"device_id": "th01",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"device_type": "temp_humidity_transmitter",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"device_model": "TH-485",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"signal_type": "environment",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"source":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"bus": "rs485",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"port": "/dev/ttyS0",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"protocol": "modbus_rtu",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"slave_addr": 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"collect":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"period_ms": 1000,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"timeout_ms": 300,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"retries": 2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"data":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"point_count": 1,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"fields":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"temperature", "unit": "C"},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"humidity", "unit": "pct_rh"}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{"ts_us": 1773988330000004, "values": [26.4, 58.2]}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"quality": {"code": 0, "text": "ok", "flags": []}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}</w:t>
            </w:r>
          </w:p>
        </w:tc>
      </w:tr>
    </w:tbl>
    <w:p/>
    <w:p>
      <w:pPr>
        <w:pStyle w:val="Heading2"/>
        <w:spacing w:before="160" w:after="120"/>
      </w:pPr>
      <w:r>
        <w:t>7.2 气体流量计 mf01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用途：采集保护气体的瞬时流量和累计流量。推荐周期 1000 ms，source 指向 RS485 设备 /dev/ttyS2，slave_addr=2。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Topic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weld/v1/sz01/line_01/station_03/gw3568_01/telemetry/flow/mf01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Payload 关键字段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"msg_class": "telemetry",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"device_id": "mf01",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"device_type": "gas_flow_meter",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"device_model": "MF6600",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"signal_type": "gas_flow",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"source":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"bus": "rs485",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"port": "/dev/ttyS2",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"protocol": "modbus_rtu",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"slave_addr": 2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"collect":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"period_ms": 1000,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"timeout_ms": 300,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"retries": 2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"data":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"point_count": 1,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"fields":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"instant_flow", "unit": "L_min"},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"total_flow", "unit": "L"}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{"ts_us": 1773988330000004, "values": [12.53, 1532.24]}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"quality": {"code": 0, "text": "ok", "flags": []}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}</w:t>
            </w:r>
          </w:p>
        </w:tc>
      </w:tr>
    </w:tbl>
    <w:p/>
    <w:p>
      <w:pPr>
        <w:pStyle w:val="Heading2"/>
        <w:spacing w:before="160" w:after="120"/>
      </w:pPr>
      <w:r>
        <w:t>7.3 电压链路 chv01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用途：从 DAQ 模拟输入 ai0 采集电压工程值。建议采样周期 100 ms；若后续需要窗口统计或抓波，可平滑切换到 window 扩展。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Topic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weld/v1/sz01/line_01/station_03/gw3568_01/telemetry/power/chv01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Payload 关键字段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"msg_class": "telemetry",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"device_id": "chv01",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"device_type": "voltage_transducer",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"device_model": "CHV-100-100",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"channel_id": "ai0",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"signal_type": "voltage",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"source":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"bus": "usb_daq",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"port": "daq0",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"protocol": "analog_input",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"channel": "AI0"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"collect":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"period_ms": 100,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"timeout_ms": 50,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"retries": 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"data":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"point_count": 1,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"fields":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"voltage", "unit": "V"}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{"ts_us": 1773988330009475, "values": [221.03]}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"quality": {"code": 0, "text": "ok", "flags": []}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}</w:t>
            </w:r>
          </w:p>
        </w:tc>
      </w:tr>
    </w:tbl>
    <w:p/>
    <w:p>
      <w:pPr>
        <w:pStyle w:val="Heading2"/>
        <w:spacing w:before="160" w:after="120"/>
      </w:pPr>
      <w:r>
        <w:t>7.4 电流链路 chb01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用途：从 DAQ 模拟输入 ai1 采集电流工程值。建议采样周期 100 ms；允许在消息中保留 raw 与 calibration 扩展对象，以满足原始量与工程量并存要求。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Topic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weld/v1/sz01/line_01/station_03/gw3568_01/telemetry/power/chb01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Payload 关键字段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"msg_class": "telemetry",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"device_id": "chb01",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"device_type": "current_transducer",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"device_model": "CHB-2KE",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"channel_id": "ai1",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"signal_type": "current",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"source":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"bus": "usb_daq",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"port": "daq0",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"protocol": "analog_input",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"channel": "AI1"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"collect":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"period_ms": 100,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"timeout_ms": 50,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"retries": 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"data": {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"point_count": 1,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"fields":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{"name": "current", "unit": "A"}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"points": [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  {"ts_us": 1773988330009475, "values": [135.20]}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"raw": {"adc_unit": "V"},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"calibration": {"version": "cal-20260326-01", "k": 5000.0, "b": 0.0},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"quality": {"code": 0, "text": "ok", "flags": []}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}</w:t>
            </w:r>
          </w:p>
        </w:tc>
      </w:tr>
    </w:tbl>
    <w:p/>
    <w:p>
      <w:pPr>
        <w:pStyle w:val="Heading1"/>
        <w:spacing w:before="240" w:after="160"/>
      </w:pPr>
      <w:r>
        <w:t>8. 软件模块设计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推荐将项目拆分为配置管理、采集驱动适配、数据归一化、校验、报文构建、MQTT 发布、状态监测和日志诊断八个模块，避免将采集逻辑与 Topic/Payload 拼接逻辑耦合在一起。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config_manager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加载站点、网关、设备、采样周期、Broker 参数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YAML/JSON 配置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运行态配置对象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collector_rs485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读取 th01、mf01 原始数据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串口配置 / 设备映射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温湿度/流量原始值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collector_daq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读取 ai0、ai1 模拟量并完成工程换算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DAQ 通道配置 / 标定参数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电压/电流工程值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normalizer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归一化字段名、单位、时间戳、空值表示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原始采集结果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统一采样记录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validator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校验必填字段、量程、点数、单位、时间一致性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统一采样记录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校验结果 / quality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payload_builder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构建公共头、collect、source、data.fields、data.points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校验后的记录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标准 MQTT payload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mqtt_publisher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建立连接、发布消息、缓存重连、失败重试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topic + payload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发布结果</w:t>
            </w:r>
          </w:p>
        </w:tc>
      </w:tr>
      <w:t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health_monitor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汇总采集链路状态、成功率、重试、延迟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发布与采集统计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status/event 数据</w:t>
            </w:r>
          </w:p>
        </w:tc>
      </w:tr>
    </w:tbl>
    <w:p/>
    <w:p>
      <w:pPr>
        <w:pStyle w:val="Heading1"/>
        <w:spacing w:before="240" w:after="160"/>
      </w:pPr>
      <w:r>
        <w:t>9. 运行流程设计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建议使用单进程多任务模型：RS485 轮询任务按 1 s 周期执行，DAQ 任务按 100 ms 周期执行；发布模块使用非阻塞 MQTT 客户端或独立队列，避免采集被网络阻塞。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1) 启动阶段加载配置并初始化 MQTT 连接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2) 初始化 RS485 / DAQ 采集器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3) 周期采集四类设备数据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4) 归一化为统一记录结构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5) 校验量程、时间、字段完整性并生成 quality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6) 构建 Topic 与 Payload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7) 发布 telemetry 消息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8) 记录链路成功率、重试次数与超时情况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9) 出现异常时补充 status / event 消息</w:t>
            </w:r>
          </w:p>
        </w:tc>
      </w:tr>
    </w:tbl>
    <w:p/>
    <w:p>
      <w:pPr>
        <w:pStyle w:val="Heading1"/>
        <w:spacing w:before="240" w:after="160"/>
      </w:pPr>
      <w:r>
        <w:t>10. 质量与异常处理设计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正常消息 quality.code 固定为 0；采集超时、链路断连、量程越界和 DAQ/串口异常应映射到统一质量码。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quality.code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flags 建议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处理策略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正常采集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0 / ok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[]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正常发布 telemetry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采集超时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2 / timeout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retry_used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本次值标记无效；必要时触发 event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设备断连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8 / disconnected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[]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暂停正常值写入；上报 status 或 event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数值越界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4 / out_of_range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estimated 或 []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9"/>
              </w:rPr>
              <w:t>消息可保留但不参与控制逻辑</w:t>
            </w:r>
          </w:p>
        </w:tc>
      </w:tr>
      <w:t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点数或时间异常</w:t>
            </w:r>
          </w:p>
        </w:tc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9 / missed_samples 或 1 / stale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partial / late / reordered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保留标记并限制实时消费</w:t>
            </w:r>
          </w:p>
        </w:tc>
      </w:tr>
    </w:tbl>
    <w:p/>
    <w:p>
      <w:pPr>
        <w:pStyle w:val="Heading1"/>
        <w:spacing w:before="240" w:after="160"/>
      </w:pPr>
      <w:r>
        <w:t>11. 配置设计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配置文件建议分为站点上下文、Broker 参数、设备清单、采样参数和标定参数五部分。设备清单作为单一数据源，供采集层、报文层和监控层共用，避免多处硬编码。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525"/>
      </w:tblGrid>
      <w:tr>
        <w:tc>
          <w:tcPr>
            <w:tcW w:type="dxa" w:w="9525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CN"/>
              <w:spacing w:line="276" w:lineRule="auto"/>
            </w:pPr>
            <w:r>
              <w:rPr>
                <w:rFonts w:ascii="DejaVu Sans Mono" w:hAnsi="DejaVu Sans Mono" w:eastAsia="Noto Sans Mono CJK SC"/>
                <w:sz w:val="17"/>
              </w:rPr>
              <w:t>site: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version: v1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spec_ver: 1.0.0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site_id: sz01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line_id: line_01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station_id: station_03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gateway_id: gw3568_01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mqtt: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host: 127.0.0.1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port: 1883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qos: 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retain: false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devices: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- device_id: th01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device_type: temp_humidity_transmitter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device_model: TH-485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signal_type: environment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metric_group: env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source: {bus: rs485, port: /dev/ttyS0, protocol: modbus_rtu, slave_addr: 1}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collect: {period_ms: 1000, timeout_ms: 300, retries: 2}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- device_id: mf01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device_type: gas_flow_meter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device_model: MF6600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signal_type: gas_flow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metric_group: flow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source: {bus: rs485, port: /dev/ttyS2, protocol: modbus_rtu, slave_addr: 2}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collect: {period_ms: 1000, timeout_ms: 300, retries: 2}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- device_id: chv01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device_type: voltage_transducer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device_model: CHV-100-100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channel_id: ai0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signal_type: voltage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metric_group: power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source: {bus: usb_daq, port: daq0, protocol: analog_input, channel: AI0}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collect: {period_ms: 100, timeout_ms: 50, retries: 0}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- device_id: chb01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device_type: current_transducer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device_model: CHB-2KE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channel_id: ai1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signal_type: current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metric_group: power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source: {bus: usb_daq, port: daq0, protocol: analog_input, channel: AI1}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  collect: {period_ms: 100, timeout_ms: 50, retries: 0}</w:t>
            </w:r>
          </w:p>
        </w:tc>
      </w:tr>
    </w:tbl>
    <w:p/>
    <w:p>
      <w:pPr>
        <w:pStyle w:val="Heading1"/>
        <w:spacing w:before="240" w:after="160"/>
      </w:pPr>
      <w:r>
        <w:t>12. 开发与联调计划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主要输出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验收口径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阶段 1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完成配置基线与 Topic/Payload Builder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配置样例、消息生成器、单元测试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四类消息均能按标准结构生成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阶段 2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打通 RS485 与 DAQ 采集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th01/mf01/chv01/chb01 采集适配器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可读到真实或模拟数据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阶段 3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接入 MQTT Broker 并完成异常处理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发布器、重连机制、日志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断线后自动恢复，异常有质量码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阶段 4</w:t>
            </w:r>
          </w:p>
        </w:tc>
        <w:tc>
          <w:tcPr>
            <w:tcW w:type="dxa" w:w="238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平台联调与稳定性验证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联调记录、问题清单、修订版配置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平台可稳定解析与展示四类消息</w:t>
            </w:r>
          </w:p>
        </w:tc>
      </w:tr>
    </w:tbl>
    <w:p/>
    <w:p>
      <w:pPr>
        <w:pStyle w:val="Heading1"/>
        <w:spacing w:before="240" w:after="160"/>
      </w:pPr>
      <w:r>
        <w:t>13. 测试方案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测试分为单元测试、集成测试、Broker 联通测试、故障注入测试和平台联调测试。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Topic 生成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四类设备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输入配置后生成 Topic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与标准 Topic 完全一致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字段完整性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Payload Builder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检查必选字段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公共头与 data 结构齐全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单位一致性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环境/流量/电参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校验 field.unit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C / pct_rh / L_min / L / A / V 全部正确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点数一致性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四类 telemetry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point_count 与 points 数组比对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一致且 values 长度匹配 fields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时间一致性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公共头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比较 ts_utc 与 ts_ms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表示同一时刻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中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异常发布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超时/断连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模拟采集失败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r>
              <w:rPr>
                <w:rFonts w:ascii="DejaVu Sans" w:hAnsi="DejaVu Sans" w:eastAsia="Noto Sans CJK SC"/>
                <w:sz w:val="18"/>
              </w:rPr>
              <w:t>生成对应 quality 或 event/status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CFE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  <w:t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MQTT 重连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publisher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断开 Broker 后恢复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8"/>
              </w:rPr>
              <w:t>恢复后继续发布，不阻塞采集主循环</w:t>
            </w:r>
          </w:p>
        </w:tc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高</w:t>
            </w:r>
          </w:p>
        </w:tc>
      </w:tr>
    </w:tbl>
    <w:p/>
    <w:p>
      <w:pPr>
        <w:pStyle w:val="Heading1"/>
        <w:spacing w:before="240" w:after="160"/>
      </w:pPr>
      <w:r>
        <w:t>14. 交付物清单</w:t>
      </w:r>
    </w:p>
    <w:p>
      <w:pPr>
        <w:pStyle w:val="ListBullet"/>
        <w:spacing w:line="331" w:lineRule="auto" w:after="80"/>
      </w:pPr>
      <w:r>
        <w:rPr>
          <w:rFonts w:ascii="DejaVu Sans" w:hAnsi="DejaVu Sans" w:eastAsia="Noto Sans CJK SC"/>
          <w:sz w:val="21"/>
        </w:rPr>
        <w:t>项目源码：配置模块、四类采集适配器、标准 Payload 构建器、MQTT 发布器。</w:t>
      </w:r>
    </w:p>
    <w:p>
      <w:pPr>
        <w:pStyle w:val="ListBullet"/>
        <w:spacing w:line="331" w:lineRule="auto" w:after="80"/>
      </w:pPr>
      <w:r>
        <w:rPr>
          <w:rFonts w:ascii="DejaVu Sans" w:hAnsi="DejaVu Sans" w:eastAsia="Noto Sans CJK SC"/>
          <w:sz w:val="21"/>
        </w:rPr>
        <w:t>配置样例：站点上下文、Broker 参数、设备清单、采样参数、标定参数。</w:t>
      </w:r>
    </w:p>
    <w:p>
      <w:pPr>
        <w:pStyle w:val="ListBullet"/>
        <w:spacing w:line="331" w:lineRule="auto" w:after="80"/>
      </w:pPr>
      <w:r>
        <w:rPr>
          <w:rFonts w:ascii="DejaVu Sans" w:hAnsi="DejaVu Sans" w:eastAsia="Noto Sans CJK SC"/>
          <w:sz w:val="21"/>
        </w:rPr>
        <w:t>联调样例：四类 Topic 的示例消息、抓包样例、平台订阅样例。</w:t>
      </w:r>
    </w:p>
    <w:p>
      <w:pPr>
        <w:pStyle w:val="ListBullet"/>
        <w:spacing w:line="331" w:lineRule="auto" w:after="80"/>
      </w:pPr>
      <w:r>
        <w:rPr>
          <w:rFonts w:ascii="DejaVu Sans" w:hAnsi="DejaVu Sans" w:eastAsia="Noto Sans CJK SC"/>
          <w:sz w:val="21"/>
        </w:rPr>
        <w:t>测试材料：单元测试报告、联通测试报告、异常注入测试记录。</w:t>
      </w:r>
    </w:p>
    <w:p>
      <w:pPr>
        <w:pStyle w:val="Heading1"/>
        <w:spacing w:before="240" w:after="160"/>
      </w:pPr>
      <w:r>
        <w:t>15. 结论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本设计以《焊接数据采集与边缘监测数据规范》为上位约束，将四种传感器统一纳入相同的软件实现框架：统一 Topic、统一公共头、统一 telemetry 结构、统一质量语义、统一配置方式。</w:t>
      </w:r>
    </w:p>
    <w:p>
      <w:pPr>
        <w:pStyle w:val="BodyCN"/>
        <w:spacing w:line="331" w:lineRule="auto" w:after="80"/>
      </w:pPr>
      <w:r>
        <w:rPr>
          <w:rFonts w:ascii="DejaVu Sans" w:hAnsi="DejaVu Sans" w:eastAsia="Noto Sans CJK SC"/>
          <w:sz w:val="21"/>
        </w:rPr>
        <w:t>这样既能满足当前 MQTT 项目快速落地，也能在未来平滑扩展波形抓取、窗口统计、状态消息和事件消息，而不破坏既有接口。</w:t>
      </w:r>
    </w:p>
    <w:p>
      <w:pPr>
        <w:pStyle w:val="Heading1"/>
        <w:spacing w:before="240" w:after="160"/>
      </w:pPr>
      <w:r>
        <w:t>附录 A. 四类传感器字段速查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0"/>
          <w:left w:val="single" w:sz="6" w:space="0" w:color="D9E2F0"/>
          <w:bottom w:val="single" w:sz="6" w:space="0" w:color="D9E2F0"/>
          <w:right w:val="single" w:sz="6" w:space="0" w:color="D9E2F0"/>
          <w:insideH w:val="single" w:sz="6" w:space="0" w:color="D9E2F0"/>
          <w:insideV w:val="single" w:sz="6" w:space="0" w:color="D9E2F0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device_id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signal_type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2F5597"/>
          </w:tcPr>
          <w:p>
            <w:pPr>
              <w:jc w:val="center"/>
            </w:pPr>
            <w:r>
              <w:rPr>
                <w:rFonts w:ascii="DejaVu Sans" w:hAnsi="DejaVu Sans" w:eastAsia="Noto Sans CJK SC"/>
                <w:b/>
                <w:color w:val="FFFFFF"/>
                <w:sz w:val="20"/>
              </w:rPr>
              <w:t>采样建议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th01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environment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temperature, humidity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 / pct_rh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1000 ms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mf01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gas_flow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instant_flow, total_flow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L_min / L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1000 ms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chv01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voltage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voltage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V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DejaVu Sans" w:hAnsi="DejaVu Sans" w:eastAsia="Noto Sans CJK SC"/>
                <w:sz w:val="19"/>
              </w:rPr>
              <w:t>100 ms</w:t>
            </w:r>
          </w:p>
        </w:tc>
      </w:tr>
      <w:t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chb01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current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current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A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9FD"/>
          </w:tcPr>
          <w:p>
            <w:r>
              <w:rPr>
                <w:rFonts w:ascii="DejaVu Sans" w:hAnsi="DejaVu Sans" w:eastAsia="Noto Sans CJK SC"/>
                <w:sz w:val="19"/>
              </w:rPr>
              <w:t>100 ms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color w:val="646464"/>
        <w:sz w:val="17"/>
      </w:rPr>
      <w:t>四种传感器 MQTT 采集与上报设计开发文档  |  智能研发部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163E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DejaVu Sans" w:hAnsi="DejaVu Sans" w:eastAsia="Noto Sans CJK SC"/>
      <w:b/>
      <w:sz w:val="48"/>
    </w:rPr>
  </w:style>
  <w:style w:type="paragraph" w:customStyle="1" w:styleId="SubTitleCN">
    <w:name w:val="SubTitleCN"/>
    <w:basedOn w:val="Subtitle"/>
    <w:rPr>
      <w:rFonts w:ascii="DejaVu Sans" w:hAnsi="DejaVu Sans" w:eastAsia="Noto Sans CJK SC"/>
      <w:sz w:val="24"/>
    </w:rPr>
  </w:style>
  <w:style w:type="paragraph" w:customStyle="1" w:styleId="BodyCN">
    <w:name w:val="BodyCN"/>
    <w:basedOn w:val="Normal"/>
    <w:rPr>
      <w:rFonts w:ascii="DejaVu Sans" w:hAnsi="DejaVu Sans" w:eastAsia="Noto Sans CJK SC"/>
      <w:sz w:val="21"/>
    </w:rPr>
  </w:style>
  <w:style w:type="paragraph" w:customStyle="1" w:styleId="CodeCN">
    <w:name w:val="CodeCN"/>
    <w:basedOn w:val="Normal"/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