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D7" w:rsidRPr="00103DAC" w:rsidRDefault="00F54128" w:rsidP="00012EC2">
      <w:pPr>
        <w:pStyle w:val="Title"/>
        <w:rPr>
          <w:lang w:val="en-GB"/>
        </w:rPr>
      </w:pPr>
      <w:r>
        <w:rPr>
          <w:b/>
          <w:lang w:val="en-GB"/>
        </w:rPr>
        <w:t>F# Data</w:t>
      </w:r>
      <w:r w:rsidR="00012EC2" w:rsidRPr="00103DAC">
        <w:rPr>
          <w:b/>
          <w:lang w:val="en-GB"/>
        </w:rPr>
        <w:t>:</w:t>
      </w:r>
      <w:r w:rsidR="00012EC2" w:rsidRPr="00103DAC">
        <w:rPr>
          <w:lang w:val="en-GB"/>
        </w:rPr>
        <w:t xml:space="preserve"> </w:t>
      </w:r>
      <w:r w:rsidR="00D56FAD">
        <w:rPr>
          <w:lang w:val="en-GB"/>
        </w:rPr>
        <w:t>Making structured data first-class citizens</w:t>
      </w:r>
    </w:p>
    <w:p w:rsidR="00012EC2" w:rsidRPr="00F54128" w:rsidRDefault="00012EC2" w:rsidP="00EB76E0">
      <w:pPr>
        <w:pStyle w:val="Authors"/>
        <w:rPr>
          <w:sz w:val="24"/>
          <w:szCs w:val="24"/>
          <w:lang w:val="en-GB"/>
        </w:rPr>
      </w:pPr>
      <w:r w:rsidRPr="00F54128">
        <w:rPr>
          <w:sz w:val="24"/>
          <w:szCs w:val="24"/>
          <w:lang w:val="en-GB"/>
        </w:rPr>
        <w:t>Tomas Petricek</w:t>
      </w:r>
      <w:r w:rsidR="00872F7A" w:rsidRPr="00872F7A">
        <w:rPr>
          <w:rFonts w:eastAsiaTheme="minorEastAsia"/>
          <w:sz w:val="24"/>
          <w:szCs w:val="24"/>
          <w:vertAlign w:val="superscript"/>
          <w:lang w:val="en-GB"/>
        </w:rPr>
        <w:t>1</w:t>
      </w:r>
      <w:r w:rsidR="00872F7A">
        <w:rPr>
          <w:sz w:val="24"/>
          <w:szCs w:val="24"/>
          <w:lang w:val="en-GB"/>
        </w:rPr>
        <w:t>, supervisor: Alan Mycroft</w:t>
      </w:r>
      <w:r w:rsidR="00D56FAD" w:rsidRPr="00D56FAD">
        <w:rPr>
          <w:sz w:val="24"/>
          <w:szCs w:val="24"/>
          <w:vertAlign w:val="superscript"/>
          <w:lang w:val="en-GB"/>
        </w:rPr>
        <w:t>1</w:t>
      </w:r>
    </w:p>
    <w:p w:rsidR="00012EC2" w:rsidRPr="004F4BCA" w:rsidRDefault="00012EC2" w:rsidP="004F4BCA">
      <w:pPr>
        <w:pStyle w:val="AuthorsDetails"/>
      </w:pPr>
      <w:r w:rsidRPr="00F54128">
        <w:rPr>
          <w:vertAlign w:val="superscript"/>
        </w:rPr>
        <w:t>1</w:t>
      </w:r>
      <w:r w:rsidRPr="004F4BCA">
        <w:t xml:space="preserve"> </w:t>
      </w:r>
      <w:r w:rsidR="00872F7A" w:rsidRPr="00872F7A">
        <w:t>University of Cambridge, 15 JJ Thomson Avenue, CB3 0FD, UK</w:t>
      </w:r>
    </w:p>
    <w:p w:rsidR="00EB76E0" w:rsidRPr="004F4BCA" w:rsidRDefault="00EB76E0" w:rsidP="004F4BCA">
      <w:pPr>
        <w:pStyle w:val="AuthorsDetails"/>
        <w:rPr>
          <w:rFonts w:ascii="Calibri" w:hAnsi="Calibri" w:cs="Calibri"/>
        </w:rPr>
      </w:pPr>
      <w:r w:rsidRPr="004F4BCA">
        <w:rPr>
          <w:rFonts w:ascii="Calibri" w:hAnsi="Calibri" w:cs="Calibri"/>
        </w:rPr>
        <w:t>tomas.petricek@cl.cam.ac.uk</w:t>
      </w:r>
      <w:r w:rsidR="00107B71">
        <w:rPr>
          <w:rFonts w:ascii="Calibri" w:hAnsi="Calibri" w:cs="Calibri"/>
        </w:rPr>
        <w:t>, alan.mycroft@cl.cam.ac.uk</w:t>
      </w:r>
    </w:p>
    <w:p w:rsidR="00012EC2" w:rsidRDefault="00EB76E0" w:rsidP="00012EC2">
      <w:pPr>
        <w:pStyle w:val="Heading1"/>
        <w:rPr>
          <w:lang w:val="en-GB"/>
        </w:rPr>
      </w:pPr>
      <w:r w:rsidRPr="00103DAC">
        <w:rPr>
          <w:lang w:val="en-GB"/>
        </w:rPr>
        <w:t xml:space="preserve">1. </w:t>
      </w:r>
      <w:r w:rsidR="00012EC2" w:rsidRPr="00103DAC">
        <w:rPr>
          <w:lang w:val="en-GB"/>
        </w:rPr>
        <w:t>Motivation</w:t>
      </w:r>
    </w:p>
    <w:p w:rsidR="00D56FAD" w:rsidRDefault="00D56FAD" w:rsidP="00A526D3">
      <w:pPr>
        <w:pStyle w:val="ParagraphFirst"/>
      </w:pPr>
      <w:r>
        <w:t xml:space="preserve">Structured data formats </w:t>
      </w:r>
      <w:r w:rsidR="00A526D3">
        <w:t xml:space="preserve">such as </w:t>
      </w:r>
      <w:r>
        <w:t>XML, JSON</w:t>
      </w:r>
      <w:r w:rsidR="00A526D3">
        <w:t xml:space="preserve"> and</w:t>
      </w:r>
      <w:r w:rsidR="00456652">
        <w:t xml:space="preserve"> </w:t>
      </w:r>
      <w:r>
        <w:t xml:space="preserve">CSV </w:t>
      </w:r>
      <w:r w:rsidR="00C06000">
        <w:t xml:space="preserve">are </w:t>
      </w:r>
      <w:r>
        <w:t xml:space="preserve">ubiquitous in modern software. </w:t>
      </w:r>
      <w:r w:rsidR="00A526D3">
        <w:t xml:space="preserve">Most data in the real-world come without </w:t>
      </w:r>
      <w:r w:rsidR="00C657AF">
        <w:t xml:space="preserve">an </w:t>
      </w:r>
      <w:r w:rsidR="00A526D3">
        <w:t xml:space="preserve">explicit schema. </w:t>
      </w:r>
      <w:r>
        <w:t xml:space="preserve">The only information available to developers is </w:t>
      </w:r>
      <w:r w:rsidR="00C06000">
        <w:t xml:space="preserve">often </w:t>
      </w:r>
      <w:r>
        <w:t>a set of exam</w:t>
      </w:r>
      <w:r>
        <w:softHyphen/>
        <w:t>ples in the documentation. For example, consider the following JSON:</w:t>
      </w:r>
    </w:p>
    <w:p w:rsidR="00D56FAD" w:rsidRDefault="00D56FAD" w:rsidP="00D56FAD">
      <w:pPr>
        <w:pStyle w:val="Sourcecode"/>
      </w:pPr>
      <w:proofErr w:type="gramStart"/>
      <w:r>
        <w:t xml:space="preserve">[ </w:t>
      </w:r>
      <w:r w:rsidRPr="00EC73F8">
        <w:t>{</w:t>
      </w:r>
      <w:proofErr w:type="gramEnd"/>
      <w:r w:rsidRPr="00EC73F8">
        <w:t xml:space="preserve">"name": "Tomas"}, </w:t>
      </w:r>
      <w:r>
        <w:t>{"name"</w:t>
      </w:r>
      <w:r w:rsidRPr="00EC73F8">
        <w:t>: "Alexander",</w:t>
      </w:r>
      <w:r>
        <w:t xml:space="preserve"> "age"</w:t>
      </w:r>
      <w:r w:rsidRPr="00EC73F8">
        <w:t xml:space="preserve">: 1.5}, </w:t>
      </w:r>
    </w:p>
    <w:p w:rsidR="00D56FAD" w:rsidRDefault="00D56FAD" w:rsidP="00D56FAD">
      <w:pPr>
        <w:pStyle w:val="Sourcecode"/>
      </w:pPr>
      <w:r>
        <w:t xml:space="preserve">  {"name"</w:t>
      </w:r>
      <w:r w:rsidRPr="00EC73F8">
        <w:t xml:space="preserve">: </w:t>
      </w:r>
      <w:r w:rsidRPr="00D56FAD">
        <w:rPr>
          <w:b/>
        </w:rPr>
        <w:t>null</w:t>
      </w:r>
      <w:r w:rsidRPr="00EC73F8">
        <w:t>,</w:t>
      </w:r>
      <w:r>
        <w:t xml:space="preserve"> "age"</w:t>
      </w:r>
      <w:r w:rsidRPr="00EC73F8">
        <w:t>: 23}</w:t>
      </w:r>
      <w:r>
        <w:t xml:space="preserve">, {"name": "Miroslav", "age": </w:t>
      </w:r>
      <w:proofErr w:type="gramStart"/>
      <w:r>
        <w:t>63 }</w:t>
      </w:r>
      <w:proofErr w:type="gramEnd"/>
      <w:r w:rsidRPr="00EC73F8">
        <w:t>]</w:t>
      </w:r>
    </w:p>
    <w:p w:rsidR="00D56FAD" w:rsidRPr="00D56FAD" w:rsidRDefault="000B502D" w:rsidP="00D56FAD">
      <w:pPr>
        <w:pStyle w:val="ParagraphFirst"/>
      </w:pPr>
      <w:r>
        <w:t xml:space="preserve">The example is a list of records </w:t>
      </w:r>
      <w:r w:rsidR="00A526D3">
        <w:t>containing a</w:t>
      </w:r>
      <w:r>
        <w:t xml:space="preserve"> </w:t>
      </w:r>
      <w:r w:rsidRPr="00A526D3">
        <w:rPr>
          <w:rStyle w:val="Inlinecdoe"/>
        </w:rPr>
        <w:t>name</w:t>
      </w:r>
      <w:r>
        <w:t xml:space="preserve"> field (which may be </w:t>
      </w:r>
      <w:r w:rsidRPr="00A526D3">
        <w:rPr>
          <w:rStyle w:val="Inlinecdoe"/>
        </w:rPr>
        <w:t>null</w:t>
      </w:r>
      <w:r>
        <w:t xml:space="preserve">) and </w:t>
      </w:r>
      <w:r w:rsidR="00A526D3">
        <w:t xml:space="preserve">an </w:t>
      </w:r>
      <w:r>
        <w:t xml:space="preserve">optional </w:t>
      </w:r>
      <w:r w:rsidRPr="00A526D3">
        <w:rPr>
          <w:rStyle w:val="Inlinecdoe"/>
        </w:rPr>
        <w:t>age</w:t>
      </w:r>
      <w:r>
        <w:t xml:space="preserve"> field (which may be </w:t>
      </w:r>
      <w:r w:rsidR="00C657AF">
        <w:t xml:space="preserve">an </w:t>
      </w:r>
      <w:r>
        <w:t xml:space="preserve">integer or a floating point). In </w:t>
      </w:r>
      <w:r w:rsidR="00A526D3">
        <w:t>ML-like languages</w:t>
      </w:r>
      <w:r>
        <w:t xml:space="preserve"> we can print the names as follows:</w:t>
      </w:r>
    </w:p>
    <w:p w:rsidR="00D56FAD" w:rsidRDefault="00D56FAD" w:rsidP="00D56FAD">
      <w:pPr>
        <w:pStyle w:val="Sourcecode"/>
      </w:pPr>
      <w:proofErr w:type="gramStart"/>
      <w:r w:rsidRPr="00D56FAD">
        <w:rPr>
          <w:b/>
        </w:rPr>
        <w:t>match</w:t>
      </w:r>
      <w:proofErr w:type="gramEnd"/>
      <w:r w:rsidRPr="001D53B3">
        <w:t xml:space="preserve"> data </w:t>
      </w:r>
      <w:r w:rsidRPr="00D56FAD">
        <w:rPr>
          <w:b/>
        </w:rPr>
        <w:t>with</w:t>
      </w:r>
      <w:r w:rsidRPr="001D53B3">
        <w:t xml:space="preserve"> </w:t>
      </w:r>
    </w:p>
    <w:p w:rsidR="00D56FAD" w:rsidRDefault="00D56FAD" w:rsidP="00D56FAD">
      <w:pPr>
        <w:pStyle w:val="Sourcecode"/>
      </w:pPr>
      <w:r w:rsidRPr="001D53B3">
        <w:t>|</w:t>
      </w:r>
      <w:r>
        <w:t xml:space="preserve"> </w:t>
      </w:r>
      <w:r w:rsidRPr="001D53B3">
        <w:t xml:space="preserve">Array items </w:t>
      </w:r>
      <w:r w:rsidRPr="001D53B3">
        <w:rPr>
          <w:rFonts w:ascii="Arial" w:hAnsi="Arial" w:cs="Arial"/>
        </w:rPr>
        <w:t>→</w:t>
      </w:r>
      <w:r w:rsidRPr="001D53B3">
        <w:t xml:space="preserve"> </w:t>
      </w:r>
    </w:p>
    <w:p w:rsidR="00D56FAD" w:rsidRDefault="00D56FAD" w:rsidP="00D56FAD">
      <w:pPr>
        <w:pStyle w:val="Sourcecode"/>
      </w:pPr>
      <w:r>
        <w:t xml:space="preserve">   </w:t>
      </w:r>
      <w:proofErr w:type="gramStart"/>
      <w:r w:rsidRPr="00D56FAD">
        <w:rPr>
          <w:b/>
        </w:rPr>
        <w:t>for</w:t>
      </w:r>
      <w:proofErr w:type="gramEnd"/>
      <w:r w:rsidRPr="001D53B3">
        <w:t xml:space="preserve"> item </w:t>
      </w:r>
      <w:r w:rsidRPr="00D56FAD">
        <w:rPr>
          <w:b/>
        </w:rPr>
        <w:t>in</w:t>
      </w:r>
      <w:r w:rsidRPr="001D53B3">
        <w:t xml:space="preserve"> items </w:t>
      </w:r>
      <w:r w:rsidRPr="00D56FAD">
        <w:rPr>
          <w:b/>
        </w:rPr>
        <w:t>do</w:t>
      </w:r>
      <w:r w:rsidRPr="001D53B3">
        <w:t xml:space="preserve"> </w:t>
      </w:r>
    </w:p>
    <w:p w:rsidR="00D56FAD" w:rsidRDefault="00D56FAD" w:rsidP="00D56FAD">
      <w:pPr>
        <w:pStyle w:val="Sourcecode"/>
      </w:pPr>
      <w:r>
        <w:t xml:space="preserve">     </w:t>
      </w:r>
      <w:proofErr w:type="gramStart"/>
      <w:r w:rsidRPr="00D56FAD">
        <w:rPr>
          <w:b/>
        </w:rPr>
        <w:t>match</w:t>
      </w:r>
      <w:proofErr w:type="gramEnd"/>
      <w:r w:rsidRPr="001D53B3">
        <w:t xml:space="preserve"> item </w:t>
      </w:r>
      <w:r w:rsidRPr="00D56FAD">
        <w:rPr>
          <w:b/>
        </w:rPr>
        <w:t>with</w:t>
      </w:r>
    </w:p>
    <w:p w:rsidR="00D56FAD" w:rsidRDefault="00D56FAD" w:rsidP="00D56FAD">
      <w:pPr>
        <w:pStyle w:val="Sourcecode"/>
      </w:pPr>
      <w:r>
        <w:t xml:space="preserve">    </w:t>
      </w:r>
      <w:r w:rsidRPr="001D53B3">
        <w:t xml:space="preserve"> |</w:t>
      </w:r>
      <w:r>
        <w:t xml:space="preserve"> </w:t>
      </w:r>
      <w:r w:rsidRPr="001D53B3">
        <w:t xml:space="preserve">Object </w:t>
      </w:r>
      <w:r>
        <w:t>prop</w:t>
      </w:r>
      <w:r w:rsidRPr="001D53B3">
        <w:t xml:space="preserve"> </w:t>
      </w:r>
      <w:r w:rsidRPr="001D53B3">
        <w:rPr>
          <w:rFonts w:ascii="Arial" w:hAnsi="Arial" w:cs="Arial"/>
        </w:rPr>
        <w:t>→</w:t>
      </w:r>
      <w:r>
        <w:t xml:space="preserve"> print </w:t>
      </w:r>
      <w:r w:rsidRPr="001D53B3">
        <w:t>(Map.</w:t>
      </w:r>
      <w:r>
        <w:rPr>
          <w:rFonts w:cs="Goudy Bookletter 1911"/>
        </w:rPr>
        <w:t>fi</w:t>
      </w:r>
      <w:r w:rsidRPr="001D53B3">
        <w:t xml:space="preserve">nd </w:t>
      </w:r>
      <w:r>
        <w:t>prop</w:t>
      </w:r>
      <w:r w:rsidRPr="001D53B3">
        <w:t xml:space="preserve"> "name") </w:t>
      </w:r>
    </w:p>
    <w:p w:rsidR="00D56FAD" w:rsidRDefault="00D56FAD" w:rsidP="00D56FAD">
      <w:pPr>
        <w:pStyle w:val="Sourcecode"/>
      </w:pPr>
      <w:r>
        <w:t xml:space="preserve">     </w:t>
      </w:r>
      <w:r w:rsidRPr="001D53B3">
        <w:t xml:space="preserve">| </w:t>
      </w:r>
      <w:r>
        <w:t xml:space="preserve">_ </w:t>
      </w:r>
      <w:r w:rsidRPr="001D53B3">
        <w:rPr>
          <w:rFonts w:ascii="Arial" w:hAnsi="Arial" w:cs="Arial"/>
        </w:rPr>
        <w:t>→</w:t>
      </w:r>
      <w:r w:rsidRPr="001D53B3">
        <w:t xml:space="preserve"> failwith "Incorrect format"</w:t>
      </w:r>
    </w:p>
    <w:p w:rsidR="00D56FAD" w:rsidRDefault="00D56FAD" w:rsidP="00D56FAD">
      <w:pPr>
        <w:pStyle w:val="Sourcecode"/>
      </w:pPr>
      <w:r w:rsidRPr="001D53B3">
        <w:t xml:space="preserve">| </w:t>
      </w:r>
      <w:r>
        <w:t xml:space="preserve">_ </w:t>
      </w:r>
      <w:r w:rsidRPr="001D53B3">
        <w:rPr>
          <w:rFonts w:ascii="Arial" w:hAnsi="Arial" w:cs="Arial"/>
        </w:rPr>
        <w:t>→</w:t>
      </w:r>
      <w:r w:rsidRPr="001D53B3">
        <w:t xml:space="preserve"> failwith "Incorrect format"</w:t>
      </w:r>
    </w:p>
    <w:p w:rsidR="000B502D" w:rsidRPr="000B502D" w:rsidRDefault="009D4AA0" w:rsidP="00C06000">
      <w:pPr>
        <w:pStyle w:val="ParagraphFirst"/>
        <w:rPr>
          <w:lang w:val="en-GB"/>
        </w:rPr>
      </w:pPr>
      <w:r>
        <w:rPr>
          <w:lang w:val="en-GB"/>
        </w:rPr>
        <w:t xml:space="preserve">Although the code expects document of a particular format (array of objects with the </w:t>
      </w:r>
      <w:r w:rsidR="000B502D" w:rsidRPr="00A526D3">
        <w:rPr>
          <w:rStyle w:val="Inlinecdoe"/>
          <w:lang w:val="en-GB"/>
        </w:rPr>
        <w:t>name</w:t>
      </w:r>
      <w:r w:rsidR="000B502D" w:rsidRPr="000B502D">
        <w:rPr>
          <w:lang w:val="en-GB"/>
        </w:rPr>
        <w:t xml:space="preserve"> ﬁeld</w:t>
      </w:r>
      <w:r>
        <w:rPr>
          <w:lang w:val="en-GB"/>
        </w:rPr>
        <w:t xml:space="preserve">), we had to write it using general pattern matching, leading to longwinded syntax. </w:t>
      </w:r>
      <w:r w:rsidR="000B502D">
        <w:rPr>
          <w:lang w:val="en-GB"/>
        </w:rPr>
        <w:t>F# Data implements type inference that finds a common supertype of the specified JSON example</w:t>
      </w:r>
      <w:r>
        <w:rPr>
          <w:lang w:val="en-GB"/>
        </w:rPr>
        <w:t>(</w:t>
      </w:r>
      <w:r w:rsidR="000B502D">
        <w:rPr>
          <w:lang w:val="en-GB"/>
        </w:rPr>
        <w:t>s</w:t>
      </w:r>
      <w:r>
        <w:rPr>
          <w:lang w:val="en-GB"/>
        </w:rPr>
        <w:t>)</w:t>
      </w:r>
      <w:r w:rsidR="000B502D">
        <w:rPr>
          <w:lang w:val="en-GB"/>
        </w:rPr>
        <w:t xml:space="preserve">. Such inferred type becomes available through the type provider mechanism, making the code shorter and easier to write (using auto-complete support in modern editors). </w:t>
      </w:r>
    </w:p>
    <w:p w:rsidR="00012EC2" w:rsidRDefault="00EB76E0" w:rsidP="00012EC2">
      <w:pPr>
        <w:pStyle w:val="Heading1"/>
        <w:rPr>
          <w:lang w:val="en-GB"/>
        </w:rPr>
      </w:pPr>
      <w:r w:rsidRPr="00103DAC">
        <w:rPr>
          <w:lang w:val="en-GB"/>
        </w:rPr>
        <w:t xml:space="preserve">2. </w:t>
      </w:r>
      <w:r w:rsidR="00770B11">
        <w:rPr>
          <w:lang w:val="en-GB"/>
        </w:rPr>
        <w:t>Background</w:t>
      </w:r>
    </w:p>
    <w:p w:rsidR="0007435D" w:rsidRDefault="0007435D" w:rsidP="0007435D">
      <w:pPr>
        <w:pStyle w:val="ParagraphFirst"/>
      </w:pPr>
      <w:r>
        <w:t>F# Data combines two aspects that have been</w:t>
      </w:r>
      <w:r w:rsidR="00706A1B">
        <w:t xml:space="preserve"> </w:t>
      </w:r>
      <w:r>
        <w:t xml:space="preserve">considered separately </w:t>
      </w:r>
      <w:r w:rsidR="00706A1B">
        <w:t>until now</w:t>
      </w:r>
      <w:r>
        <w:t xml:space="preserve">. The first is integrating external data into statically typed language. LINQ </w:t>
      </w:r>
      <w:r w:rsidR="00A526D3">
        <w:t xml:space="preserve">(Meijer, 2006) </w:t>
      </w:r>
      <w:r>
        <w:t>uses code generation</w:t>
      </w:r>
      <w:r w:rsidR="00A526D3">
        <w:t xml:space="preserve">; </w:t>
      </w:r>
      <w:r>
        <w:t xml:space="preserve">Links </w:t>
      </w:r>
      <w:r w:rsidR="00A526D3">
        <w:t>(Cooper, 2006)</w:t>
      </w:r>
      <w:r>
        <w:t xml:space="preserve"> </w:t>
      </w:r>
      <w:r w:rsidR="00A526D3">
        <w:t xml:space="preserve">and </w:t>
      </w:r>
      <w:proofErr w:type="spellStart"/>
      <w:r w:rsidR="00A526D3" w:rsidRPr="00817881">
        <w:rPr>
          <w:i/>
          <w:lang w:val="en-GB"/>
        </w:rPr>
        <w:t>Cω</w:t>
      </w:r>
      <w:proofErr w:type="spellEnd"/>
      <w:r w:rsidR="00A526D3">
        <w:t xml:space="preserve"> (Bierman, 2005) use a </w:t>
      </w:r>
      <w:r>
        <w:t xml:space="preserve">specific data source (database). We </w:t>
      </w:r>
      <w:r w:rsidR="00A526D3">
        <w:t xml:space="preserve">use </w:t>
      </w:r>
      <w:r>
        <w:t xml:space="preserve">F# type providers </w:t>
      </w:r>
      <w:r w:rsidR="009D4AA0">
        <w:t>(Syme, 2012)</w:t>
      </w:r>
      <w:r w:rsidR="00A526D3">
        <w:t xml:space="preserve"> which </w:t>
      </w:r>
      <w:r w:rsidR="009D4AA0">
        <w:t xml:space="preserve">provide an extension point in </w:t>
      </w:r>
      <w:r w:rsidR="00A526D3">
        <w:t xml:space="preserve">the </w:t>
      </w:r>
      <w:r w:rsidR="009D4AA0">
        <w:t xml:space="preserve">F# </w:t>
      </w:r>
      <w:r w:rsidR="00A526D3">
        <w:t>type system.</w:t>
      </w:r>
    </w:p>
    <w:p w:rsidR="0007435D" w:rsidRDefault="0007435D" w:rsidP="0007435D">
      <w:r>
        <w:t>The second component is type inference for structured formats</w:t>
      </w:r>
      <w:r w:rsidR="00A526D3">
        <w:t xml:space="preserve">. (Colzano, 2012) presents a system </w:t>
      </w:r>
      <w:r>
        <w:t xml:space="preserve">designed to work over large-scale data sets and uses more heuristics to produce succinct type. </w:t>
      </w:r>
      <w:r w:rsidR="009D4AA0">
        <w:t>O</w:t>
      </w:r>
      <w:r>
        <w:t>ur approach is simpler, but works well for smaller samples that are often available when calling REST-based services or working with XML and CSV data.</w:t>
      </w:r>
    </w:p>
    <w:p w:rsidR="00012EC2" w:rsidRDefault="00EB76E0" w:rsidP="00012EC2">
      <w:pPr>
        <w:pStyle w:val="Heading1"/>
        <w:rPr>
          <w:lang w:val="en-GB"/>
        </w:rPr>
      </w:pPr>
      <w:r w:rsidRPr="00103DAC">
        <w:rPr>
          <w:lang w:val="en-GB"/>
        </w:rPr>
        <w:t xml:space="preserve">3. </w:t>
      </w:r>
      <w:r w:rsidR="00012EC2" w:rsidRPr="00103DAC">
        <w:rPr>
          <w:lang w:val="en-GB"/>
        </w:rPr>
        <w:t>Approach</w:t>
      </w:r>
    </w:p>
    <w:p w:rsidR="006021F4" w:rsidRDefault="00C06000" w:rsidP="00706A1B">
      <w:pPr>
        <w:pStyle w:val="ParagraphFirst"/>
      </w:pPr>
      <w:r>
        <w:t xml:space="preserve">Our </w:t>
      </w:r>
      <w:r w:rsidR="00F871D1" w:rsidRPr="00F871D1">
        <w:t xml:space="preserve">type inference algorithm is based on subtyping. </w:t>
      </w:r>
      <w:r w:rsidR="009D4AA0">
        <w:t>W</w:t>
      </w:r>
      <w:r w:rsidR="00612EC0">
        <w:t xml:space="preserve">e infer </w:t>
      </w:r>
      <w:r w:rsidR="00F871D1" w:rsidRPr="00F871D1">
        <w:t>the most speciﬁc types of individual values</w:t>
      </w:r>
      <w:r w:rsidR="00612EC0">
        <w:t xml:space="preserve"> (</w:t>
      </w:r>
      <w:r w:rsidR="00F871D1" w:rsidRPr="00F871D1">
        <w:t>such as CSV rows or JSON nodes</w:t>
      </w:r>
      <w:r w:rsidR="00612EC0">
        <w:t>)</w:t>
      </w:r>
      <w:r w:rsidR="00F871D1" w:rsidRPr="00F871D1">
        <w:t xml:space="preserve"> </w:t>
      </w:r>
      <w:r w:rsidR="009D4AA0">
        <w:t xml:space="preserve">in a document </w:t>
      </w:r>
      <w:r w:rsidR="00F871D1" w:rsidRPr="00F871D1">
        <w:t xml:space="preserve">and then ﬁnd the common supertype of values in a given dataset. Structural </w:t>
      </w:r>
      <w:proofErr w:type="gramStart"/>
      <w:r w:rsidR="00F871D1" w:rsidRPr="00F871D1">
        <w:t>types</w:t>
      </w:r>
      <w:proofErr w:type="gramEnd"/>
      <w:r w:rsidR="00F871D1" w:rsidRPr="00F871D1">
        <w:t xml:space="preserve"> τ are defined as follows:</w:t>
      </w:r>
    </w:p>
    <w:p w:rsidR="006021F4" w:rsidRPr="006021F4" w:rsidRDefault="004D03E1" w:rsidP="006021F4">
      <w:pPr>
        <w:spacing w:before="180" w:after="180" w:line="240" w:lineRule="auto"/>
        <w:rPr>
          <w:szCs w:val="1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18"/>
                </w:rPr>
              </m:ctrlPr>
            </m:mPr>
            <m:mr>
              <m:e>
                <m:r>
                  <w:rPr>
                    <w:rFonts w:ascii="Cambria Math" w:hAnsi="Cambria Math"/>
                    <w:szCs w:val="18"/>
                  </w:rPr>
                  <m:t>τ</m:t>
                </m:r>
              </m:e>
              <m:e>
                <m:r>
                  <w:rPr>
                    <w:rFonts w:ascii="Cambria Math" w:hAnsi="Cambria Math"/>
                    <w:szCs w:val="18"/>
                  </w:rPr>
                  <m:t>=</m:t>
                </m:r>
              </m:e>
              <m:e>
                <m:r>
                  <w:rPr>
                    <w:rFonts w:ascii="Cambria Math" w:hAnsi="Cambria Math"/>
                    <w:szCs w:val="18"/>
                  </w:rPr>
                  <m:t xml:space="preserve">⊤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 xml:space="preserve">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 xml:space="preserve">null </m:t>
                    </m:r>
                    <m:ctrlPr>
                      <w:rPr>
                        <w:rFonts w:ascii="Cambria Math" w:hAnsi="Cambria Math"/>
                        <w:szCs w:val="18"/>
                      </w:rPr>
                    </m:ctrlPr>
                  </m:e>
                </m:d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int</m:t>
                </m:r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</w:rPr>
                      <m:t>decimal</m:t>
                    </m:r>
                    <m:r>
                      <w:rPr>
                        <w:rFonts w:ascii="Cambria Math" w:hAnsi="Cambria Math"/>
                        <w:szCs w:val="1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float</m:t>
                </m:r>
                <m:r>
                  <w:rPr>
                    <w:rFonts w:ascii="Cambria Math" w:hAnsi="Cambria Math"/>
                    <w:szCs w:val="18"/>
                  </w:rPr>
                  <m:t xml:space="preserve"> |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</w:rPr>
                  <m:t>string | bool</m:t>
                </m:r>
              </m:e>
            </m:mr>
            <m:mr>
              <m:e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18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1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 xml:space="preserve">  {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18"/>
                  </w:rPr>
                  <m:t xml:space="preserve"> }</m:t>
                </m:r>
              </m:e>
            </m:mr>
          </m:m>
        </m:oMath>
      </m:oMathPara>
    </w:p>
    <w:p w:rsidR="00F871D1" w:rsidRDefault="00F871D1" w:rsidP="00F871D1">
      <w:pPr>
        <w:pStyle w:val="ParagraphFirst"/>
      </w:pPr>
      <w:r>
        <w:lastRenderedPageBreak/>
        <w:t xml:space="preserve">The type can be one of primitive types, null and top type. The </w:t>
      </w:r>
      <w:r w:rsidR="009D4AA0">
        <w:t xml:space="preserve">interesting </w:t>
      </w:r>
      <w:r>
        <w:t>last three cases define a type of collections, type of (unlabeled) unions and record</w:t>
      </w:r>
      <w:r w:rsidR="009D4AA0">
        <w:t>s</w:t>
      </w:r>
      <w:r>
        <w:t xml:space="preserve"> consisting of a collection of fields</w:t>
      </w:r>
      <w:r w:rsidR="00A526D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526D3">
        <w:t xml:space="preserve"> with types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an annotation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specifying whether the field is optional or always present. </w:t>
      </w:r>
    </w:p>
    <w:p w:rsidR="009C581C" w:rsidRDefault="00612EC0" w:rsidP="009C581C">
      <w:pPr>
        <w:rPr>
          <w:lang w:val="en-US"/>
        </w:rPr>
      </w:pPr>
      <w:r>
        <w:rPr>
          <w:lang w:val="en-US"/>
        </w:rPr>
        <w:t xml:space="preserve">The following shows three type inference rules that are crucial for the example above. We write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∇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lang w:val="en-US"/>
        </w:rPr>
        <w:t xml:space="preserve"> in the assumption to denote the two </w:t>
      </w:r>
      <w:r w:rsidR="009D4AA0">
        <w:rPr>
          <w:lang w:val="en-US"/>
        </w:rPr>
        <w:t xml:space="preserve">unified </w:t>
      </w:r>
      <w:r>
        <w:rPr>
          <w:lang w:val="en-US"/>
        </w:rPr>
        <w:t xml:space="preserve">types and the resulting type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  <w:lang w:val="en-US"/>
        </w:rPr>
        <w:t xml:space="preserve"> in the conclusion:</w:t>
      </w:r>
    </w:p>
    <w:p w:rsidR="00F871D1" w:rsidRPr="00F871D1" w:rsidRDefault="00F871D1" w:rsidP="00F871D1">
      <w:pPr>
        <w:rPr>
          <w:lang w:val="en-US"/>
        </w:rPr>
      </w:pPr>
    </w:p>
    <w:p w:rsidR="006021F4" w:rsidRDefault="004D03E1" w:rsidP="006021F4">
      <w:pPr>
        <w:pStyle w:val="ParagraphFir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∇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∇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" w:hAnsi="Cambria"/>
                  <w:i/>
                </w:rPr>
                <m:t>recd-nest</m:t>
              </m:r>
            </m:e>
          </m:d>
          <m:r>
            <w:rPr>
              <w:rFonts w:ascii="Cambria Math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float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>int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float</m:t>
              </m:r>
            </m:den>
          </m:f>
          <m:r>
            <w:rPr>
              <w:rFonts w:ascii="Cambria Math" w:hAnsi="Cambria Math"/>
            </w:rPr>
            <m:t xml:space="preserve"> (</m:t>
          </m:r>
          <m:r>
            <m:rPr>
              <m:nor/>
            </m:rPr>
            <w:rPr>
              <w:rFonts w:ascii="Cambria" w:hAnsi="Cambria" w:cstheme="majorHAnsi"/>
              <w:i/>
            </w:rPr>
            <m:t>prim-int</m:t>
          </m:r>
          <m:r>
            <w:rPr>
              <w:rFonts w:ascii="Cambria Math" w:hAnsi="Cambria Math"/>
            </w:rPr>
            <m:t>)</m:t>
          </m:r>
        </m:oMath>
      </m:oMathPara>
    </w:p>
    <w:p w:rsidR="006021F4" w:rsidRPr="006021F4" w:rsidRDefault="006021F4" w:rsidP="006021F4">
      <w:pPr>
        <w:rPr>
          <w:lang w:val="en-US"/>
        </w:rPr>
      </w:pPr>
    </w:p>
    <w:p w:rsidR="00F20C69" w:rsidRDefault="004D03E1" w:rsidP="00706A1B">
      <w:pPr>
        <w:pStyle w:val="ParagraphFirs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?v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?v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(</m:t>
          </m:r>
          <m:r>
            <m:rPr>
              <m:nor/>
            </m:rPr>
            <w:rPr>
              <w:rFonts w:ascii="Cambria" w:eastAsiaTheme="minorEastAsia" w:hAnsi="Cambria"/>
              <w:i/>
            </w:rPr>
            <m:t>recd-opt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9C581C" w:rsidRDefault="009C581C" w:rsidP="009C581C">
      <w:pPr>
        <w:pStyle w:val="ParagraphFirst"/>
      </w:pPr>
    </w:p>
    <w:p w:rsidR="00C9705F" w:rsidRPr="00C9705F" w:rsidRDefault="00612EC0" w:rsidP="00612EC0">
      <w:pPr>
        <w:pStyle w:val="ParagraphFirst"/>
      </w:pPr>
      <w:r>
        <w:t>The (</w:t>
      </w:r>
      <w:r w:rsidRPr="00612EC0">
        <w:rPr>
          <w:i/>
        </w:rPr>
        <w:t>recd-nest</w:t>
      </w:r>
      <w:r>
        <w:t>) rule specifies that two record types with matching fields are unified by recursively unifying the types of the fields. The (</w:t>
      </w:r>
      <w:r w:rsidRPr="00612EC0">
        <w:rPr>
          <w:i/>
        </w:rPr>
        <w:t>prim-int</w:t>
      </w:r>
      <w:r>
        <w:t>) rule allows unifying different numerical types (e.g. the type of a field with values 1.5 and 23 will be float). Finally, in the (</w:t>
      </w:r>
      <w:r w:rsidRPr="00612EC0">
        <w:rPr>
          <w:i/>
        </w:rPr>
        <w:t>recd-opt</w:t>
      </w:r>
      <w:r>
        <w:t>) rule the fields that are present only in one of the unified records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</m:oMath>
      <w:r>
        <w:rPr>
          <w:rFonts w:eastAsiaTheme="minorEastAsia"/>
        </w:rPr>
        <w:t>) are marked as optional in the resulting record.</w:t>
      </w:r>
    </w:p>
    <w:p w:rsidR="00012EC2" w:rsidRDefault="00EB76E0" w:rsidP="00012EC2">
      <w:pPr>
        <w:pStyle w:val="Heading1"/>
        <w:rPr>
          <w:lang w:val="en-GB"/>
        </w:rPr>
      </w:pPr>
      <w:r w:rsidRPr="00103DAC">
        <w:rPr>
          <w:lang w:val="en-GB"/>
        </w:rPr>
        <w:t xml:space="preserve">4. </w:t>
      </w:r>
      <w:r w:rsidR="00456652">
        <w:rPr>
          <w:lang w:val="en-GB"/>
        </w:rPr>
        <w:t>Results and c</w:t>
      </w:r>
      <w:r w:rsidR="00012EC2" w:rsidRPr="00103DAC">
        <w:rPr>
          <w:lang w:val="en-GB"/>
        </w:rPr>
        <w:t>ontributions</w:t>
      </w:r>
    </w:p>
    <w:p w:rsidR="00456652" w:rsidRPr="00456652" w:rsidRDefault="009D4AA0" w:rsidP="009D4AA0">
      <w:pPr>
        <w:pStyle w:val="ParagraphFirst"/>
      </w:pPr>
      <w:r>
        <w:t>The JSON type provider in F# Data can be parameterized by a sample file, such as “</w:t>
      </w:r>
      <w:proofErr w:type="spellStart"/>
      <w:r>
        <w:t>people.json</w:t>
      </w:r>
      <w:proofErr w:type="spellEnd"/>
      <w:r>
        <w:t>” and it generates types inferred from the sample document. T</w:t>
      </w:r>
      <w:r w:rsidR="00A56AAB">
        <w:t xml:space="preserve">he motivating example can be </w:t>
      </w:r>
      <w:r>
        <w:t>re</w:t>
      </w:r>
      <w:r w:rsidR="00A56AAB">
        <w:t xml:space="preserve">written as follows: </w:t>
      </w:r>
    </w:p>
    <w:p w:rsidR="00456652" w:rsidRDefault="00456652" w:rsidP="00456652">
      <w:pPr>
        <w:pStyle w:val="Sourcecode"/>
      </w:pPr>
      <w:proofErr w:type="gramStart"/>
      <w:r w:rsidRPr="00111F70">
        <w:rPr>
          <w:b/>
        </w:rPr>
        <w:t>type</w:t>
      </w:r>
      <w:proofErr w:type="gramEnd"/>
      <w:r>
        <w:t xml:space="preserve"> People = JsonProvider&lt;"people.json"&gt; </w:t>
      </w:r>
    </w:p>
    <w:p w:rsidR="00456652" w:rsidRDefault="00456652" w:rsidP="00456652">
      <w:pPr>
        <w:pStyle w:val="Sourcecode"/>
      </w:pPr>
      <w:proofErr w:type="gramStart"/>
      <w:r w:rsidRPr="00111F70">
        <w:rPr>
          <w:b/>
        </w:rPr>
        <w:t>let</w:t>
      </w:r>
      <w:proofErr w:type="gramEnd"/>
      <w:r>
        <w:t xml:space="preserve"> items = People.Parse(data) </w:t>
      </w:r>
    </w:p>
    <w:p w:rsidR="00456652" w:rsidRDefault="00456652" w:rsidP="00456652">
      <w:pPr>
        <w:pStyle w:val="Sourcecode"/>
      </w:pPr>
      <w:proofErr w:type="gramStart"/>
      <w:r w:rsidRPr="00111F70">
        <w:rPr>
          <w:b/>
        </w:rPr>
        <w:t>for</w:t>
      </w:r>
      <w:proofErr w:type="gramEnd"/>
      <w:r>
        <w:t xml:space="preserve"> item </w:t>
      </w:r>
      <w:r w:rsidRPr="00111F70">
        <w:rPr>
          <w:b/>
        </w:rPr>
        <w:t>in</w:t>
      </w:r>
      <w:r>
        <w:t xml:space="preserve"> items </w:t>
      </w:r>
      <w:r w:rsidRPr="00111F70">
        <w:rPr>
          <w:b/>
        </w:rPr>
        <w:t>do</w:t>
      </w:r>
      <w:r>
        <w:t xml:space="preserve"> </w:t>
      </w:r>
    </w:p>
    <w:p w:rsidR="00456652" w:rsidRDefault="00456652" w:rsidP="00456652">
      <w:pPr>
        <w:pStyle w:val="Sourcecode"/>
      </w:pPr>
      <w:r>
        <w:t xml:space="preserve">  </w:t>
      </w:r>
      <w:proofErr w:type="gramStart"/>
      <w:r>
        <w:t>printf</w:t>
      </w:r>
      <w:proofErr w:type="gramEnd"/>
      <w:r>
        <w:t xml:space="preserve"> "%s" item.Name </w:t>
      </w:r>
      <w:bookmarkStart w:id="0" w:name="_GoBack"/>
      <w:bookmarkEnd w:id="0"/>
    </w:p>
    <w:p w:rsidR="00456652" w:rsidRDefault="00456652" w:rsidP="00456652">
      <w:pPr>
        <w:pStyle w:val="Sourcecode"/>
      </w:pPr>
      <w:r>
        <w:t xml:space="preserve">  Option.iter (printf "%d") item.Age</w:t>
      </w:r>
    </w:p>
    <w:p w:rsidR="00FF2655" w:rsidRDefault="00456652" w:rsidP="00FF2655">
      <w:pPr>
        <w:pStyle w:val="ParagraphFirst"/>
      </w:pPr>
      <w:r>
        <w:t>Our algorithm infers that the document is a collection (</w:t>
      </w:r>
      <w:r w:rsidR="009D4AA0">
        <w:t xml:space="preserve">and so it </w:t>
      </w:r>
      <w:r>
        <w:t xml:space="preserve">can be iterated using </w:t>
      </w:r>
      <w:r w:rsidRPr="00456652">
        <w:rPr>
          <w:rStyle w:val="Inlinecdoe"/>
        </w:rPr>
        <w:t>for</w:t>
      </w:r>
      <w:r>
        <w:t xml:space="preserve">) and each item has properties </w:t>
      </w:r>
      <w:r w:rsidRPr="00456652">
        <w:rPr>
          <w:rStyle w:val="Inlinecdoe"/>
        </w:rPr>
        <w:t>Name</w:t>
      </w:r>
      <w:r>
        <w:t xml:space="preserve"> (which is string) and </w:t>
      </w:r>
      <w:r w:rsidRPr="00456652">
        <w:rPr>
          <w:rStyle w:val="Inlinecdoe"/>
        </w:rPr>
        <w:t>Age</w:t>
      </w:r>
      <w:r>
        <w:t xml:space="preserve"> (which is optional). The code has the same correctness properties as our </w:t>
      </w:r>
      <w:r w:rsidR="00A56AAB">
        <w:t xml:space="preserve">initial </w:t>
      </w:r>
      <w:r>
        <w:t xml:space="preserve">version, but is shorter and easier to write. </w:t>
      </w:r>
      <w:r w:rsidR="009D4AA0">
        <w:t>Thus, o</w:t>
      </w:r>
      <w:r w:rsidR="00FF2655">
        <w:t xml:space="preserve">ur </w:t>
      </w:r>
      <w:r w:rsidR="009D4AA0">
        <w:t xml:space="preserve">main </w:t>
      </w:r>
      <w:r w:rsidR="00FF2655">
        <w:t>contributions are:</w:t>
      </w:r>
    </w:p>
    <w:p w:rsidR="00FF2655" w:rsidRDefault="00FF2655" w:rsidP="00FF2655">
      <w:pPr>
        <w:pStyle w:val="Bullets"/>
      </w:pPr>
      <w:r>
        <w:t>We use the type provider mechanism for integrating structured data into a language.</w:t>
      </w:r>
    </w:p>
    <w:p w:rsidR="00FF2655" w:rsidRDefault="00FF2655" w:rsidP="00FF2655">
      <w:pPr>
        <w:pStyle w:val="Bullets"/>
      </w:pPr>
      <w:r>
        <w:t>We develop a simple</w:t>
      </w:r>
      <w:r w:rsidR="00066165">
        <w:t>, yet powerful,</w:t>
      </w:r>
      <w:r>
        <w:t xml:space="preserve"> type inference for structured data formats</w:t>
      </w:r>
      <w:r w:rsidR="00066165">
        <w:t>.</w:t>
      </w:r>
    </w:p>
    <w:p w:rsidR="00FF2655" w:rsidRPr="00FF2655" w:rsidRDefault="00FF2655" w:rsidP="00FF2655">
      <w:pPr>
        <w:pStyle w:val="Bullets"/>
      </w:pPr>
      <w:r>
        <w:t xml:space="preserve">The </w:t>
      </w:r>
      <w:r w:rsidR="000639ED">
        <w:t xml:space="preserve">F# Data </w:t>
      </w:r>
      <w:r>
        <w:t>library works well in practice and has been adopted by the industry for accessing XML data, calling REST-based services and processing CSV data</w:t>
      </w:r>
      <w:r w:rsidR="000639ED">
        <w:rPr>
          <w:rStyle w:val="FootnoteReference"/>
        </w:rPr>
        <w:footnoteReference w:id="1"/>
      </w:r>
      <w:r>
        <w:t>.</w:t>
      </w:r>
    </w:p>
    <w:p w:rsidR="00012EC2" w:rsidRDefault="00012EC2" w:rsidP="00012EC2">
      <w:pPr>
        <w:pStyle w:val="Heading1"/>
        <w:rPr>
          <w:lang w:val="en-GB"/>
        </w:rPr>
      </w:pPr>
      <w:r w:rsidRPr="00103DAC">
        <w:rPr>
          <w:lang w:val="en-GB"/>
        </w:rPr>
        <w:t>References</w:t>
      </w:r>
    </w:p>
    <w:p w:rsidR="00706A1B" w:rsidRPr="00706A1B" w:rsidRDefault="000639ED" w:rsidP="00706A1B">
      <w:pPr>
        <w:pStyle w:val="ReferenceList"/>
        <w:rPr>
          <w:lang w:val="en-GB"/>
        </w:rPr>
      </w:pPr>
      <w:r>
        <w:rPr>
          <w:lang w:val="en-GB"/>
        </w:rPr>
        <w:t>E.</w:t>
      </w:r>
      <w:r w:rsidR="00706A1B" w:rsidRPr="00706A1B">
        <w:rPr>
          <w:lang w:val="en-GB"/>
        </w:rPr>
        <w:t xml:space="preserve"> Cooper, </w:t>
      </w:r>
      <w:r>
        <w:rPr>
          <w:lang w:val="en-GB"/>
        </w:rPr>
        <w:t xml:space="preserve">S. </w:t>
      </w:r>
      <w:r w:rsidR="00706A1B" w:rsidRPr="00706A1B">
        <w:rPr>
          <w:lang w:val="en-GB"/>
        </w:rPr>
        <w:t xml:space="preserve">Lindley, </w:t>
      </w:r>
      <w:r>
        <w:rPr>
          <w:lang w:val="en-GB"/>
        </w:rPr>
        <w:t xml:space="preserve">P. </w:t>
      </w:r>
      <w:r w:rsidR="00706A1B" w:rsidRPr="00706A1B">
        <w:rPr>
          <w:lang w:val="en-GB"/>
        </w:rPr>
        <w:t xml:space="preserve">Wadler, and </w:t>
      </w:r>
      <w:r>
        <w:rPr>
          <w:lang w:val="en-GB"/>
        </w:rPr>
        <w:t xml:space="preserve">J. </w:t>
      </w:r>
      <w:proofErr w:type="spellStart"/>
      <w:r w:rsidR="00706A1B" w:rsidRPr="00706A1B">
        <w:rPr>
          <w:lang w:val="en-GB"/>
        </w:rPr>
        <w:t>Yallop</w:t>
      </w:r>
      <w:proofErr w:type="spellEnd"/>
      <w:r w:rsidR="00706A1B">
        <w:rPr>
          <w:lang w:val="en-GB"/>
        </w:rPr>
        <w:t>.</w:t>
      </w:r>
      <w:r w:rsidR="00706A1B" w:rsidRPr="00706A1B">
        <w:rPr>
          <w:lang w:val="en-GB"/>
        </w:rPr>
        <w:t xml:space="preserve"> </w:t>
      </w:r>
      <w:r w:rsidR="00706A1B" w:rsidRPr="00706A1B">
        <w:rPr>
          <w:i/>
          <w:lang w:val="en-GB"/>
        </w:rPr>
        <w:t xml:space="preserve">Links: web programming without tiers. </w:t>
      </w:r>
      <w:r w:rsidR="00706A1B" w:rsidRPr="00706A1B">
        <w:rPr>
          <w:lang w:val="en-GB"/>
        </w:rPr>
        <w:t>FMCO 2006</w:t>
      </w:r>
    </w:p>
    <w:p w:rsidR="00706A1B" w:rsidRPr="00706A1B" w:rsidRDefault="000639ED" w:rsidP="00706A1B">
      <w:pPr>
        <w:pStyle w:val="ReferenceList"/>
        <w:rPr>
          <w:lang w:val="en-GB"/>
        </w:rPr>
      </w:pPr>
      <w:r>
        <w:rPr>
          <w:lang w:val="en-GB"/>
        </w:rPr>
        <w:t xml:space="preserve">D. </w:t>
      </w:r>
      <w:proofErr w:type="spellStart"/>
      <w:r w:rsidR="00706A1B" w:rsidRPr="00706A1B">
        <w:rPr>
          <w:lang w:val="en-GB"/>
        </w:rPr>
        <w:t>Colazzo</w:t>
      </w:r>
      <w:proofErr w:type="spellEnd"/>
      <w:r w:rsidR="00706A1B" w:rsidRPr="00706A1B">
        <w:rPr>
          <w:lang w:val="en-GB"/>
        </w:rPr>
        <w:t xml:space="preserve">, </w:t>
      </w:r>
      <w:r>
        <w:rPr>
          <w:lang w:val="en-GB"/>
        </w:rPr>
        <w:t xml:space="preserve">G. </w:t>
      </w:r>
      <w:proofErr w:type="spellStart"/>
      <w:r w:rsidR="00706A1B" w:rsidRPr="00706A1B">
        <w:rPr>
          <w:lang w:val="en-GB"/>
        </w:rPr>
        <w:t>Ghelli</w:t>
      </w:r>
      <w:proofErr w:type="spellEnd"/>
      <w:r w:rsidR="00706A1B" w:rsidRPr="00706A1B">
        <w:rPr>
          <w:lang w:val="en-GB"/>
        </w:rPr>
        <w:t xml:space="preserve">, </w:t>
      </w:r>
      <w:r>
        <w:rPr>
          <w:lang w:val="en-GB"/>
        </w:rPr>
        <w:t xml:space="preserve">C. </w:t>
      </w:r>
      <w:proofErr w:type="spellStart"/>
      <w:r w:rsidR="00706A1B" w:rsidRPr="00706A1B">
        <w:rPr>
          <w:lang w:val="en-GB"/>
        </w:rPr>
        <w:t>Sartiani</w:t>
      </w:r>
      <w:proofErr w:type="spellEnd"/>
      <w:r w:rsidR="00706A1B">
        <w:rPr>
          <w:lang w:val="en-GB"/>
        </w:rPr>
        <w:t xml:space="preserve">. </w:t>
      </w:r>
      <w:r w:rsidR="00706A1B" w:rsidRPr="00706A1B">
        <w:rPr>
          <w:i/>
          <w:lang w:val="en-GB"/>
        </w:rPr>
        <w:t>Typing Massive JSON Datasets.</w:t>
      </w:r>
      <w:r w:rsidR="00706A1B" w:rsidRPr="00706A1B">
        <w:rPr>
          <w:lang w:val="en-GB"/>
        </w:rPr>
        <w:t xml:space="preserve"> XLDI 2012</w:t>
      </w:r>
    </w:p>
    <w:p w:rsidR="00706A1B" w:rsidRPr="00706A1B" w:rsidRDefault="000639ED" w:rsidP="00706A1B">
      <w:pPr>
        <w:pStyle w:val="ReferenceList"/>
        <w:rPr>
          <w:lang w:val="en-GB"/>
        </w:rPr>
      </w:pPr>
      <w:r>
        <w:rPr>
          <w:lang w:val="en-GB"/>
        </w:rPr>
        <w:t xml:space="preserve">D. </w:t>
      </w:r>
      <w:r w:rsidR="00706A1B" w:rsidRPr="00706A1B">
        <w:rPr>
          <w:lang w:val="en-GB"/>
        </w:rPr>
        <w:t>Syme et al.</w:t>
      </w:r>
      <w:r w:rsidR="00706A1B">
        <w:rPr>
          <w:lang w:val="en-GB"/>
        </w:rPr>
        <w:t xml:space="preserve"> </w:t>
      </w:r>
      <w:r w:rsidR="00706A1B" w:rsidRPr="00706A1B">
        <w:rPr>
          <w:i/>
          <w:lang w:val="en-GB"/>
        </w:rPr>
        <w:t xml:space="preserve">F# 3.0 - Strongly-Typed Language Support for Internet-Scale Information Sources. </w:t>
      </w:r>
      <w:r w:rsidR="00706A1B" w:rsidRPr="00706A1B">
        <w:rPr>
          <w:lang w:val="en-GB"/>
        </w:rPr>
        <w:t>Technical Report, MSR-TR-2012-101, Microsoft Research, 2012</w:t>
      </w:r>
    </w:p>
    <w:p w:rsidR="00715020" w:rsidRDefault="000639ED" w:rsidP="001F6E67">
      <w:pPr>
        <w:pStyle w:val="ReferenceList"/>
        <w:rPr>
          <w:lang w:val="en-GB"/>
        </w:rPr>
      </w:pPr>
      <w:r>
        <w:rPr>
          <w:lang w:val="en-GB"/>
        </w:rPr>
        <w:t xml:space="preserve">E. </w:t>
      </w:r>
      <w:r w:rsidR="00706A1B" w:rsidRPr="00706A1B">
        <w:rPr>
          <w:lang w:val="en-GB"/>
        </w:rPr>
        <w:t xml:space="preserve">Meijer, </w:t>
      </w:r>
      <w:r>
        <w:rPr>
          <w:lang w:val="en-GB"/>
        </w:rPr>
        <w:t xml:space="preserve">B. </w:t>
      </w:r>
      <w:r w:rsidR="00706A1B" w:rsidRPr="00706A1B">
        <w:rPr>
          <w:lang w:val="en-GB"/>
        </w:rPr>
        <w:t xml:space="preserve">Beckman and </w:t>
      </w:r>
      <w:r>
        <w:rPr>
          <w:lang w:val="en-GB"/>
        </w:rPr>
        <w:t xml:space="preserve">G. </w:t>
      </w:r>
      <w:r w:rsidR="00706A1B" w:rsidRPr="00706A1B">
        <w:rPr>
          <w:lang w:val="en-GB"/>
        </w:rPr>
        <w:t>Bierman.</w:t>
      </w:r>
      <w:r w:rsidR="00706A1B">
        <w:rPr>
          <w:lang w:val="en-GB"/>
        </w:rPr>
        <w:t xml:space="preserve"> </w:t>
      </w:r>
      <w:r w:rsidR="00706A1B" w:rsidRPr="00706A1B">
        <w:rPr>
          <w:i/>
          <w:lang w:val="en-GB"/>
        </w:rPr>
        <w:t xml:space="preserve">LINQ: Reconciling object, relations and XML in the .NET </w:t>
      </w:r>
      <w:r w:rsidR="00612EC0">
        <w:rPr>
          <w:i/>
          <w:lang w:val="en-GB"/>
        </w:rPr>
        <w:t>F</w:t>
      </w:r>
      <w:r w:rsidR="00706A1B" w:rsidRPr="00706A1B">
        <w:rPr>
          <w:i/>
          <w:lang w:val="en-GB"/>
        </w:rPr>
        <w:t>ramework</w:t>
      </w:r>
      <w:r w:rsidR="00706A1B" w:rsidRPr="00706A1B">
        <w:rPr>
          <w:lang w:val="en-GB"/>
        </w:rPr>
        <w:t>. In proceedings of SIGMOD 2006.</w:t>
      </w:r>
    </w:p>
    <w:p w:rsidR="00817881" w:rsidRPr="001F6E67" w:rsidRDefault="000639ED" w:rsidP="001F6E67">
      <w:pPr>
        <w:pStyle w:val="ReferenceList"/>
        <w:rPr>
          <w:lang w:val="en-GB"/>
        </w:rPr>
      </w:pPr>
      <w:r>
        <w:rPr>
          <w:lang w:val="en-GB"/>
        </w:rPr>
        <w:t xml:space="preserve">G. </w:t>
      </w:r>
      <w:r w:rsidR="00817881" w:rsidRPr="00817881">
        <w:rPr>
          <w:lang w:val="en-GB"/>
        </w:rPr>
        <w:t xml:space="preserve">Bierman, </w:t>
      </w:r>
      <w:r>
        <w:rPr>
          <w:lang w:val="en-GB"/>
        </w:rPr>
        <w:t xml:space="preserve">E. </w:t>
      </w:r>
      <w:r w:rsidR="00817881" w:rsidRPr="00817881">
        <w:rPr>
          <w:lang w:val="en-GB"/>
        </w:rPr>
        <w:t xml:space="preserve">Meijer, and </w:t>
      </w:r>
      <w:r>
        <w:rPr>
          <w:lang w:val="en-GB"/>
        </w:rPr>
        <w:t xml:space="preserve">W. </w:t>
      </w:r>
      <w:r w:rsidR="00817881" w:rsidRPr="00817881">
        <w:rPr>
          <w:lang w:val="en-GB"/>
        </w:rPr>
        <w:t xml:space="preserve">Schulte. </w:t>
      </w:r>
      <w:r w:rsidR="00817881" w:rsidRPr="00817881">
        <w:rPr>
          <w:i/>
          <w:lang w:val="en-GB"/>
        </w:rPr>
        <w:t xml:space="preserve">The essence of data access in </w:t>
      </w:r>
      <w:proofErr w:type="spellStart"/>
      <w:r w:rsidR="00817881" w:rsidRPr="00817881">
        <w:rPr>
          <w:i/>
          <w:lang w:val="en-GB"/>
        </w:rPr>
        <w:t>Cω</w:t>
      </w:r>
      <w:proofErr w:type="spellEnd"/>
      <w:r w:rsidR="00817881" w:rsidRPr="00817881">
        <w:rPr>
          <w:i/>
          <w:lang w:val="en-GB"/>
        </w:rPr>
        <w:t>.</w:t>
      </w:r>
      <w:r>
        <w:rPr>
          <w:i/>
          <w:lang w:val="en-GB"/>
        </w:rPr>
        <w:t xml:space="preserve"> </w:t>
      </w:r>
      <w:r w:rsidR="00817881" w:rsidRPr="00817881">
        <w:rPr>
          <w:lang w:val="en-GB"/>
        </w:rPr>
        <w:t>ECOOP 2005</w:t>
      </w:r>
      <w:r w:rsidR="00817881">
        <w:rPr>
          <w:lang w:val="en-GB"/>
        </w:rPr>
        <w:t>.</w:t>
      </w:r>
    </w:p>
    <w:sectPr w:rsidR="00817881" w:rsidRPr="001F6E67" w:rsidSect="005B0EBA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3E1" w:rsidRDefault="004D03E1" w:rsidP="00F54128">
      <w:pPr>
        <w:spacing w:line="240" w:lineRule="auto"/>
      </w:pPr>
      <w:r>
        <w:separator/>
      </w:r>
    </w:p>
  </w:endnote>
  <w:endnote w:type="continuationSeparator" w:id="0">
    <w:p w:rsidR="004D03E1" w:rsidRDefault="004D03E1" w:rsidP="00F54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Bookletter 1911">
    <w:panose1 w:val="02000503000000000000"/>
    <w:charset w:val="A2"/>
    <w:family w:val="auto"/>
    <w:pitch w:val="variable"/>
    <w:sig w:usb0="8000002F" w:usb1="0000004A" w:usb2="00000000" w:usb3="00000000" w:csb0="00000092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3E1" w:rsidRDefault="004D03E1" w:rsidP="00A56AAB">
      <w:pPr>
        <w:spacing w:line="240" w:lineRule="auto"/>
        <w:ind w:firstLine="0"/>
      </w:pPr>
      <w:r>
        <w:separator/>
      </w:r>
    </w:p>
  </w:footnote>
  <w:footnote w:type="continuationSeparator" w:id="0">
    <w:p w:rsidR="004D03E1" w:rsidRDefault="004D03E1" w:rsidP="00F54128">
      <w:pPr>
        <w:spacing w:line="240" w:lineRule="auto"/>
      </w:pPr>
      <w:r>
        <w:continuationSeparator/>
      </w:r>
    </w:p>
  </w:footnote>
  <w:footnote w:id="1">
    <w:p w:rsidR="000639ED" w:rsidRPr="00A56AAB" w:rsidRDefault="000639ED" w:rsidP="000639ED">
      <w:pPr>
        <w:pStyle w:val="FootnoteText"/>
        <w:ind w:firstLine="0"/>
        <w:rPr>
          <w:lang w:val="en-US"/>
        </w:rPr>
      </w:pPr>
      <w:r>
        <w:rPr>
          <w:rStyle w:val="FootnoteReference"/>
        </w:rPr>
        <w:footnoteRef/>
      </w:r>
      <w:r>
        <w:rPr>
          <w:sz w:val="18"/>
          <w:szCs w:val="18"/>
        </w:rPr>
        <w:t xml:space="preserve"> The F# Data package had </w:t>
      </w:r>
      <w:r w:rsidRPr="00A56AAB">
        <w:rPr>
          <w:sz w:val="18"/>
          <w:szCs w:val="18"/>
        </w:rPr>
        <w:t>13</w:t>
      </w:r>
      <w:r>
        <w:rPr>
          <w:sz w:val="18"/>
          <w:szCs w:val="18"/>
        </w:rPr>
        <w:t>,000</w:t>
      </w:r>
      <w:r w:rsidRPr="00A56AAB">
        <w:rPr>
          <w:sz w:val="18"/>
          <w:szCs w:val="18"/>
        </w:rPr>
        <w:t xml:space="preserve"> downloads at the time of writing.</w:t>
      </w:r>
      <w:r>
        <w:t xml:space="preserve"> See also: </w:t>
      </w:r>
      <w:hyperlink r:id="rId1" w:history="1">
        <w:r w:rsidRPr="00A56AAB">
          <w:rPr>
            <w:rStyle w:val="Hyperlink"/>
            <w:sz w:val="18"/>
            <w:szCs w:val="18"/>
            <w:lang w:val="en-US"/>
          </w:rPr>
          <w:t>http://fsharp.github.io/FSharp.Data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54882"/>
    <w:multiLevelType w:val="hybridMultilevel"/>
    <w:tmpl w:val="48D0CAA8"/>
    <w:lvl w:ilvl="0" w:tplc="27EC0884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C2"/>
    <w:rsid w:val="00012EC2"/>
    <w:rsid w:val="00017ED7"/>
    <w:rsid w:val="00021417"/>
    <w:rsid w:val="00045DD5"/>
    <w:rsid w:val="000639ED"/>
    <w:rsid w:val="00066165"/>
    <w:rsid w:val="00067C72"/>
    <w:rsid w:val="0007435D"/>
    <w:rsid w:val="000B26A7"/>
    <w:rsid w:val="000B4ED2"/>
    <w:rsid w:val="000B502D"/>
    <w:rsid w:val="000B7B4E"/>
    <w:rsid w:val="000F1221"/>
    <w:rsid w:val="00103DAC"/>
    <w:rsid w:val="001065E7"/>
    <w:rsid w:val="00107B71"/>
    <w:rsid w:val="001A2042"/>
    <w:rsid w:val="001F6E67"/>
    <w:rsid w:val="0028193D"/>
    <w:rsid w:val="002D38E8"/>
    <w:rsid w:val="003426E9"/>
    <w:rsid w:val="0035321C"/>
    <w:rsid w:val="003773B5"/>
    <w:rsid w:val="003D7393"/>
    <w:rsid w:val="003F76FE"/>
    <w:rsid w:val="00456652"/>
    <w:rsid w:val="004D03E1"/>
    <w:rsid w:val="004F4BCA"/>
    <w:rsid w:val="005921C5"/>
    <w:rsid w:val="005B0EBA"/>
    <w:rsid w:val="006021F4"/>
    <w:rsid w:val="00612EC0"/>
    <w:rsid w:val="00617A73"/>
    <w:rsid w:val="00626FC3"/>
    <w:rsid w:val="006D284B"/>
    <w:rsid w:val="00706A1B"/>
    <w:rsid w:val="00715020"/>
    <w:rsid w:val="00770B11"/>
    <w:rsid w:val="007D0596"/>
    <w:rsid w:val="00817881"/>
    <w:rsid w:val="00872F7A"/>
    <w:rsid w:val="008E6400"/>
    <w:rsid w:val="008F60D7"/>
    <w:rsid w:val="00965159"/>
    <w:rsid w:val="009C581C"/>
    <w:rsid w:val="009D4A70"/>
    <w:rsid w:val="009D4AA0"/>
    <w:rsid w:val="00A1291C"/>
    <w:rsid w:val="00A23528"/>
    <w:rsid w:val="00A30688"/>
    <w:rsid w:val="00A526D3"/>
    <w:rsid w:val="00A56AAB"/>
    <w:rsid w:val="00AD1D03"/>
    <w:rsid w:val="00AF59DE"/>
    <w:rsid w:val="00BB411F"/>
    <w:rsid w:val="00C06000"/>
    <w:rsid w:val="00C51196"/>
    <w:rsid w:val="00C657AF"/>
    <w:rsid w:val="00C851CC"/>
    <w:rsid w:val="00C9705F"/>
    <w:rsid w:val="00D17A5F"/>
    <w:rsid w:val="00D56FAD"/>
    <w:rsid w:val="00DC269E"/>
    <w:rsid w:val="00E452C9"/>
    <w:rsid w:val="00E50184"/>
    <w:rsid w:val="00EA60E4"/>
    <w:rsid w:val="00EB76E0"/>
    <w:rsid w:val="00EC0A98"/>
    <w:rsid w:val="00EC66ED"/>
    <w:rsid w:val="00EE0C63"/>
    <w:rsid w:val="00EE440B"/>
    <w:rsid w:val="00F20C69"/>
    <w:rsid w:val="00F247D9"/>
    <w:rsid w:val="00F54128"/>
    <w:rsid w:val="00F73B32"/>
    <w:rsid w:val="00F871D1"/>
    <w:rsid w:val="00FE6E9D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D10A27-9DA6-4101-AA5C-0F494C21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128"/>
    <w:pPr>
      <w:spacing w:after="0"/>
      <w:ind w:firstLine="425"/>
      <w:jc w:val="both"/>
    </w:pPr>
    <w:rPr>
      <w:rFonts w:ascii="Tinos" w:hAnsi="Tino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128"/>
    <w:pPr>
      <w:keepNext/>
      <w:keepLines/>
      <w:spacing w:before="320" w:after="120"/>
      <w:ind w:firstLine="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128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1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128"/>
    <w:pPr>
      <w:spacing w:after="300" w:line="240" w:lineRule="auto"/>
      <w:ind w:firstLine="0"/>
      <w:contextualSpacing/>
      <w:jc w:val="center"/>
    </w:pPr>
    <w:rPr>
      <w:rFonts w:eastAsiaTheme="majorEastAsia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128"/>
    <w:rPr>
      <w:rFonts w:ascii="Tinos" w:eastAsiaTheme="majorEastAsia" w:hAnsi="Tinos" w:cstheme="majorBidi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4128"/>
    <w:rPr>
      <w:rFonts w:ascii="Tinos" w:eastAsiaTheme="majorEastAsia" w:hAnsi="Tinos" w:cstheme="majorBidi"/>
      <w:b/>
      <w:bCs/>
      <w:sz w:val="26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C2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2E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2EC2"/>
    <w:rPr>
      <w:color w:val="0000FF" w:themeColor="hyperlink"/>
      <w:u w:val="single"/>
    </w:rPr>
  </w:style>
  <w:style w:type="paragraph" w:customStyle="1" w:styleId="Authors">
    <w:name w:val="Authors"/>
    <w:basedOn w:val="Normal"/>
    <w:qFormat/>
    <w:rsid w:val="003426E9"/>
    <w:pPr>
      <w:ind w:firstLine="0"/>
      <w:contextualSpacing/>
      <w:jc w:val="center"/>
    </w:pPr>
    <w:rPr>
      <w:sz w:val="22"/>
      <w:lang w:val="en-US"/>
    </w:rPr>
  </w:style>
  <w:style w:type="paragraph" w:customStyle="1" w:styleId="AuthorsDetails">
    <w:name w:val="Authors Details"/>
    <w:basedOn w:val="Authors"/>
    <w:qFormat/>
    <w:rsid w:val="00965159"/>
    <w:pPr>
      <w:spacing w:before="120" w:after="480"/>
    </w:pPr>
    <w:rPr>
      <w:sz w:val="20"/>
    </w:rPr>
  </w:style>
  <w:style w:type="paragraph" w:customStyle="1" w:styleId="ParagraphFirst">
    <w:name w:val="Paragraph First"/>
    <w:basedOn w:val="Normal"/>
    <w:next w:val="Normal"/>
    <w:qFormat/>
    <w:rsid w:val="006D284B"/>
    <w:pPr>
      <w:ind w:firstLine="0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54128"/>
    <w:rPr>
      <w:rFonts w:ascii="Tinos" w:eastAsiaTheme="majorEastAsia" w:hAnsi="Tinos" w:cstheme="majorBidi"/>
      <w:b/>
      <w:bCs/>
      <w:sz w:val="20"/>
      <w:szCs w:val="26"/>
    </w:rPr>
  </w:style>
  <w:style w:type="paragraph" w:customStyle="1" w:styleId="Sourcecode">
    <w:name w:val="Source code"/>
    <w:basedOn w:val="Normal"/>
    <w:qFormat/>
    <w:rsid w:val="003426E9"/>
    <w:pPr>
      <w:spacing w:before="200" w:after="120"/>
      <w:ind w:left="425" w:right="425" w:firstLine="0"/>
      <w:contextualSpacing/>
    </w:pPr>
    <w:rPr>
      <w:rFonts w:ascii="Consolas" w:hAnsi="Consolas"/>
      <w:sz w:val="17"/>
      <w:lang w:val="en-US"/>
    </w:rPr>
  </w:style>
  <w:style w:type="paragraph" w:customStyle="1" w:styleId="Listing">
    <w:name w:val="Listing"/>
    <w:basedOn w:val="Normal"/>
    <w:qFormat/>
    <w:rsid w:val="00F73B32"/>
    <w:pPr>
      <w:pBdr>
        <w:top w:val="single" w:sz="8" w:space="1" w:color="auto"/>
      </w:pBdr>
      <w:spacing w:after="200"/>
      <w:ind w:left="425" w:right="425" w:firstLine="0"/>
      <w:jc w:val="center"/>
    </w:pPr>
  </w:style>
  <w:style w:type="paragraph" w:customStyle="1" w:styleId="Bullets">
    <w:name w:val="Bullets"/>
    <w:basedOn w:val="ParagraphFirst"/>
    <w:qFormat/>
    <w:rsid w:val="000F1221"/>
    <w:pPr>
      <w:numPr>
        <w:numId w:val="1"/>
      </w:numPr>
      <w:spacing w:before="80"/>
      <w:ind w:left="714" w:hanging="357"/>
    </w:pPr>
  </w:style>
  <w:style w:type="character" w:customStyle="1" w:styleId="Inlinecdoe">
    <w:name w:val="Inline cdoe"/>
    <w:basedOn w:val="DefaultParagraphFont"/>
    <w:uiPriority w:val="1"/>
    <w:qFormat/>
    <w:rsid w:val="001065E7"/>
    <w:rPr>
      <w:rFonts w:ascii="Consolas" w:hAnsi="Consolas"/>
      <w:sz w:val="18"/>
    </w:rPr>
  </w:style>
  <w:style w:type="character" w:styleId="PlaceholderText">
    <w:name w:val="Placeholder Text"/>
    <w:basedOn w:val="DefaultParagraphFont"/>
    <w:uiPriority w:val="99"/>
    <w:semiHidden/>
    <w:rsid w:val="00F73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32"/>
    <w:rPr>
      <w:rFonts w:ascii="Tahoma" w:hAnsi="Tahoma" w:cs="Tahoma"/>
      <w:sz w:val="16"/>
      <w:szCs w:val="16"/>
    </w:rPr>
  </w:style>
  <w:style w:type="paragraph" w:customStyle="1" w:styleId="ReferenceList">
    <w:name w:val="Reference List"/>
    <w:basedOn w:val="Normal"/>
    <w:qFormat/>
    <w:rsid w:val="000639ED"/>
    <w:pPr>
      <w:spacing w:after="80"/>
      <w:ind w:firstLine="0"/>
      <w:jc w:val="left"/>
    </w:pPr>
  </w:style>
  <w:style w:type="table" w:styleId="TableGrid">
    <w:name w:val="Table Grid"/>
    <w:basedOn w:val="TableNormal"/>
    <w:uiPriority w:val="59"/>
    <w:rsid w:val="00353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5412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4128"/>
    <w:rPr>
      <w:rFonts w:ascii="Tinos" w:hAnsi="Tino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4128"/>
    <w:rPr>
      <w:vertAlign w:val="superscript"/>
    </w:rPr>
  </w:style>
  <w:style w:type="paragraph" w:customStyle="1" w:styleId="Codenoborder">
    <w:name w:val="Code no border"/>
    <w:basedOn w:val="Normal"/>
    <w:qFormat/>
    <w:rsid w:val="00D56FAD"/>
    <w:pPr>
      <w:spacing w:before="120" w:after="120" w:line="300" w:lineRule="auto"/>
      <w:ind w:left="202" w:right="144" w:firstLine="0"/>
      <w:contextualSpacing/>
      <w:jc w:val="left"/>
    </w:pPr>
    <w:rPr>
      <w:rFonts w:ascii="Consolas" w:eastAsia="Times New Roman" w:hAnsi="Consolas" w:cs="Times New Roman"/>
      <w:noProof/>
      <w:sz w:val="1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1D1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26F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43167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sharp.github.io/FSharp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Al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930A3-CDBC-4E36-A691-BB06CDF0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Petricek</dc:creator>
  <cp:lastModifiedBy>Tomas Petricek</cp:lastModifiedBy>
  <cp:revision>39</cp:revision>
  <cp:lastPrinted>2012-06-29T18:34:00Z</cp:lastPrinted>
  <dcterms:created xsi:type="dcterms:W3CDTF">2012-06-29T13:58:00Z</dcterms:created>
  <dcterms:modified xsi:type="dcterms:W3CDTF">2014-08-12T17:55:00Z</dcterms:modified>
</cp:coreProperties>
</file>