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51E3E" w14:textId="77BEA589" w:rsidR="004A1B8E" w:rsidRDefault="008D6E66" w:rsidP="008D6E66">
      <w:r>
        <w:t>Dexter Syndergaard REL A 122</w:t>
      </w:r>
    </w:p>
    <w:p w14:paraId="158A63B1" w14:textId="77777777" w:rsidR="008D6E66" w:rsidRDefault="008D6E66" w:rsidP="008D6E66"/>
    <w:p w14:paraId="3F03586B" w14:textId="47DEB826" w:rsidR="008D6E66" w:rsidRDefault="008D6E66" w:rsidP="008D6E66">
      <w:r>
        <w:t xml:space="preserve">What constitutes as a genuine opportunity to </w:t>
      </w:r>
      <w:r w:rsidR="0099516D">
        <w:t>accept</w:t>
      </w:r>
      <w:r>
        <w:t xml:space="preserve"> the gospel of Jesus Christ</w:t>
      </w:r>
    </w:p>
    <w:p w14:paraId="073230C5" w14:textId="77777777" w:rsidR="008D6E66" w:rsidRDefault="008D6E66" w:rsidP="008D6E66"/>
    <w:p w14:paraId="4CC769DB" w14:textId="77777777" w:rsidR="0099516D" w:rsidRPr="0099516D" w:rsidRDefault="0099516D" w:rsidP="00995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51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Scriptures</w:t>
      </w:r>
    </w:p>
    <w:p w14:paraId="2F7CCDD5" w14:textId="0462AE4E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Alma 29:4–5; Mosiah 3:11; Doctrine and Covenants 137:7–9</w:t>
      </w:r>
    </w:p>
    <w:p w14:paraId="61F13FA4" w14:textId="77777777" w:rsidR="0099516D" w:rsidRPr="0099516D" w:rsidRDefault="0099516D" w:rsidP="00995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51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Church-Related Articles</w:t>
      </w:r>
    </w:p>
    <w:p w14:paraId="7F23598E" w14:textId="77777777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Christofferson, D. T. (2009, June). Moral agency. </w:t>
      </w:r>
      <w:r w:rsidRPr="009951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Ensign</w:t>
      </w: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, 39(6), 46–53. </w:t>
      </w:r>
      <w:hyperlink r:id="rId5" w:history="1">
        <w:r w:rsidRPr="009951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https://www.churchofjesuschrist.org/study/ensign/2009/06/moral-agency?lang=eng</w:t>
        </w:r>
      </w:hyperlink>
    </w:p>
    <w:p w14:paraId="0A2F9AC5" w14:textId="77777777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Maxwell, N. A. (1996, October). “According to the desire of [our] hearts.” </w:t>
      </w:r>
      <w:r w:rsidRPr="009951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Ensign</w:t>
      </w: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6" w:history="1">
        <w:r w:rsidRPr="009951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https://www.churchofjesuschrist.org/study/general-conference/1996/10/according-to-the-desire-of-our-hearts?lang=eng</w:t>
        </w:r>
      </w:hyperlink>
    </w:p>
    <w:p w14:paraId="5F51268B" w14:textId="77777777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Oaks, D. H. (2020, April). The great plan. </w:t>
      </w:r>
      <w:r w:rsidRPr="009951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General Conference of The Church of Jesus Christ of Latter-day Saints</w:t>
      </w: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7" w:history="1">
        <w:r w:rsidRPr="009951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https://www.churchofjesuschrist.org/study/general-conference/2020/04/51oaks?lang=eng</w:t>
        </w:r>
      </w:hyperlink>
    </w:p>
    <w:p w14:paraId="47409E6D" w14:textId="77777777" w:rsidR="0099516D" w:rsidRPr="0099516D" w:rsidRDefault="0099516D" w:rsidP="00995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51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Academic Sources</w:t>
      </w:r>
    </w:p>
    <w:p w14:paraId="150AA613" w14:textId="77777777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Nelkin, D. K. (2022). Informed consent and morally responsible agency. In B. Davies, G. De Marco, &amp; N. Levy (Eds.), </w:t>
      </w:r>
      <w:r w:rsidRPr="009951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Responsibility and healthcare</w:t>
      </w: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. Oxford University Press. </w:t>
      </w:r>
      <w:hyperlink r:id="rId8" w:history="1">
        <w:r w:rsidRPr="009951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https://doi.org/10.1093/oso/9780192872234.003.0007</w:t>
        </w:r>
      </w:hyperlink>
    </w:p>
    <w:p w14:paraId="5491DEA6" w14:textId="77777777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Sherry, T. E. (2015). “Wherefore, ye are free”: How the plan of salvation ensures perfect agency and accountability. </w:t>
      </w:r>
      <w:r w:rsidRPr="009951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Religious Educator, 16</w:t>
      </w: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(1), 60–75. </w:t>
      </w:r>
      <w:hyperlink r:id="rId9" w:history="1">
        <w:r w:rsidRPr="009951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https://scholarsarchive.byu.edu/re/vol16/iss1/6</w:t>
        </w:r>
      </w:hyperlink>
    </w:p>
    <w:p w14:paraId="7B176589" w14:textId="77777777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Zimmerman, M. J. (1997). Moral responsibility and ignorance. </w:t>
      </w:r>
      <w:r w:rsidRPr="009951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Ethics, 107</w:t>
      </w:r>
      <w:r w:rsidRPr="0099516D">
        <w:rPr>
          <w:rFonts w:ascii="Times New Roman" w:eastAsia="Times New Roman" w:hAnsi="Times New Roman" w:cs="Times New Roman"/>
          <w:kern w:val="0"/>
          <w14:ligatures w14:val="none"/>
        </w:rPr>
        <w:t xml:space="preserve">(3), 410–426. </w:t>
      </w:r>
      <w:hyperlink r:id="rId10" w:history="1">
        <w:r w:rsidRPr="0099516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https://doi.org/10.1086/233742</w:t>
        </w:r>
      </w:hyperlink>
    </w:p>
    <w:p w14:paraId="4B9F33CD" w14:textId="77777777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For APA in-text citations, use examples such as:</w:t>
      </w:r>
    </w:p>
    <w:p w14:paraId="3593230E" w14:textId="77777777" w:rsidR="0099516D" w:rsidRPr="0099516D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(Christofferson, 2009)</w:t>
      </w:r>
    </w:p>
    <w:p w14:paraId="68B492EB" w14:textId="77777777" w:rsidR="0099516D" w:rsidRPr="0099516D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(Maxwell, 1996)</w:t>
      </w:r>
    </w:p>
    <w:p w14:paraId="72754278" w14:textId="77777777" w:rsidR="0099516D" w:rsidRPr="0099516D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(Nelkin, 2022)</w:t>
      </w:r>
    </w:p>
    <w:p w14:paraId="1783F486" w14:textId="77777777" w:rsidR="0099516D" w:rsidRPr="0099516D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(Sherry, 2015)</w:t>
      </w:r>
    </w:p>
    <w:p w14:paraId="3C4886FB" w14:textId="77777777" w:rsidR="0099516D" w:rsidRPr="0099516D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(Zimmerman, 1997)</w:t>
      </w:r>
    </w:p>
    <w:p w14:paraId="456F1DE8" w14:textId="77777777" w:rsidR="0099516D" w:rsidRPr="0099516D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(Doctrine and Covenants 137:7–9)</w:t>
      </w:r>
    </w:p>
    <w:p w14:paraId="52DB1523" w14:textId="77777777" w:rsidR="0099516D" w:rsidRPr="0099516D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(Alma 29:4–5)</w:t>
      </w:r>
    </w:p>
    <w:p w14:paraId="1B7DA3C1" w14:textId="5919D20D" w:rsidR="009A7E83" w:rsidRDefault="0099516D" w:rsidP="00995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16D">
        <w:rPr>
          <w:rFonts w:ascii="Times New Roman" w:eastAsia="Times New Roman" w:hAnsi="Times New Roman" w:cs="Times New Roman"/>
          <w:kern w:val="0"/>
          <w14:ligatures w14:val="none"/>
        </w:rPr>
        <w:t>(Mosiah 3:11)</w:t>
      </w:r>
    </w:p>
    <w:p w14:paraId="57538A60" w14:textId="3CF8AE1D" w:rsidR="0099516D" w:rsidRPr="0099516D" w:rsidRDefault="0099516D" w:rsidP="0099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 Citation: AI was used in the research paper, editing, and formatting. The writing, question, thought, and understanding are all done by me.</w:t>
      </w:r>
    </w:p>
    <w:sectPr w:rsidR="0099516D" w:rsidRPr="00995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5911C9"/>
    <w:multiLevelType w:val="multilevel"/>
    <w:tmpl w:val="EE3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916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8E"/>
    <w:rsid w:val="00416642"/>
    <w:rsid w:val="004A1B8E"/>
    <w:rsid w:val="008D6E66"/>
    <w:rsid w:val="0099516D"/>
    <w:rsid w:val="009A7E83"/>
    <w:rsid w:val="00D7559B"/>
    <w:rsid w:val="00EF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9DC1F"/>
  <w15:chartTrackingRefBased/>
  <w15:docId w15:val="{8F4B6751-1558-1C49-8B5C-73E7F5C3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8E"/>
    <w:rPr>
      <w:b/>
      <w:bCs/>
      <w:smallCaps/>
      <w:color w:val="2F5496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D7559B"/>
  </w:style>
  <w:style w:type="paragraph" w:styleId="NormalWeb">
    <w:name w:val="Normal (Web)"/>
    <w:basedOn w:val="Normal"/>
    <w:uiPriority w:val="99"/>
    <w:semiHidden/>
    <w:unhideWhenUsed/>
    <w:rsid w:val="00995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951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951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oso/9780192872234.003.00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urchofjesuschrist.org/study/general-conference/2020/04/51oaks?lang=e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urchofjesuschrist.org/study/general-conference/1996/10/according-to-the-desire-of-our-hearts?lang=e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urchofjesuschrist.org/study/ensign/2009/06/moral-agency?lang=eng" TargetMode="External"/><Relationship Id="rId10" Type="http://schemas.openxmlformats.org/officeDocument/2006/relationships/hyperlink" Target="https://doi.org/10.1086/2337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sarchive.byu.edu/re/vol16/iss1/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Syndergaard</dc:creator>
  <cp:keywords/>
  <dc:description/>
  <cp:lastModifiedBy>Dexter Syndergaard</cp:lastModifiedBy>
  <cp:revision>4</cp:revision>
  <dcterms:created xsi:type="dcterms:W3CDTF">2026-09-30T23:07:00Z</dcterms:created>
  <dcterms:modified xsi:type="dcterms:W3CDTF">2026-10-03T03:30:00Z</dcterms:modified>
</cp:coreProperties>
</file>