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E85" w:rsidRPr="00E60008" w:rsidRDefault="00F80E85" w:rsidP="00CC763B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0008">
        <w:rPr>
          <w:rFonts w:ascii="Times New Roman" w:hAnsi="Times New Roman" w:cs="Times New Roman"/>
          <w:b/>
          <w:sz w:val="32"/>
          <w:szCs w:val="24"/>
        </w:rPr>
        <w:t xml:space="preserve">Самостоятельная работа «Что такое </w:t>
      </w:r>
      <w:r w:rsidRPr="00E60008">
        <w:rPr>
          <w:rFonts w:ascii="Times New Roman" w:hAnsi="Times New Roman" w:cs="Times New Roman"/>
          <w:b/>
          <w:sz w:val="32"/>
          <w:szCs w:val="24"/>
          <w:lang w:val="en-US"/>
        </w:rPr>
        <w:t>CRM</w:t>
      </w:r>
      <w:r w:rsidRPr="00E60008">
        <w:rPr>
          <w:rFonts w:ascii="Times New Roman" w:hAnsi="Times New Roman" w:cs="Times New Roman"/>
          <w:b/>
          <w:sz w:val="32"/>
          <w:szCs w:val="24"/>
        </w:rPr>
        <w:t>»</w:t>
      </w:r>
    </w:p>
    <w:p w:rsidR="00F80E85" w:rsidRPr="00E60008" w:rsidRDefault="00F80E85" w:rsidP="00CC763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4"/>
        </w:rPr>
      </w:pPr>
    </w:p>
    <w:p w:rsidR="00F80E85" w:rsidRPr="00E60008" w:rsidRDefault="00F80E85" w:rsidP="00680116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24"/>
        </w:rPr>
      </w:pPr>
      <w:r w:rsidRPr="00E60008">
        <w:rPr>
          <w:rFonts w:ascii="Times New Roman" w:hAnsi="Times New Roman" w:cs="Times New Roman"/>
          <w:b/>
          <w:sz w:val="32"/>
          <w:szCs w:val="24"/>
        </w:rPr>
        <w:t xml:space="preserve">А) </w:t>
      </w:r>
      <w:r w:rsidR="0075189F" w:rsidRPr="00E60008">
        <w:rPr>
          <w:rFonts w:ascii="Times New Roman" w:hAnsi="Times New Roman" w:cs="Times New Roman"/>
          <w:b/>
          <w:sz w:val="32"/>
          <w:szCs w:val="24"/>
        </w:rPr>
        <w:t>К</w:t>
      </w:r>
      <w:r w:rsidRPr="00E60008">
        <w:rPr>
          <w:rFonts w:ascii="Times New Roman" w:hAnsi="Times New Roman" w:cs="Times New Roman"/>
          <w:b/>
          <w:sz w:val="32"/>
          <w:szCs w:val="24"/>
        </w:rPr>
        <w:t>лассификаци</w:t>
      </w:r>
      <w:r w:rsidR="0075189F" w:rsidRPr="00E60008">
        <w:rPr>
          <w:rFonts w:ascii="Times New Roman" w:hAnsi="Times New Roman" w:cs="Times New Roman"/>
          <w:b/>
          <w:sz w:val="32"/>
          <w:szCs w:val="24"/>
        </w:rPr>
        <w:t>я</w:t>
      </w:r>
      <w:r w:rsidRPr="00E60008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E60008">
        <w:rPr>
          <w:rFonts w:ascii="Times New Roman" w:hAnsi="Times New Roman" w:cs="Times New Roman"/>
          <w:b/>
          <w:sz w:val="32"/>
          <w:szCs w:val="24"/>
          <w:lang w:val="en-US"/>
        </w:rPr>
        <w:t>CRM</w:t>
      </w:r>
      <w:r w:rsidRPr="00E60008">
        <w:rPr>
          <w:rFonts w:ascii="Times New Roman" w:hAnsi="Times New Roman" w:cs="Times New Roman"/>
          <w:b/>
          <w:sz w:val="32"/>
          <w:szCs w:val="24"/>
        </w:rPr>
        <w:t>-систем</w:t>
      </w:r>
      <w:r w:rsidR="0075189F" w:rsidRPr="00E60008">
        <w:rPr>
          <w:rFonts w:ascii="Times New Roman" w:hAnsi="Times New Roman" w:cs="Times New Roman"/>
          <w:b/>
          <w:sz w:val="32"/>
          <w:szCs w:val="24"/>
        </w:rPr>
        <w:t>:</w:t>
      </w:r>
    </w:p>
    <w:p w:rsidR="0075189F" w:rsidRPr="00E60008" w:rsidRDefault="0075189F" w:rsidP="00CC763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4"/>
        </w:rPr>
      </w:pPr>
    </w:p>
    <w:p w:rsidR="00F80E85" w:rsidRPr="00F80E85" w:rsidRDefault="00F80E85" w:rsidP="00CC763B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100" w:beforeAutospacing="1" w:after="144" w:line="360" w:lineRule="auto"/>
        <w:ind w:left="142" w:hanging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000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Операционные CRM-системы.</w:t>
      </w:r>
      <w:r w:rsidRPr="00F80E85">
        <w:rPr>
          <w:rFonts w:ascii="Times New Roman" w:eastAsia="Times New Roman" w:hAnsi="Times New Roman" w:cs="Times New Roman"/>
          <w:sz w:val="28"/>
          <w:szCs w:val="24"/>
          <w:lang w:eastAsia="ru-RU"/>
        </w:rPr>
        <w:t> Помогают выполнять повседневные процессы компании и автоматизировать рутинные задачи.</w:t>
      </w:r>
    </w:p>
    <w:p w:rsidR="00F80E85" w:rsidRPr="00F80E85" w:rsidRDefault="00F80E85" w:rsidP="00CC763B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100" w:beforeAutospacing="1" w:after="144" w:line="360" w:lineRule="auto"/>
        <w:ind w:left="142" w:hanging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000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Аналитические CRM-системы.</w:t>
      </w:r>
      <w:r w:rsidRPr="00F80E85">
        <w:rPr>
          <w:rFonts w:ascii="Times New Roman" w:eastAsia="Times New Roman" w:hAnsi="Times New Roman" w:cs="Times New Roman"/>
          <w:sz w:val="28"/>
          <w:szCs w:val="24"/>
          <w:lang w:eastAsia="ru-RU"/>
        </w:rPr>
        <w:t> Это огромные базы данных с подробной информацией о клиентах и бизнес-процессах.</w:t>
      </w:r>
    </w:p>
    <w:p w:rsidR="00F80E85" w:rsidRPr="00F80E85" w:rsidRDefault="00F80E85" w:rsidP="00CC763B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100" w:beforeAutospacing="1" w:after="144" w:line="360" w:lineRule="auto"/>
        <w:ind w:left="142" w:hanging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000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Коллективные CRM-системы.</w:t>
      </w:r>
      <w:r w:rsidRPr="00F80E85">
        <w:rPr>
          <w:rFonts w:ascii="Times New Roman" w:eastAsia="Times New Roman" w:hAnsi="Times New Roman" w:cs="Times New Roman"/>
          <w:sz w:val="28"/>
          <w:szCs w:val="24"/>
          <w:lang w:eastAsia="ru-RU"/>
        </w:rPr>
        <w:t> Помогают повысить эффективность взаимодействий между разными отделами компании.</w:t>
      </w:r>
    </w:p>
    <w:p w:rsidR="00F80E85" w:rsidRPr="00E60008" w:rsidRDefault="00F80E85" w:rsidP="00CC763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4"/>
        </w:rPr>
      </w:pPr>
    </w:p>
    <w:p w:rsidR="00F80E85" w:rsidRPr="00E60008" w:rsidRDefault="00F80E85" w:rsidP="00680116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E60008">
        <w:rPr>
          <w:rFonts w:ascii="Times New Roman" w:hAnsi="Times New Roman" w:cs="Times New Roman"/>
          <w:b/>
          <w:sz w:val="32"/>
          <w:szCs w:val="24"/>
        </w:rPr>
        <w:t>Б</w:t>
      </w:r>
      <w:r w:rsidRPr="00E60008">
        <w:rPr>
          <w:rFonts w:ascii="Times New Roman" w:hAnsi="Times New Roman" w:cs="Times New Roman"/>
          <w:b/>
          <w:sz w:val="32"/>
          <w:szCs w:val="24"/>
          <w:lang w:val="en-US"/>
        </w:rPr>
        <w:t>)</w:t>
      </w:r>
      <w:r w:rsidR="002A37AF" w:rsidRPr="00E60008">
        <w:rPr>
          <w:rFonts w:ascii="Times New Roman" w:hAnsi="Times New Roman" w:cs="Times New Roman"/>
          <w:b/>
          <w:sz w:val="32"/>
          <w:szCs w:val="24"/>
          <w:lang w:val="en-US"/>
        </w:rPr>
        <w:t xml:space="preserve"> (8) </w:t>
      </w:r>
      <w:proofErr w:type="spellStart"/>
      <w:r w:rsidR="002A37AF" w:rsidRPr="00E60008">
        <w:rPr>
          <w:rFonts w:ascii="Times New Roman" w:hAnsi="Times New Roman" w:cs="Times New Roman"/>
          <w:b/>
          <w:sz w:val="32"/>
          <w:szCs w:val="24"/>
          <w:lang w:val="en-US"/>
        </w:rPr>
        <w:t>Freshsales</w:t>
      </w:r>
      <w:proofErr w:type="spellEnd"/>
      <w:r w:rsidR="002A37AF" w:rsidRPr="00E60008">
        <w:rPr>
          <w:rFonts w:ascii="Times New Roman" w:hAnsi="Times New Roman" w:cs="Times New Roman"/>
          <w:b/>
          <w:sz w:val="32"/>
          <w:szCs w:val="24"/>
          <w:lang w:val="en-US"/>
        </w:rPr>
        <w:t xml:space="preserve"> (freshworks.com/</w:t>
      </w:r>
      <w:proofErr w:type="spellStart"/>
      <w:r w:rsidR="002A37AF" w:rsidRPr="00E60008">
        <w:rPr>
          <w:rFonts w:ascii="Times New Roman" w:hAnsi="Times New Roman" w:cs="Times New Roman"/>
          <w:b/>
          <w:sz w:val="32"/>
          <w:szCs w:val="24"/>
          <w:lang w:val="en-US"/>
        </w:rPr>
        <w:t>ru</w:t>
      </w:r>
      <w:proofErr w:type="spellEnd"/>
      <w:r w:rsidR="002A37AF" w:rsidRPr="00E60008">
        <w:rPr>
          <w:rFonts w:ascii="Times New Roman" w:hAnsi="Times New Roman" w:cs="Times New Roman"/>
          <w:b/>
          <w:sz w:val="32"/>
          <w:szCs w:val="24"/>
          <w:lang w:val="en-US"/>
        </w:rPr>
        <w:t>/</w:t>
      </w:r>
      <w:proofErr w:type="spellStart"/>
      <w:r w:rsidR="002A37AF" w:rsidRPr="00E60008">
        <w:rPr>
          <w:rFonts w:ascii="Times New Roman" w:hAnsi="Times New Roman" w:cs="Times New Roman"/>
          <w:b/>
          <w:sz w:val="32"/>
          <w:szCs w:val="24"/>
          <w:lang w:val="en-US"/>
        </w:rPr>
        <w:t>freshsales-crm</w:t>
      </w:r>
      <w:proofErr w:type="spellEnd"/>
      <w:proofErr w:type="gramStart"/>
      <w:r w:rsidR="002A37AF" w:rsidRPr="00E60008">
        <w:rPr>
          <w:rFonts w:ascii="Times New Roman" w:hAnsi="Times New Roman" w:cs="Times New Roman"/>
          <w:b/>
          <w:sz w:val="32"/>
          <w:szCs w:val="24"/>
          <w:lang w:val="en-US"/>
        </w:rPr>
        <w:t>/ )</w:t>
      </w:r>
      <w:proofErr w:type="gramEnd"/>
    </w:p>
    <w:p w:rsidR="002A37AF" w:rsidRPr="00E60008" w:rsidRDefault="002A37AF" w:rsidP="00CC763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4"/>
          <w:lang w:val="en-US"/>
        </w:rPr>
      </w:pPr>
    </w:p>
    <w:p w:rsidR="002A37AF" w:rsidRPr="00E60008" w:rsidRDefault="002A37AF" w:rsidP="00CC763B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0008">
        <w:rPr>
          <w:rFonts w:ascii="Times New Roman" w:hAnsi="Times New Roman" w:cs="Times New Roman"/>
          <w:b/>
          <w:sz w:val="32"/>
          <w:szCs w:val="24"/>
        </w:rPr>
        <w:t>Тезаурус</w:t>
      </w:r>
    </w:p>
    <w:p w:rsidR="0023190F" w:rsidRPr="00E60008" w:rsidRDefault="0023190F" w:rsidP="00FF120A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A37AF" w:rsidRPr="00E60008" w:rsidRDefault="002A37AF" w:rsidP="00FF120A">
      <w:pPr>
        <w:pStyle w:val="a3"/>
        <w:numPr>
          <w:ilvl w:val="0"/>
          <w:numId w:val="3"/>
        </w:numPr>
        <w:spacing w:line="360" w:lineRule="auto"/>
        <w:ind w:left="0" w:hanging="426"/>
        <w:jc w:val="both"/>
        <w:rPr>
          <w:rFonts w:ascii="Times New Roman" w:hAnsi="Times New Roman" w:cs="Times New Roman"/>
          <w:sz w:val="28"/>
          <w:szCs w:val="24"/>
        </w:rPr>
      </w:pPr>
      <w:r w:rsidRPr="00E60008">
        <w:rPr>
          <w:rFonts w:ascii="Times New Roman" w:hAnsi="Times New Roman" w:cs="Times New Roman"/>
          <w:b/>
          <w:sz w:val="28"/>
          <w:szCs w:val="24"/>
        </w:rPr>
        <w:t>CRM (</w:t>
      </w:r>
      <w:proofErr w:type="spellStart"/>
      <w:r w:rsidRPr="00E60008">
        <w:rPr>
          <w:rFonts w:ascii="Times New Roman" w:hAnsi="Times New Roman" w:cs="Times New Roman"/>
          <w:b/>
          <w:sz w:val="28"/>
          <w:szCs w:val="24"/>
        </w:rPr>
        <w:t>customer</w:t>
      </w:r>
      <w:proofErr w:type="spellEnd"/>
      <w:r w:rsidRPr="00E6000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60008">
        <w:rPr>
          <w:rFonts w:ascii="Times New Roman" w:hAnsi="Times New Roman" w:cs="Times New Roman"/>
          <w:b/>
          <w:sz w:val="28"/>
          <w:szCs w:val="24"/>
        </w:rPr>
        <w:t>relationship</w:t>
      </w:r>
      <w:proofErr w:type="spellEnd"/>
      <w:r w:rsidRPr="00E6000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60008">
        <w:rPr>
          <w:rFonts w:ascii="Times New Roman" w:hAnsi="Times New Roman" w:cs="Times New Roman"/>
          <w:b/>
          <w:sz w:val="28"/>
          <w:szCs w:val="24"/>
        </w:rPr>
        <w:t>management</w:t>
      </w:r>
      <w:proofErr w:type="spellEnd"/>
      <w:r w:rsidRPr="00E60008">
        <w:rPr>
          <w:rFonts w:ascii="Times New Roman" w:hAnsi="Times New Roman" w:cs="Times New Roman"/>
          <w:b/>
          <w:sz w:val="28"/>
          <w:szCs w:val="24"/>
        </w:rPr>
        <w:t>)</w:t>
      </w:r>
      <w:r w:rsidRPr="00E60008">
        <w:rPr>
          <w:rFonts w:ascii="Times New Roman" w:hAnsi="Times New Roman" w:cs="Times New Roman"/>
          <w:sz w:val="28"/>
          <w:szCs w:val="24"/>
        </w:rPr>
        <w:t xml:space="preserve"> — это подход к управлению отношениями «компания» — «клиенты», в котором используется сбор, хранение и анализ информации о партнерах, поставщиках, текущих и потенциальных клиентах компании.</w:t>
      </w:r>
    </w:p>
    <w:p w:rsidR="0097473E" w:rsidRPr="00E60008" w:rsidRDefault="0097473E" w:rsidP="00FF120A">
      <w:pPr>
        <w:pStyle w:val="a3"/>
        <w:numPr>
          <w:ilvl w:val="0"/>
          <w:numId w:val="3"/>
        </w:numPr>
        <w:spacing w:line="360" w:lineRule="auto"/>
        <w:ind w:left="0" w:hanging="426"/>
        <w:jc w:val="both"/>
        <w:rPr>
          <w:rFonts w:ascii="Times New Roman" w:hAnsi="Times New Roman" w:cs="Times New Roman"/>
          <w:sz w:val="28"/>
          <w:szCs w:val="24"/>
        </w:rPr>
      </w:pPr>
      <w:r w:rsidRPr="00E60008">
        <w:rPr>
          <w:rFonts w:ascii="Times New Roman" w:hAnsi="Times New Roman" w:cs="Times New Roman"/>
          <w:b/>
          <w:sz w:val="28"/>
          <w:szCs w:val="24"/>
          <w:lang w:val="en-US"/>
        </w:rPr>
        <w:t>BPM</w:t>
      </w:r>
      <w:r w:rsidRPr="00E60008">
        <w:rPr>
          <w:rFonts w:ascii="Times New Roman" w:hAnsi="Times New Roman" w:cs="Times New Roman"/>
          <w:sz w:val="28"/>
          <w:szCs w:val="24"/>
          <w:lang w:val="en-US"/>
        </w:rPr>
        <w:t xml:space="preserve"> —business process management, </w:t>
      </w:r>
      <w:r w:rsidRPr="00E60008">
        <w:rPr>
          <w:rFonts w:ascii="Times New Roman" w:hAnsi="Times New Roman" w:cs="Times New Roman"/>
          <w:sz w:val="28"/>
          <w:szCs w:val="24"/>
        </w:rPr>
        <w:t>управление</w:t>
      </w:r>
      <w:r w:rsidRPr="00E6000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60008">
        <w:rPr>
          <w:rFonts w:ascii="Times New Roman" w:hAnsi="Times New Roman" w:cs="Times New Roman"/>
          <w:sz w:val="28"/>
          <w:szCs w:val="24"/>
        </w:rPr>
        <w:t>бизнес</w:t>
      </w:r>
      <w:r w:rsidRPr="00E60008">
        <w:rPr>
          <w:rFonts w:ascii="Times New Roman" w:hAnsi="Times New Roman" w:cs="Times New Roman"/>
          <w:sz w:val="28"/>
          <w:szCs w:val="24"/>
          <w:lang w:val="en-US"/>
        </w:rPr>
        <w:t>-</w:t>
      </w:r>
      <w:r w:rsidRPr="00E60008">
        <w:rPr>
          <w:rFonts w:ascii="Times New Roman" w:hAnsi="Times New Roman" w:cs="Times New Roman"/>
          <w:sz w:val="28"/>
          <w:szCs w:val="24"/>
        </w:rPr>
        <w:t>процессами</w:t>
      </w:r>
      <w:r w:rsidRPr="00E60008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Pr="00E60008">
        <w:rPr>
          <w:rFonts w:ascii="Times New Roman" w:hAnsi="Times New Roman" w:cs="Times New Roman"/>
          <w:sz w:val="28"/>
          <w:szCs w:val="24"/>
        </w:rPr>
        <w:t xml:space="preserve">Современная методология по автоматизации множества рутинных процессов компаний,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позволяющаяя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 ускорить работу и заменить труд человека на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автоматизованный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 процесс.</w:t>
      </w:r>
    </w:p>
    <w:p w:rsidR="0097473E" w:rsidRPr="00E60008" w:rsidRDefault="0097473E" w:rsidP="00FF120A">
      <w:pPr>
        <w:pStyle w:val="a3"/>
        <w:numPr>
          <w:ilvl w:val="0"/>
          <w:numId w:val="3"/>
        </w:numPr>
        <w:spacing w:line="360" w:lineRule="auto"/>
        <w:ind w:left="0" w:hanging="426"/>
        <w:jc w:val="both"/>
        <w:rPr>
          <w:rFonts w:ascii="Times New Roman" w:hAnsi="Times New Roman" w:cs="Times New Roman"/>
          <w:sz w:val="28"/>
          <w:szCs w:val="24"/>
        </w:rPr>
      </w:pPr>
      <w:r w:rsidRPr="00E60008">
        <w:rPr>
          <w:rFonts w:ascii="Times New Roman" w:hAnsi="Times New Roman" w:cs="Times New Roman"/>
          <w:b/>
          <w:sz w:val="28"/>
          <w:szCs w:val="24"/>
        </w:rPr>
        <w:t>Ли</w:t>
      </w:r>
      <w:r w:rsidR="00C66D8B" w:rsidRPr="00E60008">
        <w:rPr>
          <w:rFonts w:ascii="Times New Roman" w:hAnsi="Times New Roman" w:cs="Times New Roman"/>
          <w:b/>
          <w:sz w:val="28"/>
          <w:szCs w:val="24"/>
        </w:rPr>
        <w:t>д (заказчик, клиент)</w:t>
      </w:r>
      <w:r w:rsidRPr="00E60008">
        <w:rPr>
          <w:rFonts w:ascii="Times New Roman" w:hAnsi="Times New Roman" w:cs="Times New Roman"/>
          <w:sz w:val="28"/>
          <w:szCs w:val="24"/>
        </w:rPr>
        <w:t xml:space="preserve"> — потенциальный клиент отреагировавший на маркетинговое воздействие. Связанные термины — лидогенерация (маркетинговые технологии направленные на получение новых потенциальных покупателей), квалификация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лидов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 (определение потребности </w:t>
      </w:r>
      <w:r w:rsidRPr="00E60008">
        <w:rPr>
          <w:rFonts w:ascii="Times New Roman" w:hAnsi="Times New Roman" w:cs="Times New Roman"/>
          <w:sz w:val="28"/>
          <w:szCs w:val="24"/>
        </w:rPr>
        <w:lastRenderedPageBreak/>
        <w:t xml:space="preserve">клиента в услуге или товаре),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лид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>-скоринг (начисление баллов или других показателей в процессе работы с клиентом, для оценки успеха сделки).</w:t>
      </w:r>
    </w:p>
    <w:p w:rsidR="0097473E" w:rsidRPr="00E60008" w:rsidRDefault="0097473E" w:rsidP="00FF120A">
      <w:pPr>
        <w:pStyle w:val="a3"/>
        <w:numPr>
          <w:ilvl w:val="0"/>
          <w:numId w:val="3"/>
        </w:numPr>
        <w:spacing w:line="360" w:lineRule="auto"/>
        <w:ind w:left="0" w:hanging="426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60008">
        <w:rPr>
          <w:rFonts w:ascii="Times New Roman" w:hAnsi="Times New Roman" w:cs="Times New Roman"/>
          <w:b/>
          <w:sz w:val="28"/>
          <w:szCs w:val="24"/>
        </w:rPr>
        <w:t>SaaS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 —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software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as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 a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service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, </w:t>
      </w:r>
      <w:r w:rsidRPr="00E60008">
        <w:rPr>
          <w:rFonts w:ascii="Times New Roman" w:hAnsi="Times New Roman" w:cs="Times New Roman"/>
          <w:sz w:val="28"/>
          <w:szCs w:val="24"/>
        </w:rPr>
        <w:t>(</w:t>
      </w:r>
      <w:r w:rsidRPr="00E60008">
        <w:rPr>
          <w:rFonts w:ascii="Times New Roman" w:hAnsi="Times New Roman" w:cs="Times New Roman"/>
          <w:sz w:val="28"/>
          <w:szCs w:val="24"/>
        </w:rPr>
        <w:t>программное обеспечение как услуга</w:t>
      </w:r>
      <w:r w:rsidRPr="00E60008">
        <w:rPr>
          <w:rFonts w:ascii="Times New Roman" w:hAnsi="Times New Roman" w:cs="Times New Roman"/>
          <w:sz w:val="28"/>
          <w:szCs w:val="24"/>
        </w:rPr>
        <w:t>)</w:t>
      </w:r>
      <w:r w:rsidRPr="00E60008">
        <w:rPr>
          <w:rFonts w:ascii="Times New Roman" w:hAnsi="Times New Roman" w:cs="Times New Roman"/>
          <w:sz w:val="28"/>
          <w:szCs w:val="24"/>
        </w:rPr>
        <w:t xml:space="preserve">. Под этим термином чаще всего подразумевают использование приложения, системы или другого вида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програмного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 обеспечения удаленно,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тоесть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 без установки на компьютер или сервер компании. Работа такого ПО осуществляется через WEB-браузер, большинство CRM-систем используют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SaaS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>.</w:t>
      </w:r>
    </w:p>
    <w:p w:rsidR="0097473E" w:rsidRPr="00E60008" w:rsidRDefault="0097473E" w:rsidP="00FF120A">
      <w:pPr>
        <w:pStyle w:val="a3"/>
        <w:numPr>
          <w:ilvl w:val="0"/>
          <w:numId w:val="3"/>
        </w:numPr>
        <w:spacing w:line="360" w:lineRule="auto"/>
        <w:ind w:left="0" w:hanging="426"/>
        <w:jc w:val="both"/>
        <w:rPr>
          <w:rFonts w:ascii="Times New Roman" w:hAnsi="Times New Roman" w:cs="Times New Roman"/>
          <w:sz w:val="28"/>
          <w:szCs w:val="24"/>
        </w:rPr>
      </w:pPr>
      <w:r w:rsidRPr="00E60008">
        <w:rPr>
          <w:rFonts w:ascii="Times New Roman" w:hAnsi="Times New Roman" w:cs="Times New Roman"/>
          <w:b/>
          <w:sz w:val="28"/>
          <w:szCs w:val="24"/>
        </w:rPr>
        <w:t>SFA-система</w:t>
      </w:r>
      <w:r w:rsidRPr="00E60008">
        <w:rPr>
          <w:rFonts w:ascii="Times New Roman" w:hAnsi="Times New Roman" w:cs="Times New Roman"/>
          <w:sz w:val="28"/>
          <w:szCs w:val="24"/>
        </w:rPr>
        <w:t xml:space="preserve"> —</w:t>
      </w:r>
      <w:r w:rsidR="00FD5F54" w:rsidRPr="00E6000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Sales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Force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Automation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, система автоматизации продаж. Система отлично взаимодействует с CRM, для профильных систем торговли SFA является основой деятельности. Также, модульные приложения к системе автоматизации продаж позволяют создавать необходимый для клиента продукт в режиме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on-line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>. Например, примерки одежды или выбор комплектации автомобиля.</w:t>
      </w:r>
    </w:p>
    <w:p w:rsidR="0097473E" w:rsidRPr="00E60008" w:rsidRDefault="0097473E" w:rsidP="00FF120A">
      <w:pPr>
        <w:pStyle w:val="a3"/>
        <w:numPr>
          <w:ilvl w:val="0"/>
          <w:numId w:val="3"/>
        </w:numPr>
        <w:spacing w:line="360" w:lineRule="auto"/>
        <w:ind w:left="0" w:hanging="426"/>
        <w:jc w:val="both"/>
        <w:rPr>
          <w:rFonts w:ascii="Times New Roman" w:hAnsi="Times New Roman" w:cs="Times New Roman"/>
          <w:sz w:val="28"/>
          <w:szCs w:val="24"/>
        </w:rPr>
      </w:pPr>
      <w:r w:rsidRPr="00E60008">
        <w:rPr>
          <w:rFonts w:ascii="Times New Roman" w:hAnsi="Times New Roman" w:cs="Times New Roman"/>
          <w:b/>
          <w:sz w:val="28"/>
          <w:szCs w:val="24"/>
        </w:rPr>
        <w:t>Бизнес-процесс (БП)</w:t>
      </w:r>
      <w:r w:rsidRPr="00E60008">
        <w:rPr>
          <w:rFonts w:ascii="Times New Roman" w:hAnsi="Times New Roman" w:cs="Times New Roman"/>
          <w:sz w:val="28"/>
          <w:szCs w:val="24"/>
        </w:rPr>
        <w:t xml:space="preserve"> — логическая последовательность действий одного или нескольких человек, вовлеченных в процесс для достижения результата. Результатом может быть любая последовательность действий внутри компании (создание и визирование заявок, документов, принятие товаров и </w:t>
      </w:r>
      <w:proofErr w:type="spellStart"/>
      <w:r w:rsidRPr="00E60008">
        <w:rPr>
          <w:rFonts w:ascii="Times New Roman" w:hAnsi="Times New Roman" w:cs="Times New Roman"/>
          <w:sz w:val="28"/>
          <w:szCs w:val="24"/>
        </w:rPr>
        <w:t>тд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>.) или при взаимодействии с клиентом (ведение продажи, подбор товаров и проверка актуальности наличия/цены, маркетинговое взаимодействие).</w:t>
      </w:r>
    </w:p>
    <w:p w:rsidR="00C70DA6" w:rsidRPr="00E60008" w:rsidRDefault="00C70DA6" w:rsidP="00FF120A">
      <w:pPr>
        <w:pStyle w:val="a3"/>
        <w:numPr>
          <w:ilvl w:val="0"/>
          <w:numId w:val="3"/>
        </w:numPr>
        <w:spacing w:line="360" w:lineRule="auto"/>
        <w:ind w:left="0" w:hanging="426"/>
        <w:jc w:val="both"/>
        <w:rPr>
          <w:rFonts w:ascii="Times New Roman" w:hAnsi="Times New Roman" w:cs="Times New Roman"/>
          <w:sz w:val="28"/>
          <w:szCs w:val="24"/>
        </w:rPr>
      </w:pPr>
      <w:r w:rsidRPr="00E60008">
        <w:rPr>
          <w:rFonts w:ascii="Times New Roman" w:hAnsi="Times New Roman" w:cs="Times New Roman"/>
          <w:b/>
          <w:sz w:val="28"/>
          <w:szCs w:val="24"/>
        </w:rPr>
        <w:t>Автоматизация бизнес-процессов</w:t>
      </w:r>
      <w:r w:rsidRPr="00E60008">
        <w:rPr>
          <w:rFonts w:ascii="Times New Roman" w:hAnsi="Times New Roman" w:cs="Times New Roman"/>
          <w:sz w:val="28"/>
          <w:szCs w:val="24"/>
        </w:rPr>
        <w:t xml:space="preserve"> – включает в себя оптимизацию и планирование различных, зачастую выполняющихся параллельно, бизнес-процессов. За счет такой автоматизации уменьшается время и стоимость множества рутинных операций.</w:t>
      </w:r>
    </w:p>
    <w:p w:rsidR="0097473E" w:rsidRPr="00E60008" w:rsidRDefault="0097473E" w:rsidP="00FF120A">
      <w:pPr>
        <w:pStyle w:val="a3"/>
        <w:numPr>
          <w:ilvl w:val="0"/>
          <w:numId w:val="3"/>
        </w:numPr>
        <w:spacing w:line="360" w:lineRule="auto"/>
        <w:ind w:left="0" w:hanging="426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60008">
        <w:rPr>
          <w:rFonts w:ascii="Times New Roman" w:hAnsi="Times New Roman" w:cs="Times New Roman"/>
          <w:b/>
          <w:sz w:val="28"/>
          <w:szCs w:val="24"/>
        </w:rPr>
        <w:t>Customer</w:t>
      </w:r>
      <w:proofErr w:type="spellEnd"/>
      <w:r w:rsidRPr="00E6000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60008">
        <w:rPr>
          <w:rFonts w:ascii="Times New Roman" w:hAnsi="Times New Roman" w:cs="Times New Roman"/>
          <w:b/>
          <w:sz w:val="28"/>
          <w:szCs w:val="24"/>
        </w:rPr>
        <w:t>Service</w:t>
      </w:r>
      <w:proofErr w:type="spellEnd"/>
      <w:r w:rsidRPr="00E60008">
        <w:rPr>
          <w:rFonts w:ascii="Times New Roman" w:hAnsi="Times New Roman" w:cs="Times New Roman"/>
          <w:sz w:val="28"/>
          <w:szCs w:val="24"/>
        </w:rPr>
        <w:t xml:space="preserve"> — поддержка пользователей. Разработка стандартов обслуживания, направленная на повышение лояльности клиента к бизнесу. Каждая компания выстраивает собственную стратегию поддержки, цель — поддерживать контакт с клиентом, решать возникшие проблемы и пожелания, мотивировать на новые покупки или заказы услуг.</w:t>
      </w:r>
    </w:p>
    <w:p w:rsidR="002A37AF" w:rsidRPr="00E60008" w:rsidRDefault="002A37AF" w:rsidP="00CC763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4"/>
        </w:rPr>
      </w:pPr>
    </w:p>
    <w:p w:rsidR="00A012BF" w:rsidRDefault="00F80E85" w:rsidP="0023190F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 w:rsidRPr="00E60008"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UseCase</w:t>
      </w:r>
      <w:proofErr w:type="spellEnd"/>
      <w:r w:rsidRPr="00E60008">
        <w:rPr>
          <w:rFonts w:ascii="Times New Roman" w:hAnsi="Times New Roman" w:cs="Times New Roman"/>
          <w:b/>
          <w:sz w:val="32"/>
          <w:szCs w:val="24"/>
        </w:rPr>
        <w:t xml:space="preserve">-модель </w:t>
      </w:r>
      <w:proofErr w:type="spellStart"/>
      <w:r w:rsidR="00A012BF" w:rsidRPr="00E60008">
        <w:rPr>
          <w:rFonts w:ascii="Times New Roman" w:hAnsi="Times New Roman" w:cs="Times New Roman"/>
          <w:b/>
          <w:sz w:val="32"/>
          <w:szCs w:val="24"/>
          <w:lang w:val="en-US"/>
        </w:rPr>
        <w:t>Freshsales</w:t>
      </w:r>
      <w:proofErr w:type="spellEnd"/>
    </w:p>
    <w:p w:rsidR="00B77074" w:rsidRPr="00E60008" w:rsidRDefault="00B77074" w:rsidP="0023190F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A012BF" w:rsidRDefault="00CF1A2E" w:rsidP="00CF1A2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8F6A8C6" wp14:editId="29B5ACF1">
            <wp:extent cx="5934075" cy="5257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08" w:rsidRPr="00E60008" w:rsidRDefault="00E60008" w:rsidP="00E60008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F80E85" w:rsidRDefault="00A012BF" w:rsidP="0023190F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E60008">
        <w:rPr>
          <w:rFonts w:ascii="Times New Roman" w:hAnsi="Times New Roman" w:cs="Times New Roman"/>
          <w:b/>
          <w:sz w:val="32"/>
          <w:szCs w:val="24"/>
        </w:rPr>
        <w:t>А</w:t>
      </w:r>
      <w:r w:rsidR="00F80E85" w:rsidRPr="00E60008">
        <w:rPr>
          <w:rFonts w:ascii="Times New Roman" w:hAnsi="Times New Roman" w:cs="Times New Roman"/>
          <w:b/>
          <w:sz w:val="32"/>
          <w:szCs w:val="24"/>
        </w:rPr>
        <w:t xml:space="preserve">нализ экранных форм </w:t>
      </w:r>
      <w:proofErr w:type="spellStart"/>
      <w:r w:rsidRPr="00E60008">
        <w:rPr>
          <w:rFonts w:ascii="Times New Roman" w:hAnsi="Times New Roman" w:cs="Times New Roman"/>
          <w:b/>
          <w:sz w:val="32"/>
          <w:szCs w:val="24"/>
          <w:lang w:val="en-US"/>
        </w:rPr>
        <w:t>Freshsales</w:t>
      </w:r>
      <w:proofErr w:type="spellEnd"/>
    </w:p>
    <w:p w:rsidR="00D441C2" w:rsidRPr="00E60008" w:rsidRDefault="00D441C2" w:rsidP="0023190F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80E85" w:rsidRDefault="00D441C2" w:rsidP="00D441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Имеется функциональное меню в левой части экрана, в целом интерфейс эргономичен, но кажется </w:t>
      </w:r>
      <w:r w:rsidR="00421EC0">
        <w:rPr>
          <w:rFonts w:ascii="Times New Roman" w:hAnsi="Times New Roman" w:cs="Times New Roman"/>
          <w:sz w:val="28"/>
          <w:szCs w:val="24"/>
        </w:rPr>
        <w:t xml:space="preserve">сильно </w:t>
      </w:r>
      <w:r>
        <w:rPr>
          <w:rFonts w:ascii="Times New Roman" w:hAnsi="Times New Roman" w:cs="Times New Roman"/>
          <w:sz w:val="28"/>
          <w:szCs w:val="24"/>
        </w:rPr>
        <w:t>растянутым в ширину, хотелось бы несколько центрировать контент, меню в таком случае следовало бы перенести вверх. При таком подходе плотность информации возросла бы и площадь, необходимая для охвата глазами, сократилась бы, что удобно при работе на больших мониторах.</w:t>
      </w:r>
    </w:p>
    <w:p w:rsidR="00D441C2" w:rsidRDefault="00D441C2" w:rsidP="00CC763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4"/>
        </w:rPr>
      </w:pPr>
    </w:p>
    <w:p w:rsidR="00E60008" w:rsidRDefault="00D441C2" w:rsidP="00D441C2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0425" cy="3712766"/>
            <wp:effectExtent l="0" t="0" r="3175" b="2540"/>
            <wp:docPr id="1" name="Рисунок 1" descr="https://startpack.ru/repository/application/1524/image/10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tartpack.ru/repository/application/1524/image/100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1C2" w:rsidRDefault="00D441C2" w:rsidP="00D441C2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D441C2" w:rsidRDefault="00D441C2" w:rsidP="00D441C2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>
            <wp:extent cx="5940425" cy="2900562"/>
            <wp:effectExtent l="0" t="0" r="3175" b="0"/>
            <wp:docPr id="2" name="Рисунок 2" descr="https://startpack.ru/repository/application/1524/image/15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tartpack.ru/repository/application/1524/image/150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1C2" w:rsidRDefault="00D441C2" w:rsidP="00D441C2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D441C2" w:rsidRPr="00E60008" w:rsidRDefault="00D441C2" w:rsidP="00D441C2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F80E85" w:rsidRPr="00E60008" w:rsidRDefault="00F80E85" w:rsidP="00CC763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4"/>
        </w:rPr>
      </w:pPr>
    </w:p>
    <w:p w:rsidR="00F80E85" w:rsidRDefault="00F80E85" w:rsidP="00D441C2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D441C2" w:rsidRDefault="00D441C2" w:rsidP="00D441C2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D441C2" w:rsidRDefault="00D441C2" w:rsidP="00D441C2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D441C2" w:rsidRPr="00E60008" w:rsidRDefault="00D441C2" w:rsidP="00D441C2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D441C2" w:rsidRPr="00E60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704CE"/>
    <w:multiLevelType w:val="hybridMultilevel"/>
    <w:tmpl w:val="F16435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E37281"/>
    <w:multiLevelType w:val="multilevel"/>
    <w:tmpl w:val="FC1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753CB"/>
    <w:multiLevelType w:val="hybridMultilevel"/>
    <w:tmpl w:val="BDBC4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85"/>
    <w:rsid w:val="00211561"/>
    <w:rsid w:val="0023190F"/>
    <w:rsid w:val="002A37AF"/>
    <w:rsid w:val="00421EC0"/>
    <w:rsid w:val="00480616"/>
    <w:rsid w:val="005647CB"/>
    <w:rsid w:val="00680116"/>
    <w:rsid w:val="0075189F"/>
    <w:rsid w:val="00767CC0"/>
    <w:rsid w:val="0097473E"/>
    <w:rsid w:val="00A012BF"/>
    <w:rsid w:val="00B17C97"/>
    <w:rsid w:val="00B33D99"/>
    <w:rsid w:val="00B77074"/>
    <w:rsid w:val="00C66D8B"/>
    <w:rsid w:val="00C70DA6"/>
    <w:rsid w:val="00CC763B"/>
    <w:rsid w:val="00CF1A2E"/>
    <w:rsid w:val="00D441C2"/>
    <w:rsid w:val="00E60008"/>
    <w:rsid w:val="00F80E85"/>
    <w:rsid w:val="00FD5F54"/>
    <w:rsid w:val="00FF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87AA"/>
  <w15:chartTrackingRefBased/>
  <w15:docId w15:val="{E2EE04C4-5778-4EA9-AAB6-21C085E8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E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E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0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80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k1_249_02</dc:creator>
  <cp:keywords/>
  <dc:description/>
  <cp:lastModifiedBy>k1_249_02</cp:lastModifiedBy>
  <cp:revision>19</cp:revision>
  <dcterms:created xsi:type="dcterms:W3CDTF">2022-09-08T11:21:00Z</dcterms:created>
  <dcterms:modified xsi:type="dcterms:W3CDTF">2022-09-08T12:45:00Z</dcterms:modified>
</cp:coreProperties>
</file>