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6D52CFF" w14:textId="43DE744D" w:rsidR="00765620" w:rsidRDefault="00030D88" w:rsidP="00765620">
      <w:pPr>
        <w:ind w:firstLine="0"/>
        <w:jc w:val="center"/>
        <w:rPr>
          <w:rFonts w:cs="Times New Roman"/>
          <w:b/>
          <w:bCs/>
          <w:szCs w:val="24"/>
        </w:rPr>
      </w:pPr>
      <w:r w:rsidRPr="00765620">
        <w:rPr>
          <w:rFonts w:cs="Times New Roman"/>
          <w:b/>
          <w:bCs/>
          <w:szCs w:val="24"/>
          <w:highlight w:val="yellow"/>
        </w:rPr>
        <w:t>Оценка объема и потенциала рынка</w:t>
      </w:r>
    </w:p>
    <w:p w14:paraId="503DFDAE" w14:textId="0676FA67" w:rsidR="00F10CEC" w:rsidRDefault="00F10CEC" w:rsidP="006647CB">
      <w:pPr>
        <w:ind w:firstLine="0"/>
        <w:jc w:val="both"/>
        <w:rPr>
          <w:rFonts w:cs="Times New Roman"/>
          <w:szCs w:val="24"/>
        </w:rPr>
      </w:pPr>
    </w:p>
    <w:p w14:paraId="0AB27634" w14:textId="2E407366" w:rsidR="006B6959" w:rsidRPr="006B6959" w:rsidRDefault="006B6959" w:rsidP="00953508">
      <w:pPr>
        <w:jc w:val="both"/>
        <w:rPr>
          <w:rFonts w:cs="Times New Roman"/>
          <w:b/>
          <w:szCs w:val="24"/>
        </w:rPr>
      </w:pPr>
      <w:r w:rsidRPr="006B6959">
        <w:rPr>
          <w:rFonts w:cs="Times New Roman"/>
          <w:b/>
          <w:szCs w:val="24"/>
        </w:rPr>
        <w:t xml:space="preserve">Состояние ИТ-рынка в России и в мире </w:t>
      </w:r>
    </w:p>
    <w:p w14:paraId="30A7EF5A" w14:textId="77777777" w:rsidR="006B6959" w:rsidRDefault="006B6959" w:rsidP="00953508">
      <w:pPr>
        <w:jc w:val="both"/>
        <w:rPr>
          <w:rFonts w:cs="Times New Roman"/>
          <w:szCs w:val="24"/>
        </w:rPr>
      </w:pPr>
    </w:p>
    <w:p w14:paraId="742BC63E" w14:textId="4CBBFF29" w:rsidR="00F10CEC" w:rsidRDefault="00F10CEC" w:rsidP="00953508">
      <w:pPr>
        <w:jc w:val="both"/>
        <w:rPr>
          <w:rFonts w:cs="Times New Roman"/>
          <w:szCs w:val="24"/>
        </w:rPr>
      </w:pPr>
      <w:r w:rsidRPr="00F10CEC">
        <w:rPr>
          <w:rFonts w:cs="Times New Roman"/>
          <w:szCs w:val="24"/>
        </w:rPr>
        <w:t xml:space="preserve">По последним данным (ноябрь 2021 года) аналитиков </w:t>
      </w:r>
      <w:proofErr w:type="spellStart"/>
      <w:r w:rsidRPr="00F10CEC">
        <w:rPr>
          <w:rFonts w:cs="Times New Roman"/>
          <w:szCs w:val="24"/>
        </w:rPr>
        <w:t>Gartner</w:t>
      </w:r>
      <w:proofErr w:type="spellEnd"/>
      <w:r w:rsidRPr="00F10CEC">
        <w:rPr>
          <w:rFonts w:cs="Times New Roman"/>
          <w:szCs w:val="24"/>
        </w:rPr>
        <w:t>, объем мирового рынка ИКТ по итогам 2021 года составит 4,24 трлн долл., показа</w:t>
      </w:r>
      <w:r>
        <w:rPr>
          <w:rFonts w:cs="Times New Roman"/>
          <w:szCs w:val="24"/>
        </w:rPr>
        <w:t>в</w:t>
      </w:r>
      <w:r w:rsidRPr="00F10CEC">
        <w:rPr>
          <w:rFonts w:cs="Times New Roman"/>
          <w:szCs w:val="24"/>
        </w:rPr>
        <w:t xml:space="preserve"> рост 9,5%; в 2022 году – 4,47 трлн долл., или на 5,5% к предыдущему году.</w:t>
      </w:r>
    </w:p>
    <w:p w14:paraId="6338A494" w14:textId="77777777" w:rsidR="003753FD" w:rsidRDefault="003753FD" w:rsidP="00953508">
      <w:pPr>
        <w:jc w:val="both"/>
        <w:rPr>
          <w:rFonts w:cs="Times New Roman"/>
          <w:szCs w:val="24"/>
        </w:rPr>
      </w:pPr>
    </w:p>
    <w:p w14:paraId="7F187396" w14:textId="68172C6A" w:rsidR="00F10CEC" w:rsidRDefault="00F10CEC" w:rsidP="00953508">
      <w:pPr>
        <w:jc w:val="both"/>
        <w:rPr>
          <w:rFonts w:cs="Times New Roman"/>
          <w:szCs w:val="24"/>
        </w:rPr>
      </w:pPr>
    </w:p>
    <w:p w14:paraId="3F09C457" w14:textId="77777777" w:rsidR="00F10CEC" w:rsidRDefault="00F10CEC" w:rsidP="00F10CEC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F12DB2F" wp14:editId="2239F1D5">
            <wp:extent cx="3721395" cy="2836512"/>
            <wp:effectExtent l="0" t="0" r="0" b="2540"/>
            <wp:docPr id="1" name="Рисунок 1" descr="рис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рис1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52775" cy="2860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0FC023" w14:textId="14BCECDE" w:rsidR="00F10CEC" w:rsidRPr="00F10CEC" w:rsidRDefault="00F10CEC" w:rsidP="00F10CEC">
      <w:pPr>
        <w:pStyle w:val="aa"/>
        <w:jc w:val="center"/>
        <w:rPr>
          <w:rFonts w:cs="Times New Roman"/>
          <w:i w:val="0"/>
          <w:color w:val="000000" w:themeColor="text1"/>
          <w:sz w:val="28"/>
          <w:szCs w:val="28"/>
        </w:rPr>
      </w:pPr>
      <w:r w:rsidRPr="00F10CEC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F10CEC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F10CEC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F10CEC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="003753FD">
        <w:rPr>
          <w:rFonts w:cs="Times New Roman"/>
          <w:i w:val="0"/>
          <w:noProof/>
          <w:color w:val="000000" w:themeColor="text1"/>
          <w:sz w:val="28"/>
          <w:szCs w:val="28"/>
        </w:rPr>
        <w:t>1</w:t>
      </w:r>
      <w:r w:rsidRPr="00F10CEC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r w:rsidRPr="00F10CEC">
        <w:rPr>
          <w:rFonts w:cs="Times New Roman"/>
          <w:i w:val="0"/>
          <w:color w:val="000000" w:themeColor="text1"/>
          <w:sz w:val="28"/>
          <w:szCs w:val="28"/>
        </w:rPr>
        <w:t xml:space="preserve"> – </w:t>
      </w:r>
      <w:r w:rsidRPr="00F10CEC">
        <w:rPr>
          <w:rFonts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Мировые расходы на ИТ-отрасль, трлн долл.</w:t>
      </w:r>
    </w:p>
    <w:p w14:paraId="4D480462" w14:textId="77777777" w:rsidR="00F10CEC" w:rsidRDefault="00F10CEC" w:rsidP="00953508">
      <w:pPr>
        <w:jc w:val="both"/>
        <w:rPr>
          <w:rFonts w:cs="Times New Roman"/>
          <w:szCs w:val="24"/>
        </w:rPr>
      </w:pPr>
    </w:p>
    <w:p w14:paraId="7EB0D898" w14:textId="4D2BF6C2" w:rsidR="00F10CEC" w:rsidRDefault="00F10CEC" w:rsidP="00953508">
      <w:pPr>
        <w:jc w:val="both"/>
        <w:rPr>
          <w:rFonts w:cs="Times New Roman"/>
          <w:szCs w:val="24"/>
        </w:rPr>
      </w:pPr>
      <w:r w:rsidRPr="00F10CEC">
        <w:rPr>
          <w:rFonts w:cs="Times New Roman"/>
          <w:szCs w:val="24"/>
        </w:rPr>
        <w:t xml:space="preserve">Доля России на мировом рынке ИКТ составляет не более 0,6% по итогам 2020 года. По оценке ассоциации РУССОФТ, размер ИТ-рынка России в 2020 г. достиг 2,46 трлн руб., увеличившись за год на 16-20%, или $34,1 млрд с ростом на 7,9%. </w:t>
      </w:r>
      <w:r w:rsidR="003753FD">
        <w:rPr>
          <w:rFonts w:cs="Times New Roman"/>
          <w:szCs w:val="24"/>
        </w:rPr>
        <w:t xml:space="preserve">По </w:t>
      </w:r>
      <w:r w:rsidR="003753FD" w:rsidRPr="003753FD">
        <w:rPr>
          <w:rFonts w:cs="Times New Roman"/>
          <w:szCs w:val="24"/>
        </w:rPr>
        <w:t>данным компании IDC, эти показатели оказались значительно ниже – 1,83 трлн руб., или $25,35 млрд, с увеличе</w:t>
      </w:r>
      <w:r w:rsidR="003753FD">
        <w:rPr>
          <w:rFonts w:cs="Times New Roman"/>
          <w:szCs w:val="24"/>
        </w:rPr>
        <w:t>нием на 14% и 2% соответственно:</w:t>
      </w:r>
    </w:p>
    <w:p w14:paraId="2AA656FB" w14:textId="4A63A13E" w:rsidR="003753FD" w:rsidRDefault="003753FD" w:rsidP="00953508">
      <w:pPr>
        <w:jc w:val="both"/>
        <w:rPr>
          <w:rFonts w:cs="Times New Roman"/>
          <w:szCs w:val="24"/>
        </w:rPr>
      </w:pPr>
    </w:p>
    <w:p w14:paraId="3A1849AF" w14:textId="77777777" w:rsidR="003753FD" w:rsidRDefault="003753FD" w:rsidP="003753FD">
      <w:pPr>
        <w:keepNext/>
        <w:ind w:firstLine="0"/>
        <w:jc w:val="center"/>
      </w:pPr>
      <w:r>
        <w:rPr>
          <w:noProof/>
          <w:lang w:eastAsia="ru-RU"/>
        </w:rPr>
        <w:drawing>
          <wp:inline distT="0" distB="0" distL="0" distR="0" wp14:anchorId="010E1943" wp14:editId="727A6D76">
            <wp:extent cx="3551274" cy="2709386"/>
            <wp:effectExtent l="0" t="0" r="0" b="0"/>
            <wp:docPr id="2" name="Рисунок 2" descr="рис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рис4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3348" cy="27491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B2D9AFE" w14:textId="23FF2B2F" w:rsidR="003753FD" w:rsidRDefault="003753FD" w:rsidP="003753FD">
      <w:pPr>
        <w:pStyle w:val="aa"/>
        <w:jc w:val="center"/>
        <w:rPr>
          <w:rFonts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</w:pPr>
      <w:r w:rsidRPr="003753FD">
        <w:rPr>
          <w:rFonts w:cs="Times New Roman"/>
          <w:i w:val="0"/>
          <w:color w:val="000000" w:themeColor="text1"/>
          <w:sz w:val="28"/>
          <w:szCs w:val="28"/>
        </w:rPr>
        <w:t xml:space="preserve">Рисунок </w:t>
      </w:r>
      <w:r w:rsidRPr="003753FD">
        <w:rPr>
          <w:rFonts w:cs="Times New Roman"/>
          <w:i w:val="0"/>
          <w:color w:val="000000" w:themeColor="text1"/>
          <w:sz w:val="28"/>
          <w:szCs w:val="28"/>
        </w:rPr>
        <w:fldChar w:fldCharType="begin"/>
      </w:r>
      <w:r w:rsidRPr="003753FD">
        <w:rPr>
          <w:rFonts w:cs="Times New Roman"/>
          <w:i w:val="0"/>
          <w:color w:val="000000" w:themeColor="text1"/>
          <w:sz w:val="28"/>
          <w:szCs w:val="28"/>
        </w:rPr>
        <w:instrText xml:space="preserve"> SEQ Рисунок \* ARABIC </w:instrText>
      </w:r>
      <w:r w:rsidRPr="003753FD">
        <w:rPr>
          <w:rFonts w:cs="Times New Roman"/>
          <w:i w:val="0"/>
          <w:color w:val="000000" w:themeColor="text1"/>
          <w:sz w:val="28"/>
          <w:szCs w:val="28"/>
        </w:rPr>
        <w:fldChar w:fldCharType="separate"/>
      </w:r>
      <w:r w:rsidRPr="003753FD">
        <w:rPr>
          <w:rFonts w:cs="Times New Roman"/>
          <w:i w:val="0"/>
          <w:noProof/>
          <w:color w:val="000000" w:themeColor="text1"/>
          <w:sz w:val="28"/>
          <w:szCs w:val="28"/>
        </w:rPr>
        <w:t>2</w:t>
      </w:r>
      <w:r w:rsidRPr="003753FD">
        <w:rPr>
          <w:rFonts w:cs="Times New Roman"/>
          <w:i w:val="0"/>
          <w:color w:val="000000" w:themeColor="text1"/>
          <w:sz w:val="28"/>
          <w:szCs w:val="28"/>
        </w:rPr>
        <w:fldChar w:fldCharType="end"/>
      </w:r>
      <w:r w:rsidRPr="003753FD">
        <w:rPr>
          <w:rFonts w:cs="Times New Roman"/>
          <w:i w:val="0"/>
          <w:color w:val="000000" w:themeColor="text1"/>
          <w:sz w:val="28"/>
          <w:szCs w:val="28"/>
        </w:rPr>
        <w:t xml:space="preserve"> – </w:t>
      </w:r>
      <w:r w:rsidRPr="003753FD">
        <w:rPr>
          <w:rFonts w:cs="Times New Roman"/>
          <w:i w:val="0"/>
          <w:color w:val="000000" w:themeColor="text1"/>
          <w:sz w:val="28"/>
          <w:szCs w:val="28"/>
          <w:bdr w:val="none" w:sz="0" w:space="0" w:color="auto" w:frame="1"/>
          <w:shd w:val="clear" w:color="auto" w:fill="FFFFFF"/>
        </w:rPr>
        <w:t>Динамика российского ИТ-рынка, трлн руб.</w:t>
      </w:r>
    </w:p>
    <w:p w14:paraId="0F286366" w14:textId="1B79F1CF" w:rsidR="0034104A" w:rsidRDefault="0034104A" w:rsidP="0034104A"/>
    <w:p w14:paraId="303E5D0E" w14:textId="77777777" w:rsidR="0034104A" w:rsidRPr="0034104A" w:rsidRDefault="0034104A" w:rsidP="0034104A"/>
    <w:p w14:paraId="44CBBF43" w14:textId="3F05BFDA" w:rsidR="003753FD" w:rsidRDefault="006B6959" w:rsidP="00953508">
      <w:pPr>
        <w:jc w:val="both"/>
        <w:rPr>
          <w:rFonts w:cs="Times New Roman"/>
          <w:b/>
          <w:szCs w:val="24"/>
        </w:rPr>
      </w:pPr>
      <w:r w:rsidRPr="006B6959">
        <w:rPr>
          <w:rFonts w:cs="Times New Roman"/>
          <w:b/>
          <w:szCs w:val="24"/>
        </w:rPr>
        <w:t>Деятельность ИТ-компаний в России</w:t>
      </w:r>
    </w:p>
    <w:p w14:paraId="17E26F44" w14:textId="7C46D9C6" w:rsidR="00F10CEC" w:rsidRDefault="00F10CEC" w:rsidP="00307E35">
      <w:pPr>
        <w:ind w:firstLine="0"/>
        <w:jc w:val="both"/>
        <w:rPr>
          <w:rFonts w:cs="Times New Roman"/>
          <w:szCs w:val="24"/>
        </w:rPr>
      </w:pPr>
    </w:p>
    <w:p w14:paraId="13D040B1" w14:textId="4C8E4754" w:rsidR="006B6959" w:rsidRDefault="006B6959" w:rsidP="00953508">
      <w:pPr>
        <w:jc w:val="both"/>
        <w:rPr>
          <w:rFonts w:cs="Times New Roman"/>
          <w:szCs w:val="24"/>
        </w:rPr>
      </w:pPr>
      <w:r w:rsidRPr="006B6959">
        <w:rPr>
          <w:rFonts w:cs="Times New Roman"/>
          <w:szCs w:val="24"/>
        </w:rPr>
        <w:t>В России на начало 2021 года функционировало порядка 108 тыс. организаций, в секторе ИКТ, это на 2,8% меньше по сравнению с 2019 годом (116 тыс. организаций). 52,7 тыс. организаций осуществляют свою деятельность в отрасли именно информационных технологий.</w:t>
      </w:r>
      <w:r>
        <w:rPr>
          <w:rFonts w:cs="Times New Roman"/>
          <w:szCs w:val="24"/>
        </w:rPr>
        <w:t xml:space="preserve"> </w:t>
      </w:r>
      <w:r w:rsidRPr="006B6959">
        <w:rPr>
          <w:rFonts w:cs="Times New Roman"/>
          <w:szCs w:val="24"/>
        </w:rPr>
        <w:t>Следует сказать, что сокращение количества организаций сектора ИКТ за последние два года связано, прежде всего, с проце</w:t>
      </w:r>
      <w:r>
        <w:rPr>
          <w:rFonts w:cs="Times New Roman"/>
          <w:szCs w:val="24"/>
        </w:rPr>
        <w:t>ссом слияния и поглощения (M&amp;A).</w:t>
      </w:r>
    </w:p>
    <w:p w14:paraId="18DE5005" w14:textId="288F741A" w:rsidR="00F10CEC" w:rsidRDefault="006B6959" w:rsidP="00953508">
      <w:pPr>
        <w:jc w:val="both"/>
        <w:rPr>
          <w:rFonts w:cs="Times New Roman"/>
          <w:szCs w:val="24"/>
        </w:rPr>
      </w:pPr>
      <w:r w:rsidRPr="006B6959">
        <w:rPr>
          <w:rFonts w:cs="Times New Roman"/>
          <w:szCs w:val="24"/>
        </w:rPr>
        <w:t xml:space="preserve">По результатам исследования </w:t>
      </w:r>
      <w:proofErr w:type="spellStart"/>
      <w:r w:rsidRPr="006B6959">
        <w:rPr>
          <w:rFonts w:cs="Times New Roman"/>
          <w:szCs w:val="24"/>
        </w:rPr>
        <w:t>CNews</w:t>
      </w:r>
      <w:proofErr w:type="spellEnd"/>
      <w:r w:rsidRPr="006B6959">
        <w:rPr>
          <w:rFonts w:cs="Times New Roman"/>
          <w:szCs w:val="24"/>
        </w:rPr>
        <w:t xml:space="preserve">, выручка участников рейтинга крупнейших ИТ-компаний России в 2020 г. увеличилась на 28,6% и впервые превысила 2 трлн руб. Первое место в рейтинге занял «Ланит» с показателем 216,8 млрд руб. На втором OCS </w:t>
      </w:r>
      <w:proofErr w:type="spellStart"/>
      <w:r w:rsidRPr="006B6959">
        <w:rPr>
          <w:rFonts w:cs="Times New Roman"/>
          <w:szCs w:val="24"/>
        </w:rPr>
        <w:t>Distribut</w:t>
      </w:r>
      <w:r>
        <w:rPr>
          <w:rFonts w:cs="Times New Roman"/>
          <w:szCs w:val="24"/>
        </w:rPr>
        <w:t>ion</w:t>
      </w:r>
      <w:proofErr w:type="spellEnd"/>
      <w:r>
        <w:rPr>
          <w:rFonts w:cs="Times New Roman"/>
          <w:szCs w:val="24"/>
        </w:rPr>
        <w:t xml:space="preserve"> — 215 млрд руб., на третьем </w:t>
      </w:r>
      <w:proofErr w:type="spellStart"/>
      <w:r w:rsidRPr="006B6959">
        <w:rPr>
          <w:rFonts w:cs="Times New Roman"/>
          <w:szCs w:val="24"/>
        </w:rPr>
        <w:t>Epam</w:t>
      </w:r>
      <w:proofErr w:type="spellEnd"/>
      <w:r w:rsidRPr="006B6959">
        <w:rPr>
          <w:rFonts w:cs="Times New Roman"/>
          <w:szCs w:val="24"/>
        </w:rPr>
        <w:t xml:space="preserve"> - 191,3 млрд руб.</w:t>
      </w:r>
    </w:p>
    <w:p w14:paraId="2265DFFD" w14:textId="76E50D1E" w:rsidR="008E68B1" w:rsidRDefault="008E68B1" w:rsidP="00953508">
      <w:pPr>
        <w:jc w:val="both"/>
        <w:rPr>
          <w:rFonts w:cs="Times New Roman"/>
          <w:szCs w:val="24"/>
        </w:rPr>
      </w:pPr>
      <w:r w:rsidRPr="008E68B1">
        <w:rPr>
          <w:rFonts w:cs="Times New Roman"/>
          <w:szCs w:val="24"/>
        </w:rPr>
        <w:t>Самый большой вклад ИТ-сектора в развитие российской экономике был сделан в добычу полезных ископаемых, торговлю и операции с недвижимостью.</w:t>
      </w:r>
    </w:p>
    <w:p w14:paraId="473C13D0" w14:textId="4C351C4D" w:rsidR="00F10CEC" w:rsidRDefault="00F10CEC" w:rsidP="00953508">
      <w:pPr>
        <w:jc w:val="both"/>
        <w:rPr>
          <w:rFonts w:cs="Times New Roman"/>
          <w:szCs w:val="24"/>
        </w:rPr>
      </w:pPr>
    </w:p>
    <w:p w14:paraId="2C8B9F19" w14:textId="6839869E" w:rsidR="008E68B1" w:rsidRPr="00307E35" w:rsidRDefault="008E68B1" w:rsidP="00953508">
      <w:pPr>
        <w:jc w:val="both"/>
        <w:rPr>
          <w:rFonts w:cs="Times New Roman"/>
          <w:b/>
          <w:szCs w:val="24"/>
        </w:rPr>
      </w:pPr>
      <w:r w:rsidRPr="00307E35">
        <w:rPr>
          <w:rFonts w:cs="Times New Roman"/>
          <w:b/>
          <w:szCs w:val="24"/>
        </w:rPr>
        <w:t>Перспективы развития ИТ-отрасли</w:t>
      </w:r>
    </w:p>
    <w:p w14:paraId="14E168E2" w14:textId="01EE5071" w:rsidR="008E68B1" w:rsidRDefault="008E68B1" w:rsidP="00953508">
      <w:pPr>
        <w:jc w:val="both"/>
        <w:rPr>
          <w:rFonts w:cs="Times New Roman"/>
          <w:szCs w:val="24"/>
        </w:rPr>
      </w:pPr>
    </w:p>
    <w:p w14:paraId="2E90A7E3" w14:textId="7E858914" w:rsidR="008E68B1" w:rsidRDefault="008E68B1" w:rsidP="00953508">
      <w:pPr>
        <w:jc w:val="both"/>
        <w:rPr>
          <w:rFonts w:cs="Times New Roman"/>
          <w:szCs w:val="24"/>
        </w:rPr>
      </w:pPr>
    </w:p>
    <w:p w14:paraId="63E8BE66" w14:textId="3025A72A" w:rsidR="008E68B1" w:rsidRDefault="008E68B1" w:rsidP="00953508">
      <w:pPr>
        <w:jc w:val="both"/>
        <w:rPr>
          <w:rFonts w:cs="Times New Roman"/>
          <w:szCs w:val="24"/>
        </w:rPr>
      </w:pPr>
      <w:r w:rsidRPr="008E68B1">
        <w:rPr>
          <w:rFonts w:cs="Times New Roman"/>
          <w:szCs w:val="24"/>
        </w:rPr>
        <w:t>Отечественные и зарубежные специалисты прогнозируют дальнейший рост ИТ-рынка и повсеместного распространения и внедрения ИКТ.</w:t>
      </w:r>
    </w:p>
    <w:p w14:paraId="4CD641C2" w14:textId="16081ECB" w:rsidR="008E68B1" w:rsidRPr="008E68B1" w:rsidRDefault="008E68B1" w:rsidP="008E68B1">
      <w:pPr>
        <w:jc w:val="both"/>
        <w:rPr>
          <w:rFonts w:cs="Times New Roman"/>
          <w:szCs w:val="24"/>
        </w:rPr>
      </w:pPr>
      <w:r w:rsidRPr="008E68B1">
        <w:rPr>
          <w:rFonts w:cs="Times New Roman"/>
          <w:szCs w:val="24"/>
        </w:rPr>
        <w:t xml:space="preserve">За последние десятилетия ИТ-сектор превращается в один из наиболее динамично развивающихся сегментов мирового хозяйства, сохраняя за собой репутацию отрасли, подверженной динамичным, непрерывным и кардинальным изменениям. </w:t>
      </w:r>
    </w:p>
    <w:p w14:paraId="2F8AD0D9" w14:textId="038C7B26" w:rsidR="008E68B1" w:rsidRDefault="00990318" w:rsidP="008E68B1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В России в последние годы все активнее развивается тренд </w:t>
      </w:r>
      <w:proofErr w:type="spellStart"/>
      <w:r w:rsidRPr="00990318">
        <w:rPr>
          <w:rFonts w:cs="Times New Roman"/>
          <w:szCs w:val="24"/>
        </w:rPr>
        <w:t>импортозамещения</w:t>
      </w:r>
      <w:proofErr w:type="spellEnd"/>
      <w:r>
        <w:rPr>
          <w:rFonts w:cs="Times New Roman"/>
          <w:szCs w:val="24"/>
        </w:rPr>
        <w:t>.</w:t>
      </w:r>
      <w:r w:rsidR="008E68B1" w:rsidRPr="008E68B1">
        <w:rPr>
          <w:rFonts w:cs="Times New Roman"/>
          <w:szCs w:val="24"/>
        </w:rPr>
        <w:t xml:space="preserve"> Активная интеграция в </w:t>
      </w:r>
      <w:proofErr w:type="spellStart"/>
      <w:r w:rsidR="008E68B1" w:rsidRPr="008E68B1">
        <w:rPr>
          <w:rFonts w:cs="Times New Roman"/>
          <w:szCs w:val="24"/>
        </w:rPr>
        <w:t>глобализационные</w:t>
      </w:r>
      <w:proofErr w:type="spellEnd"/>
      <w:r w:rsidR="008E68B1" w:rsidRPr="008E68B1">
        <w:rPr>
          <w:rFonts w:cs="Times New Roman"/>
          <w:szCs w:val="24"/>
        </w:rPr>
        <w:t xml:space="preserve"> процессы требует от России наличия собственных передовых технологий как весомого фактора обеспечения преимуществ в конкурентной борьбе.</w:t>
      </w:r>
    </w:p>
    <w:p w14:paraId="29E9A5B1" w14:textId="77777777" w:rsidR="008E68B1" w:rsidRDefault="008E68B1" w:rsidP="00953508">
      <w:pPr>
        <w:jc w:val="both"/>
        <w:rPr>
          <w:rFonts w:cs="Times New Roman"/>
          <w:szCs w:val="24"/>
        </w:rPr>
      </w:pPr>
    </w:p>
    <w:p w14:paraId="4F4D06C9" w14:textId="77777777" w:rsidR="008E68B1" w:rsidRDefault="008E68B1" w:rsidP="00953508">
      <w:pPr>
        <w:jc w:val="both"/>
        <w:rPr>
          <w:rFonts w:cs="Times New Roman"/>
          <w:szCs w:val="24"/>
        </w:rPr>
      </w:pPr>
    </w:p>
    <w:p w14:paraId="17942139" w14:textId="733B01D0" w:rsidR="00765620" w:rsidRPr="00765620" w:rsidRDefault="00030D88" w:rsidP="00982741">
      <w:pPr>
        <w:ind w:firstLine="0"/>
        <w:jc w:val="center"/>
        <w:rPr>
          <w:rFonts w:cs="Times New Roman"/>
          <w:i/>
          <w:szCs w:val="24"/>
        </w:rPr>
      </w:pPr>
      <w:r w:rsidRPr="00765620">
        <w:rPr>
          <w:rFonts w:cs="Times New Roman"/>
          <w:b/>
          <w:bCs/>
          <w:szCs w:val="24"/>
          <w:highlight w:val="yellow"/>
        </w:rPr>
        <w:t>Оценка потребителей</w:t>
      </w:r>
    </w:p>
    <w:p w14:paraId="144EE188" w14:textId="77777777" w:rsidR="00765620" w:rsidRPr="007E7074" w:rsidRDefault="00765620" w:rsidP="00765620">
      <w:pPr>
        <w:jc w:val="both"/>
        <w:rPr>
          <w:rFonts w:cs="Times New Roman"/>
          <w:i/>
          <w:color w:val="FF0000"/>
          <w:szCs w:val="24"/>
        </w:rPr>
      </w:pPr>
    </w:p>
    <w:p w14:paraId="4A0158D5" w14:textId="77777777" w:rsidR="00CE30E6" w:rsidRPr="00F81B38" w:rsidRDefault="00CE30E6" w:rsidP="00CB6148">
      <w:pPr>
        <w:jc w:val="both"/>
        <w:rPr>
          <w:rFonts w:cs="Times New Roman"/>
          <w:szCs w:val="24"/>
          <w:lang w:val="en-US"/>
        </w:rPr>
      </w:pP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100"/>
        <w:gridCol w:w="6245"/>
      </w:tblGrid>
      <w:tr w:rsidR="00CB6148" w:rsidRPr="00CE30E6" w14:paraId="0EBEEED9" w14:textId="77777777" w:rsidTr="0039602A">
        <w:trPr>
          <w:jc w:val="center"/>
        </w:trPr>
        <w:tc>
          <w:tcPr>
            <w:tcW w:w="3256" w:type="dxa"/>
            <w:vAlign w:val="center"/>
          </w:tcPr>
          <w:p w14:paraId="30B9C204" w14:textId="77777777" w:rsidR="00CB6148" w:rsidRPr="00CE30E6" w:rsidRDefault="00CB6148" w:rsidP="0039602A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CE30E6">
              <w:rPr>
                <w:rFonts w:cs="Times New Roman"/>
                <w:szCs w:val="24"/>
              </w:rPr>
              <w:t>Принципы сегментирования</w:t>
            </w:r>
          </w:p>
        </w:tc>
        <w:tc>
          <w:tcPr>
            <w:tcW w:w="6945" w:type="dxa"/>
            <w:vAlign w:val="center"/>
          </w:tcPr>
          <w:p w14:paraId="6154D6BD" w14:textId="55EC36FB" w:rsidR="00CB6148" w:rsidRPr="00CE30E6" w:rsidRDefault="00F81B38" w:rsidP="0039602A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Показатели</w:t>
            </w:r>
          </w:p>
        </w:tc>
      </w:tr>
      <w:tr w:rsidR="00CB6148" w:rsidRPr="00CE30E6" w14:paraId="4DE5FBDC" w14:textId="77777777" w:rsidTr="0039602A">
        <w:trPr>
          <w:jc w:val="center"/>
        </w:trPr>
        <w:tc>
          <w:tcPr>
            <w:tcW w:w="3256" w:type="dxa"/>
            <w:vAlign w:val="center"/>
          </w:tcPr>
          <w:p w14:paraId="4DDDBAAC" w14:textId="77777777" w:rsidR="00CB6148" w:rsidRPr="00CE30E6" w:rsidRDefault="00CB6148" w:rsidP="0039602A">
            <w:pPr>
              <w:ind w:firstLine="0"/>
              <w:rPr>
                <w:rFonts w:cs="Times New Roman"/>
                <w:szCs w:val="24"/>
              </w:rPr>
            </w:pPr>
            <w:r w:rsidRPr="00CE30E6">
              <w:rPr>
                <w:rFonts w:cs="Times New Roman"/>
                <w:szCs w:val="24"/>
              </w:rPr>
              <w:t>Географический</w:t>
            </w:r>
          </w:p>
        </w:tc>
        <w:tc>
          <w:tcPr>
            <w:tcW w:w="6945" w:type="dxa"/>
            <w:vAlign w:val="center"/>
          </w:tcPr>
          <w:p w14:paraId="4E4F2908" w14:textId="17A24819" w:rsidR="00CB6148" w:rsidRPr="00CE30E6" w:rsidRDefault="00C1159F" w:rsidP="0039602A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Преимущественно Россия</w:t>
            </w:r>
          </w:p>
        </w:tc>
      </w:tr>
      <w:tr w:rsidR="00CB6148" w:rsidRPr="00CE30E6" w14:paraId="723377B4" w14:textId="77777777" w:rsidTr="0039602A">
        <w:trPr>
          <w:jc w:val="center"/>
        </w:trPr>
        <w:tc>
          <w:tcPr>
            <w:tcW w:w="3256" w:type="dxa"/>
            <w:vAlign w:val="center"/>
          </w:tcPr>
          <w:p w14:paraId="0AFC0C9A" w14:textId="77777777" w:rsidR="00CB6148" w:rsidRPr="00CE30E6" w:rsidRDefault="00CB6148" w:rsidP="0039602A">
            <w:pPr>
              <w:ind w:firstLine="0"/>
              <w:rPr>
                <w:rFonts w:cs="Times New Roman"/>
                <w:szCs w:val="24"/>
              </w:rPr>
            </w:pPr>
            <w:r w:rsidRPr="00CE30E6">
              <w:rPr>
                <w:rFonts w:cs="Times New Roman"/>
                <w:szCs w:val="24"/>
              </w:rPr>
              <w:t>Демографический</w:t>
            </w:r>
          </w:p>
        </w:tc>
        <w:tc>
          <w:tcPr>
            <w:tcW w:w="6945" w:type="dxa"/>
            <w:vAlign w:val="center"/>
          </w:tcPr>
          <w:p w14:paraId="027C3615" w14:textId="692F9FE6" w:rsidR="00DB35CF" w:rsidRPr="00CE30E6" w:rsidRDefault="00DB35CF" w:rsidP="0039602A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Молодые (меньше 30 лет) мужчины, не женатые, без детей.</w:t>
            </w:r>
          </w:p>
        </w:tc>
      </w:tr>
      <w:tr w:rsidR="00CB6148" w:rsidRPr="00CE30E6" w14:paraId="535480EB" w14:textId="77777777" w:rsidTr="0039602A">
        <w:trPr>
          <w:jc w:val="center"/>
        </w:trPr>
        <w:tc>
          <w:tcPr>
            <w:tcW w:w="3256" w:type="dxa"/>
            <w:vMerge w:val="restart"/>
            <w:vAlign w:val="center"/>
          </w:tcPr>
          <w:p w14:paraId="3B841773" w14:textId="77777777" w:rsidR="00CB6148" w:rsidRPr="00CE30E6" w:rsidRDefault="00CB6148" w:rsidP="0039602A">
            <w:pPr>
              <w:ind w:firstLine="0"/>
              <w:rPr>
                <w:rFonts w:cs="Times New Roman"/>
                <w:szCs w:val="24"/>
              </w:rPr>
            </w:pPr>
            <w:r w:rsidRPr="00CE30E6">
              <w:rPr>
                <w:rFonts w:cs="Times New Roman"/>
                <w:szCs w:val="24"/>
              </w:rPr>
              <w:t>Социально-экономический</w:t>
            </w:r>
          </w:p>
        </w:tc>
        <w:tc>
          <w:tcPr>
            <w:tcW w:w="6945" w:type="dxa"/>
            <w:vAlign w:val="center"/>
          </w:tcPr>
          <w:p w14:paraId="55846646" w14:textId="1237980A" w:rsidR="00CB6148" w:rsidRPr="00CE30E6" w:rsidRDefault="00C1159F" w:rsidP="0039602A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Доход выше среднего</w:t>
            </w:r>
          </w:p>
        </w:tc>
      </w:tr>
      <w:tr w:rsidR="00CB6148" w:rsidRPr="00CE30E6" w14:paraId="5ACFB8EB" w14:textId="77777777" w:rsidTr="0039602A">
        <w:trPr>
          <w:jc w:val="center"/>
        </w:trPr>
        <w:tc>
          <w:tcPr>
            <w:tcW w:w="3256" w:type="dxa"/>
            <w:vMerge/>
            <w:vAlign w:val="center"/>
          </w:tcPr>
          <w:p w14:paraId="6BE28A04" w14:textId="77777777" w:rsidR="00CB6148" w:rsidRPr="00CE30E6" w:rsidRDefault="00CB6148" w:rsidP="0039602A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6945" w:type="dxa"/>
            <w:vAlign w:val="center"/>
          </w:tcPr>
          <w:p w14:paraId="6CD5A2B4" w14:textId="21346427" w:rsidR="00CB6148" w:rsidRPr="00CE30E6" w:rsidRDefault="00C1159F" w:rsidP="0039602A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Разработчик</w:t>
            </w:r>
          </w:p>
        </w:tc>
      </w:tr>
      <w:tr w:rsidR="00CB6148" w:rsidRPr="00CE30E6" w14:paraId="57F9FF6C" w14:textId="77777777" w:rsidTr="0039602A">
        <w:trPr>
          <w:jc w:val="center"/>
        </w:trPr>
        <w:tc>
          <w:tcPr>
            <w:tcW w:w="3256" w:type="dxa"/>
            <w:vMerge/>
            <w:vAlign w:val="center"/>
          </w:tcPr>
          <w:p w14:paraId="6DF5EE01" w14:textId="77777777" w:rsidR="00CB6148" w:rsidRPr="00CE30E6" w:rsidRDefault="00CB6148" w:rsidP="0039602A">
            <w:pPr>
              <w:ind w:firstLine="0"/>
              <w:rPr>
                <w:rFonts w:cs="Times New Roman"/>
                <w:szCs w:val="24"/>
              </w:rPr>
            </w:pPr>
          </w:p>
        </w:tc>
        <w:tc>
          <w:tcPr>
            <w:tcW w:w="6945" w:type="dxa"/>
            <w:vAlign w:val="center"/>
          </w:tcPr>
          <w:p w14:paraId="0EB88604" w14:textId="3C14F32C" w:rsidR="00CB6148" w:rsidRPr="00CE30E6" w:rsidRDefault="00C1159F" w:rsidP="00C1159F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Часто высшее образование</w:t>
            </w:r>
            <w:r w:rsidR="00CB6148" w:rsidRPr="00CE30E6">
              <w:rPr>
                <w:rFonts w:cs="Times New Roman"/>
                <w:szCs w:val="24"/>
              </w:rPr>
              <w:t xml:space="preserve">, </w:t>
            </w:r>
            <w:r>
              <w:rPr>
                <w:rFonts w:cs="Times New Roman"/>
                <w:szCs w:val="24"/>
              </w:rPr>
              <w:t>атеист, национальность и</w:t>
            </w:r>
            <w:r w:rsidR="00CB6148" w:rsidRPr="00CE30E6">
              <w:rPr>
                <w:rFonts w:cs="Times New Roman"/>
                <w:szCs w:val="24"/>
              </w:rPr>
              <w:t xml:space="preserve"> раса</w:t>
            </w:r>
            <w:r>
              <w:rPr>
                <w:rFonts w:cs="Times New Roman"/>
                <w:szCs w:val="24"/>
              </w:rPr>
              <w:t xml:space="preserve"> не важны</w:t>
            </w:r>
          </w:p>
        </w:tc>
      </w:tr>
      <w:tr w:rsidR="00CB6148" w:rsidRPr="00CE30E6" w14:paraId="1A25DE6B" w14:textId="77777777" w:rsidTr="0039602A">
        <w:trPr>
          <w:jc w:val="center"/>
        </w:trPr>
        <w:tc>
          <w:tcPr>
            <w:tcW w:w="3256" w:type="dxa"/>
            <w:vAlign w:val="center"/>
          </w:tcPr>
          <w:p w14:paraId="2CC8C660" w14:textId="77777777" w:rsidR="00CB6148" w:rsidRPr="00CE30E6" w:rsidRDefault="00CB6148" w:rsidP="0039602A">
            <w:pPr>
              <w:ind w:firstLine="0"/>
              <w:rPr>
                <w:rFonts w:cs="Times New Roman"/>
                <w:szCs w:val="24"/>
              </w:rPr>
            </w:pPr>
            <w:proofErr w:type="spellStart"/>
            <w:r w:rsidRPr="00CE30E6">
              <w:rPr>
                <w:rFonts w:cs="Times New Roman"/>
                <w:szCs w:val="24"/>
              </w:rPr>
              <w:t>Психографический</w:t>
            </w:r>
            <w:proofErr w:type="spellEnd"/>
          </w:p>
        </w:tc>
        <w:tc>
          <w:tcPr>
            <w:tcW w:w="6945" w:type="dxa"/>
            <w:vAlign w:val="center"/>
          </w:tcPr>
          <w:p w14:paraId="2D6F192F" w14:textId="5F79F40B" w:rsidR="00CB6148" w:rsidRPr="00CE30E6" w:rsidRDefault="00CB6148" w:rsidP="00D74A63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CE30E6">
              <w:rPr>
                <w:rFonts w:cs="Times New Roman"/>
                <w:szCs w:val="24"/>
              </w:rPr>
              <w:t>Образ жизни</w:t>
            </w:r>
            <w:r w:rsidR="00D74A63">
              <w:rPr>
                <w:rFonts w:cs="Times New Roman"/>
                <w:szCs w:val="24"/>
              </w:rPr>
              <w:t xml:space="preserve"> преимущественно малоподвижный</w:t>
            </w:r>
            <w:r w:rsidRPr="00CE30E6">
              <w:rPr>
                <w:rFonts w:cs="Times New Roman"/>
                <w:szCs w:val="24"/>
              </w:rPr>
              <w:t xml:space="preserve">, </w:t>
            </w:r>
            <w:r w:rsidR="00D74A63">
              <w:rPr>
                <w:rFonts w:cs="Times New Roman"/>
                <w:szCs w:val="24"/>
              </w:rPr>
              <w:t>часто малообщительны</w:t>
            </w:r>
            <w:r w:rsidRPr="00CE30E6">
              <w:rPr>
                <w:rFonts w:cs="Times New Roman"/>
                <w:szCs w:val="24"/>
              </w:rPr>
              <w:t xml:space="preserve">, </w:t>
            </w:r>
            <w:r w:rsidR="00D74A63">
              <w:rPr>
                <w:rFonts w:cs="Times New Roman"/>
                <w:szCs w:val="24"/>
              </w:rPr>
              <w:t>главные ценности – реализация своих идей, нахождение новых перспектив развития</w:t>
            </w:r>
          </w:p>
        </w:tc>
      </w:tr>
      <w:tr w:rsidR="00CB6148" w:rsidRPr="00CE30E6" w14:paraId="3DA0F2C1" w14:textId="77777777" w:rsidTr="0039602A">
        <w:trPr>
          <w:jc w:val="center"/>
        </w:trPr>
        <w:tc>
          <w:tcPr>
            <w:tcW w:w="3256" w:type="dxa"/>
            <w:vAlign w:val="center"/>
          </w:tcPr>
          <w:p w14:paraId="39D26725" w14:textId="77777777" w:rsidR="00CB6148" w:rsidRPr="00CE30E6" w:rsidRDefault="00CB6148" w:rsidP="0039602A">
            <w:pPr>
              <w:ind w:firstLine="0"/>
              <w:rPr>
                <w:rFonts w:cs="Times New Roman"/>
                <w:szCs w:val="24"/>
              </w:rPr>
            </w:pPr>
            <w:r w:rsidRPr="00CE30E6">
              <w:rPr>
                <w:rFonts w:cs="Times New Roman"/>
                <w:szCs w:val="24"/>
              </w:rPr>
              <w:t>Поведенческий</w:t>
            </w:r>
          </w:p>
        </w:tc>
        <w:tc>
          <w:tcPr>
            <w:tcW w:w="6945" w:type="dxa"/>
            <w:vAlign w:val="center"/>
          </w:tcPr>
          <w:p w14:paraId="57CBB9BA" w14:textId="618CDC99" w:rsidR="00CB6148" w:rsidRPr="00CE30E6" w:rsidRDefault="00CB6148" w:rsidP="008F73D9">
            <w:pPr>
              <w:ind w:firstLine="0"/>
              <w:jc w:val="both"/>
              <w:rPr>
                <w:rFonts w:cs="Times New Roman"/>
                <w:szCs w:val="24"/>
              </w:rPr>
            </w:pPr>
            <w:r w:rsidRPr="00CE30E6">
              <w:rPr>
                <w:rFonts w:cs="Times New Roman"/>
                <w:szCs w:val="24"/>
              </w:rPr>
              <w:t>Повод</w:t>
            </w:r>
            <w:r w:rsidR="00D74A63">
              <w:rPr>
                <w:rFonts w:cs="Times New Roman"/>
                <w:szCs w:val="24"/>
              </w:rPr>
              <w:t>ом</w:t>
            </w:r>
            <w:r w:rsidRPr="00CE30E6">
              <w:rPr>
                <w:rFonts w:cs="Times New Roman"/>
                <w:szCs w:val="24"/>
              </w:rPr>
              <w:t xml:space="preserve"> для совершения покупки</w:t>
            </w:r>
            <w:r w:rsidR="00D74A63">
              <w:rPr>
                <w:rFonts w:cs="Times New Roman"/>
                <w:szCs w:val="24"/>
              </w:rPr>
              <w:t xml:space="preserve"> в случае данного проекта служит желание </w:t>
            </w:r>
            <w:r w:rsidR="008F73D9">
              <w:rPr>
                <w:rFonts w:cs="Times New Roman"/>
                <w:szCs w:val="24"/>
              </w:rPr>
              <w:t xml:space="preserve">иметь приватный </w:t>
            </w:r>
            <w:proofErr w:type="spellStart"/>
            <w:r w:rsidR="008F73D9">
              <w:rPr>
                <w:rFonts w:cs="Times New Roman"/>
                <w:szCs w:val="24"/>
              </w:rPr>
              <w:t>репозиторий</w:t>
            </w:r>
            <w:proofErr w:type="spellEnd"/>
            <w:r w:rsidR="008F73D9">
              <w:rPr>
                <w:rFonts w:cs="Times New Roman"/>
                <w:szCs w:val="24"/>
              </w:rPr>
              <w:t xml:space="preserve"> для своего проекта для сохранения коммерческой тайны</w:t>
            </w:r>
          </w:p>
        </w:tc>
      </w:tr>
    </w:tbl>
    <w:p w14:paraId="6160F887" w14:textId="0B05DB05" w:rsidR="00307E35" w:rsidRDefault="00307E35" w:rsidP="006443F8">
      <w:pPr>
        <w:pStyle w:val="a3"/>
        <w:ind w:firstLine="0"/>
        <w:jc w:val="center"/>
        <w:rPr>
          <w:rFonts w:cs="Times New Roman"/>
          <w:b/>
          <w:szCs w:val="24"/>
          <w:highlight w:val="yellow"/>
        </w:rPr>
      </w:pPr>
      <w:bookmarkStart w:id="0" w:name="_GoBack"/>
      <w:bookmarkEnd w:id="0"/>
    </w:p>
    <w:p w14:paraId="0BB6DAA5" w14:textId="616BB624" w:rsidR="006443F8" w:rsidRDefault="006443F8" w:rsidP="006443F8">
      <w:pPr>
        <w:pStyle w:val="a3"/>
        <w:ind w:firstLine="0"/>
        <w:jc w:val="center"/>
        <w:rPr>
          <w:rFonts w:cs="Times New Roman"/>
          <w:b/>
          <w:szCs w:val="24"/>
          <w:highlight w:val="yellow"/>
        </w:rPr>
      </w:pPr>
      <w:r w:rsidRPr="006443F8">
        <w:rPr>
          <w:rFonts w:cs="Times New Roman"/>
          <w:b/>
          <w:szCs w:val="24"/>
          <w:highlight w:val="yellow"/>
        </w:rPr>
        <w:t>Цены на товары и услуги</w:t>
      </w:r>
    </w:p>
    <w:p w14:paraId="7C376887" w14:textId="74B200FF" w:rsidR="00F116E4" w:rsidRDefault="00F116E4" w:rsidP="006443F8">
      <w:pPr>
        <w:pStyle w:val="a3"/>
        <w:ind w:firstLine="0"/>
        <w:jc w:val="center"/>
        <w:rPr>
          <w:rFonts w:cs="Times New Roman"/>
          <w:b/>
          <w:szCs w:val="24"/>
          <w:highlight w:val="yellow"/>
        </w:rPr>
      </w:pPr>
    </w:p>
    <w:p w14:paraId="5C756795" w14:textId="783410B7" w:rsidR="00F116E4" w:rsidRPr="00F116E4" w:rsidRDefault="00F116E4" w:rsidP="00F116E4">
      <w:pPr>
        <w:pStyle w:val="a3"/>
        <w:rPr>
          <w:rFonts w:cs="Times New Roman"/>
          <w:szCs w:val="24"/>
        </w:rPr>
      </w:pPr>
      <w:r w:rsidRPr="00F116E4">
        <w:rPr>
          <w:rFonts w:cs="Times New Roman"/>
          <w:szCs w:val="24"/>
        </w:rPr>
        <w:t>Единственным</w:t>
      </w:r>
      <w:r>
        <w:rPr>
          <w:rFonts w:cs="Times New Roman"/>
          <w:szCs w:val="24"/>
        </w:rPr>
        <w:t xml:space="preserve"> товаром продукта будет платная подписка, дающая пользователю ряд преимуществ.</w:t>
      </w:r>
    </w:p>
    <w:p w14:paraId="084942EB" w14:textId="77777777" w:rsidR="00521D63" w:rsidRPr="006443F8" w:rsidRDefault="00521D63" w:rsidP="006443F8">
      <w:pPr>
        <w:pStyle w:val="a3"/>
        <w:ind w:firstLine="0"/>
        <w:jc w:val="center"/>
        <w:rPr>
          <w:rFonts w:cs="Times New Roman"/>
          <w:b/>
          <w:szCs w:val="24"/>
          <w:highlight w:val="yellow"/>
        </w:rPr>
      </w:pPr>
    </w:p>
    <w:p w14:paraId="00EE96A8" w14:textId="66193FF4" w:rsidR="006443F8" w:rsidRPr="005D5A47" w:rsidRDefault="006443F8" w:rsidP="006443F8">
      <w:pPr>
        <w:ind w:firstLine="0"/>
        <w:jc w:val="both"/>
        <w:rPr>
          <w:rFonts w:cs="Times New Roman"/>
          <w:szCs w:val="24"/>
        </w:rPr>
      </w:pPr>
      <w:r w:rsidRPr="005D5A47">
        <w:rPr>
          <w:rFonts w:cs="Times New Roman"/>
          <w:szCs w:val="24"/>
        </w:rPr>
        <w:t xml:space="preserve">   Таблица </w:t>
      </w:r>
      <w:r w:rsidR="007E7074">
        <w:rPr>
          <w:rFonts w:cs="Times New Roman"/>
          <w:szCs w:val="24"/>
        </w:rPr>
        <w:t>1</w:t>
      </w:r>
      <w:r w:rsidRPr="005D5A47">
        <w:rPr>
          <w:rFonts w:cs="Times New Roman"/>
          <w:szCs w:val="24"/>
        </w:rPr>
        <w:t xml:space="preserve"> – Формирование цены.</w:t>
      </w:r>
    </w:p>
    <w:tbl>
      <w:tblPr>
        <w:tblStyle w:val="a4"/>
        <w:tblW w:w="9318" w:type="dxa"/>
        <w:jc w:val="center"/>
        <w:tblLook w:val="04A0" w:firstRow="1" w:lastRow="0" w:firstColumn="1" w:lastColumn="0" w:noHBand="0" w:noVBand="1"/>
      </w:tblPr>
      <w:tblGrid>
        <w:gridCol w:w="1514"/>
        <w:gridCol w:w="701"/>
        <w:gridCol w:w="701"/>
        <w:gridCol w:w="1362"/>
        <w:gridCol w:w="1362"/>
        <w:gridCol w:w="1839"/>
        <w:gridCol w:w="1839"/>
      </w:tblGrid>
      <w:tr w:rsidR="006443F8" w:rsidRPr="00443D18" w14:paraId="439AACF6" w14:textId="77777777" w:rsidTr="00D56FA8">
        <w:trPr>
          <w:jc w:val="center"/>
        </w:trPr>
        <w:tc>
          <w:tcPr>
            <w:tcW w:w="1514" w:type="dxa"/>
            <w:vMerge w:val="restart"/>
            <w:vAlign w:val="center"/>
          </w:tcPr>
          <w:p w14:paraId="115D2E70" w14:textId="07CAB720" w:rsidR="006443F8" w:rsidRPr="00443D18" w:rsidRDefault="006443F8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Товар / услуга</w:t>
            </w:r>
          </w:p>
        </w:tc>
        <w:tc>
          <w:tcPr>
            <w:tcW w:w="4126" w:type="dxa"/>
            <w:gridSpan w:val="4"/>
            <w:vAlign w:val="center"/>
          </w:tcPr>
          <w:p w14:paraId="2F31279F" w14:textId="7986C8A6" w:rsidR="006443F8" w:rsidRDefault="006443F8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2022</w:t>
            </w:r>
          </w:p>
        </w:tc>
        <w:tc>
          <w:tcPr>
            <w:tcW w:w="1839" w:type="dxa"/>
            <w:vMerge w:val="restart"/>
            <w:vAlign w:val="center"/>
          </w:tcPr>
          <w:p w14:paraId="0BC9BF21" w14:textId="4D85F8B4" w:rsidR="006443F8" w:rsidRPr="00443D18" w:rsidRDefault="006443F8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2023</w:t>
            </w:r>
          </w:p>
        </w:tc>
        <w:tc>
          <w:tcPr>
            <w:tcW w:w="1839" w:type="dxa"/>
            <w:vMerge w:val="restart"/>
            <w:vAlign w:val="center"/>
          </w:tcPr>
          <w:p w14:paraId="55B60996" w14:textId="4BAA0880" w:rsidR="006443F8" w:rsidRPr="00443D18" w:rsidRDefault="006443F8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2024</w:t>
            </w:r>
          </w:p>
        </w:tc>
      </w:tr>
      <w:tr w:rsidR="00D56FA8" w:rsidRPr="00443D18" w14:paraId="710CCED3" w14:textId="77777777" w:rsidTr="00D56FA8">
        <w:trPr>
          <w:jc w:val="center"/>
        </w:trPr>
        <w:tc>
          <w:tcPr>
            <w:tcW w:w="1514" w:type="dxa"/>
            <w:vMerge/>
            <w:vAlign w:val="center"/>
          </w:tcPr>
          <w:p w14:paraId="428B06AC" w14:textId="77777777" w:rsidR="006443F8" w:rsidRPr="00443D18" w:rsidRDefault="006443F8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701" w:type="dxa"/>
            <w:vAlign w:val="center"/>
          </w:tcPr>
          <w:p w14:paraId="6A8BC6C1" w14:textId="1C0D27B9" w:rsidR="006443F8" w:rsidRPr="00443D18" w:rsidRDefault="006443F8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1 кв</w:t>
            </w:r>
          </w:p>
        </w:tc>
        <w:tc>
          <w:tcPr>
            <w:tcW w:w="701" w:type="dxa"/>
            <w:vAlign w:val="center"/>
          </w:tcPr>
          <w:p w14:paraId="0F54C4E4" w14:textId="2154660F" w:rsidR="006443F8" w:rsidRPr="00443D18" w:rsidRDefault="006443F8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 кв</w:t>
            </w:r>
          </w:p>
        </w:tc>
        <w:tc>
          <w:tcPr>
            <w:tcW w:w="1362" w:type="dxa"/>
            <w:vAlign w:val="center"/>
          </w:tcPr>
          <w:p w14:paraId="42120C16" w14:textId="6ADFEA5B" w:rsidR="006443F8" w:rsidRPr="00443D18" w:rsidRDefault="006443F8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 кв</w:t>
            </w:r>
          </w:p>
        </w:tc>
        <w:tc>
          <w:tcPr>
            <w:tcW w:w="1362" w:type="dxa"/>
            <w:vAlign w:val="center"/>
          </w:tcPr>
          <w:p w14:paraId="496676BE" w14:textId="247B83EE" w:rsidR="006443F8" w:rsidRPr="00443D18" w:rsidRDefault="006443F8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4 кв</w:t>
            </w:r>
          </w:p>
        </w:tc>
        <w:tc>
          <w:tcPr>
            <w:tcW w:w="1839" w:type="dxa"/>
            <w:vMerge/>
            <w:vAlign w:val="center"/>
          </w:tcPr>
          <w:p w14:paraId="7AE62D30" w14:textId="6557F697" w:rsidR="006443F8" w:rsidRPr="00443D18" w:rsidRDefault="006443F8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</w:p>
        </w:tc>
        <w:tc>
          <w:tcPr>
            <w:tcW w:w="1839" w:type="dxa"/>
            <w:vMerge/>
            <w:vAlign w:val="center"/>
          </w:tcPr>
          <w:p w14:paraId="6B60864B" w14:textId="77777777" w:rsidR="006443F8" w:rsidRPr="00443D18" w:rsidRDefault="006443F8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</w:p>
        </w:tc>
      </w:tr>
      <w:tr w:rsidR="00D56FA8" w:rsidRPr="00443D18" w14:paraId="2ACEE0CD" w14:textId="77777777" w:rsidTr="00D56FA8">
        <w:trPr>
          <w:jc w:val="center"/>
        </w:trPr>
        <w:tc>
          <w:tcPr>
            <w:tcW w:w="1514" w:type="dxa"/>
            <w:vAlign w:val="center"/>
          </w:tcPr>
          <w:p w14:paraId="6C706B6F" w14:textId="5574DE5A" w:rsidR="006443F8" w:rsidRPr="00443D18" w:rsidRDefault="00F116E4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Подписка</w:t>
            </w:r>
          </w:p>
        </w:tc>
        <w:tc>
          <w:tcPr>
            <w:tcW w:w="701" w:type="dxa"/>
            <w:vAlign w:val="center"/>
          </w:tcPr>
          <w:p w14:paraId="2FD663A2" w14:textId="7F830E83" w:rsidR="006443F8" w:rsidRPr="00443D18" w:rsidRDefault="00F116E4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-</w:t>
            </w:r>
          </w:p>
        </w:tc>
        <w:tc>
          <w:tcPr>
            <w:tcW w:w="701" w:type="dxa"/>
            <w:vAlign w:val="center"/>
          </w:tcPr>
          <w:p w14:paraId="4EB8FD51" w14:textId="61D0C667" w:rsidR="006443F8" w:rsidRPr="00443D18" w:rsidRDefault="00F116E4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-</w:t>
            </w:r>
          </w:p>
        </w:tc>
        <w:tc>
          <w:tcPr>
            <w:tcW w:w="1362" w:type="dxa"/>
            <w:vAlign w:val="center"/>
          </w:tcPr>
          <w:p w14:paraId="29DAE07F" w14:textId="52D6AB96" w:rsidR="006443F8" w:rsidRPr="00D56FA8" w:rsidRDefault="00D56FA8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2500руб</w:t>
            </w:r>
            <w:r>
              <w:rPr>
                <w:rFonts w:cs="Times New Roman"/>
                <w:sz w:val="22"/>
                <w:szCs w:val="24"/>
                <w:lang w:val="en-US"/>
              </w:rPr>
              <w:t>/</w:t>
            </w:r>
            <w:r>
              <w:rPr>
                <w:rFonts w:cs="Times New Roman"/>
                <w:sz w:val="22"/>
                <w:szCs w:val="24"/>
              </w:rPr>
              <w:t>год</w:t>
            </w:r>
          </w:p>
        </w:tc>
        <w:tc>
          <w:tcPr>
            <w:tcW w:w="1362" w:type="dxa"/>
            <w:vAlign w:val="center"/>
          </w:tcPr>
          <w:p w14:paraId="4CE33A55" w14:textId="530F8015" w:rsidR="006443F8" w:rsidRPr="00443D18" w:rsidRDefault="00D56FA8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2500руб</w:t>
            </w:r>
            <w:r>
              <w:rPr>
                <w:rFonts w:cs="Times New Roman"/>
                <w:sz w:val="22"/>
                <w:szCs w:val="24"/>
                <w:lang w:val="en-US"/>
              </w:rPr>
              <w:t>/</w:t>
            </w:r>
            <w:r>
              <w:rPr>
                <w:rFonts w:cs="Times New Roman"/>
                <w:sz w:val="22"/>
                <w:szCs w:val="24"/>
              </w:rPr>
              <w:t>год</w:t>
            </w:r>
          </w:p>
        </w:tc>
        <w:tc>
          <w:tcPr>
            <w:tcW w:w="1839" w:type="dxa"/>
            <w:vAlign w:val="center"/>
          </w:tcPr>
          <w:p w14:paraId="4441B2AF" w14:textId="45CD9C4A" w:rsidR="006443F8" w:rsidRPr="00443D18" w:rsidRDefault="00D56FA8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3000</w:t>
            </w:r>
            <w:r>
              <w:rPr>
                <w:rFonts w:cs="Times New Roman"/>
                <w:sz w:val="22"/>
                <w:szCs w:val="24"/>
              </w:rPr>
              <w:t>руб</w:t>
            </w:r>
            <w:r>
              <w:rPr>
                <w:rFonts w:cs="Times New Roman"/>
                <w:sz w:val="22"/>
                <w:szCs w:val="24"/>
                <w:lang w:val="en-US"/>
              </w:rPr>
              <w:t>/</w:t>
            </w:r>
            <w:r>
              <w:rPr>
                <w:rFonts w:cs="Times New Roman"/>
                <w:sz w:val="22"/>
                <w:szCs w:val="24"/>
              </w:rPr>
              <w:t>год</w:t>
            </w:r>
          </w:p>
        </w:tc>
        <w:tc>
          <w:tcPr>
            <w:tcW w:w="1839" w:type="dxa"/>
            <w:vAlign w:val="center"/>
          </w:tcPr>
          <w:p w14:paraId="2770BB51" w14:textId="7D2D8CDC" w:rsidR="006443F8" w:rsidRPr="00443D18" w:rsidRDefault="00D56FA8" w:rsidP="00FA7666">
            <w:pPr>
              <w:ind w:firstLine="0"/>
              <w:jc w:val="center"/>
              <w:rPr>
                <w:rFonts w:cs="Times New Roman"/>
                <w:sz w:val="22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4000</w:t>
            </w:r>
            <w:r>
              <w:rPr>
                <w:rFonts w:cs="Times New Roman"/>
                <w:sz w:val="22"/>
                <w:szCs w:val="24"/>
              </w:rPr>
              <w:t>руб</w:t>
            </w:r>
            <w:r>
              <w:rPr>
                <w:rFonts w:cs="Times New Roman"/>
                <w:sz w:val="22"/>
                <w:szCs w:val="24"/>
                <w:lang w:val="en-US"/>
              </w:rPr>
              <w:t>/</w:t>
            </w:r>
            <w:r>
              <w:rPr>
                <w:rFonts w:cs="Times New Roman"/>
                <w:sz w:val="22"/>
                <w:szCs w:val="24"/>
              </w:rPr>
              <w:t>год</w:t>
            </w:r>
          </w:p>
        </w:tc>
      </w:tr>
    </w:tbl>
    <w:p w14:paraId="749696DB" w14:textId="7D98E332" w:rsidR="006443F8" w:rsidRDefault="006443F8" w:rsidP="006443F8">
      <w:pPr>
        <w:ind w:left="1415"/>
        <w:jc w:val="both"/>
        <w:rPr>
          <w:rFonts w:cs="Times New Roman"/>
          <w:szCs w:val="24"/>
        </w:rPr>
      </w:pPr>
    </w:p>
    <w:p w14:paraId="6D50ED59" w14:textId="77777777" w:rsidR="00521D63" w:rsidRDefault="00521D63" w:rsidP="006443F8">
      <w:pPr>
        <w:ind w:left="1415"/>
        <w:jc w:val="both"/>
        <w:rPr>
          <w:rFonts w:cs="Times New Roman"/>
          <w:szCs w:val="24"/>
        </w:rPr>
      </w:pPr>
    </w:p>
    <w:p w14:paraId="50264CB0" w14:textId="224380EA" w:rsidR="006443F8" w:rsidRPr="005D5A47" w:rsidRDefault="006443F8" w:rsidP="006443F8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b/>
          <w:szCs w:val="24"/>
        </w:rPr>
        <w:t xml:space="preserve">  </w:t>
      </w:r>
      <w:r w:rsidRPr="005D5A47">
        <w:rPr>
          <w:rFonts w:cs="Times New Roman"/>
          <w:szCs w:val="24"/>
        </w:rPr>
        <w:t xml:space="preserve">Таблица </w:t>
      </w:r>
      <w:r w:rsidR="007E7074">
        <w:rPr>
          <w:rFonts w:cs="Times New Roman"/>
          <w:szCs w:val="24"/>
        </w:rPr>
        <w:t>2</w:t>
      </w:r>
      <w:r w:rsidRPr="005D5A47">
        <w:rPr>
          <w:rFonts w:cs="Times New Roman"/>
          <w:szCs w:val="24"/>
        </w:rPr>
        <w:t xml:space="preserve"> – Анализ ассортимента и цен </w:t>
      </w:r>
      <w:r>
        <w:rPr>
          <w:rFonts w:cs="Times New Roman"/>
          <w:szCs w:val="24"/>
        </w:rPr>
        <w:t xml:space="preserve">продукта вашего проекта </w:t>
      </w:r>
      <w:r w:rsidRPr="005D5A47">
        <w:rPr>
          <w:rFonts w:cs="Times New Roman"/>
          <w:szCs w:val="24"/>
        </w:rPr>
        <w:t>и аналогов конкурентов</w:t>
      </w:r>
      <w:r>
        <w:rPr>
          <w:rFonts w:cs="Times New Roman"/>
          <w:szCs w:val="24"/>
        </w:rPr>
        <w:t>.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003"/>
        <w:gridCol w:w="1362"/>
        <w:gridCol w:w="3545"/>
        <w:gridCol w:w="1435"/>
      </w:tblGrid>
      <w:tr w:rsidR="006443F8" w14:paraId="61D1F81B" w14:textId="77777777" w:rsidTr="0076643D">
        <w:trPr>
          <w:jc w:val="center"/>
        </w:trPr>
        <w:tc>
          <w:tcPr>
            <w:tcW w:w="3003" w:type="dxa"/>
            <w:vAlign w:val="center"/>
          </w:tcPr>
          <w:p w14:paraId="6858E2F6" w14:textId="70E7C88D" w:rsidR="006443F8" w:rsidRDefault="006443F8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Продукт вашего проекта</w:t>
            </w:r>
          </w:p>
        </w:tc>
        <w:tc>
          <w:tcPr>
            <w:tcW w:w="1362" w:type="dxa"/>
            <w:vAlign w:val="center"/>
          </w:tcPr>
          <w:p w14:paraId="3507EE34" w14:textId="7FD45CF8" w:rsidR="006443F8" w:rsidRDefault="006443F8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Цена,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  <w:tc>
          <w:tcPr>
            <w:tcW w:w="3545" w:type="dxa"/>
            <w:vAlign w:val="center"/>
          </w:tcPr>
          <w:p w14:paraId="0C4A1DE1" w14:textId="77777777" w:rsidR="006443F8" w:rsidRDefault="006443F8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Аналог конкурентов</w:t>
            </w:r>
          </w:p>
        </w:tc>
        <w:tc>
          <w:tcPr>
            <w:tcW w:w="1435" w:type="dxa"/>
            <w:vAlign w:val="center"/>
          </w:tcPr>
          <w:p w14:paraId="1269042D" w14:textId="77777777" w:rsidR="006443F8" w:rsidRDefault="006443F8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Цена, </w:t>
            </w:r>
            <w:proofErr w:type="spellStart"/>
            <w:r>
              <w:rPr>
                <w:rFonts w:cs="Times New Roman"/>
                <w:szCs w:val="24"/>
              </w:rPr>
              <w:t>руб</w:t>
            </w:r>
            <w:proofErr w:type="spellEnd"/>
          </w:p>
        </w:tc>
      </w:tr>
      <w:tr w:rsidR="006443F8" w14:paraId="5B567284" w14:textId="77777777" w:rsidTr="0076643D">
        <w:trPr>
          <w:jc w:val="center"/>
        </w:trPr>
        <w:tc>
          <w:tcPr>
            <w:tcW w:w="3003" w:type="dxa"/>
            <w:vAlign w:val="center"/>
          </w:tcPr>
          <w:p w14:paraId="4F2801C5" w14:textId="74ECD737" w:rsidR="006443F8" w:rsidRDefault="0076643D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Подписка</w:t>
            </w:r>
          </w:p>
        </w:tc>
        <w:tc>
          <w:tcPr>
            <w:tcW w:w="1362" w:type="dxa"/>
            <w:vAlign w:val="center"/>
          </w:tcPr>
          <w:p w14:paraId="4CD8B3DD" w14:textId="5BB943FA" w:rsidR="006443F8" w:rsidRDefault="0076643D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 w:val="22"/>
                <w:szCs w:val="24"/>
              </w:rPr>
              <w:t>2500руб</w:t>
            </w:r>
            <w:r>
              <w:rPr>
                <w:rFonts w:cs="Times New Roman"/>
                <w:sz w:val="22"/>
                <w:szCs w:val="24"/>
                <w:lang w:val="en-US"/>
              </w:rPr>
              <w:t>/</w:t>
            </w:r>
            <w:r>
              <w:rPr>
                <w:rFonts w:cs="Times New Roman"/>
                <w:sz w:val="22"/>
                <w:szCs w:val="24"/>
              </w:rPr>
              <w:t>год</w:t>
            </w:r>
          </w:p>
        </w:tc>
        <w:tc>
          <w:tcPr>
            <w:tcW w:w="3545" w:type="dxa"/>
            <w:vAlign w:val="center"/>
          </w:tcPr>
          <w:p w14:paraId="30790233" w14:textId="60244B3E" w:rsidR="006443F8" w:rsidRDefault="0076643D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Подписка</w:t>
            </w:r>
            <w:r>
              <w:rPr>
                <w:rFonts w:cs="Times New Roman"/>
                <w:szCs w:val="24"/>
              </w:rPr>
              <w:t xml:space="preserve"> (</w:t>
            </w:r>
            <w:r>
              <w:rPr>
                <w:rFonts w:cs="Times New Roman"/>
                <w:szCs w:val="24"/>
                <w:lang w:val="en-US"/>
              </w:rPr>
              <w:t>GitHub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435" w:type="dxa"/>
            <w:vAlign w:val="center"/>
          </w:tcPr>
          <w:p w14:paraId="2D561AFF" w14:textId="1910F04C" w:rsidR="006443F8" w:rsidRPr="0076643D" w:rsidRDefault="0076643D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44</w:t>
            </w:r>
            <w:r>
              <w:rPr>
                <w:rFonts w:cs="Times New Roman"/>
                <w:szCs w:val="24"/>
                <w:lang w:val="en-US"/>
              </w:rPr>
              <w:t>$/</w:t>
            </w:r>
            <w:r>
              <w:rPr>
                <w:rFonts w:cs="Times New Roman"/>
                <w:szCs w:val="24"/>
              </w:rPr>
              <w:t>год</w:t>
            </w:r>
          </w:p>
        </w:tc>
      </w:tr>
    </w:tbl>
    <w:p w14:paraId="3BE7B292" w14:textId="54AE56A8" w:rsidR="006443F8" w:rsidRDefault="006443F8" w:rsidP="006443F8">
      <w:pPr>
        <w:ind w:left="1415"/>
        <w:jc w:val="both"/>
        <w:rPr>
          <w:rFonts w:cs="Times New Roman"/>
          <w:szCs w:val="24"/>
        </w:rPr>
      </w:pPr>
    </w:p>
    <w:p w14:paraId="3F3F5774" w14:textId="77777777" w:rsidR="00521D63" w:rsidRPr="005025D0" w:rsidRDefault="00521D63" w:rsidP="006443F8">
      <w:pPr>
        <w:ind w:left="1415"/>
        <w:jc w:val="both"/>
        <w:rPr>
          <w:rFonts w:cs="Times New Roman"/>
          <w:szCs w:val="24"/>
        </w:rPr>
      </w:pPr>
    </w:p>
    <w:p w14:paraId="42BA5179" w14:textId="350F43F2" w:rsidR="006443F8" w:rsidRPr="00273B88" w:rsidRDefault="006443F8" w:rsidP="00765620">
      <w:pPr>
        <w:ind w:firstLine="0"/>
        <w:jc w:val="center"/>
        <w:rPr>
          <w:rFonts w:cs="Times New Roman"/>
          <w:b/>
          <w:szCs w:val="24"/>
        </w:rPr>
      </w:pPr>
      <w:r w:rsidRPr="00D6277B">
        <w:rPr>
          <w:rFonts w:cs="Times New Roman"/>
          <w:b/>
          <w:szCs w:val="24"/>
          <w:highlight w:val="yellow"/>
        </w:rPr>
        <w:t>Анализ конкурентов</w:t>
      </w:r>
    </w:p>
    <w:p w14:paraId="0571006B" w14:textId="77777777" w:rsidR="007E7074" w:rsidRDefault="007E7074" w:rsidP="007E7074">
      <w:pPr>
        <w:ind w:left="1415"/>
        <w:jc w:val="both"/>
        <w:rPr>
          <w:rFonts w:cs="Times New Roman"/>
          <w:szCs w:val="24"/>
        </w:rPr>
      </w:pPr>
    </w:p>
    <w:p w14:paraId="5B29C736" w14:textId="5304ED32" w:rsidR="007E7074" w:rsidRPr="005D5A47" w:rsidRDefault="007E7074" w:rsidP="007E7074">
      <w:pPr>
        <w:ind w:firstLine="0"/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     </w:t>
      </w:r>
      <w:r w:rsidRPr="005D5A47">
        <w:rPr>
          <w:rFonts w:cs="Times New Roman"/>
          <w:szCs w:val="24"/>
        </w:rPr>
        <w:t xml:space="preserve">Таблица </w:t>
      </w:r>
      <w:r>
        <w:rPr>
          <w:rFonts w:cs="Times New Roman"/>
          <w:szCs w:val="24"/>
        </w:rPr>
        <w:t>3</w:t>
      </w:r>
      <w:r w:rsidRPr="005D5A47">
        <w:rPr>
          <w:rFonts w:cs="Times New Roman"/>
          <w:szCs w:val="24"/>
        </w:rPr>
        <w:t xml:space="preserve"> – Характеристики конкурентов</w:t>
      </w:r>
    </w:p>
    <w:tbl>
      <w:tblPr>
        <w:tblStyle w:val="a4"/>
        <w:tblW w:w="0" w:type="auto"/>
        <w:jc w:val="center"/>
        <w:tblLook w:val="04A0" w:firstRow="1" w:lastRow="0" w:firstColumn="1" w:lastColumn="0" w:noHBand="0" w:noVBand="1"/>
      </w:tblPr>
      <w:tblGrid>
        <w:gridCol w:w="3539"/>
        <w:gridCol w:w="2126"/>
        <w:gridCol w:w="1948"/>
        <w:gridCol w:w="1732"/>
      </w:tblGrid>
      <w:tr w:rsidR="007E7074" w14:paraId="654A487C" w14:textId="77777777" w:rsidTr="00B74A0B">
        <w:trPr>
          <w:jc w:val="center"/>
        </w:trPr>
        <w:tc>
          <w:tcPr>
            <w:tcW w:w="3539" w:type="dxa"/>
          </w:tcPr>
          <w:p w14:paraId="6CCC4140" w14:textId="77777777" w:rsidR="007E7074" w:rsidRDefault="007E7074" w:rsidP="00FA7666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Уровень конкурентной борьбы</w:t>
            </w:r>
          </w:p>
        </w:tc>
        <w:tc>
          <w:tcPr>
            <w:tcW w:w="2126" w:type="dxa"/>
            <w:vAlign w:val="center"/>
          </w:tcPr>
          <w:p w14:paraId="72F01DE5" w14:textId="77777777" w:rsidR="007E7074" w:rsidRDefault="007E7074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Конкурент 1</w:t>
            </w:r>
          </w:p>
        </w:tc>
        <w:tc>
          <w:tcPr>
            <w:tcW w:w="1948" w:type="dxa"/>
            <w:vAlign w:val="center"/>
          </w:tcPr>
          <w:p w14:paraId="00B7DEE5" w14:textId="77777777" w:rsidR="007E7074" w:rsidRDefault="007E7074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Конкурент 2</w:t>
            </w:r>
          </w:p>
        </w:tc>
        <w:tc>
          <w:tcPr>
            <w:tcW w:w="1732" w:type="dxa"/>
            <w:vAlign w:val="center"/>
          </w:tcPr>
          <w:p w14:paraId="28EE9EAE" w14:textId="77777777" w:rsidR="007E7074" w:rsidRDefault="007E7074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Конкурент 3</w:t>
            </w:r>
          </w:p>
        </w:tc>
      </w:tr>
      <w:tr w:rsidR="007E7074" w14:paraId="52C2D579" w14:textId="77777777" w:rsidTr="00B74A0B">
        <w:trPr>
          <w:jc w:val="center"/>
        </w:trPr>
        <w:tc>
          <w:tcPr>
            <w:tcW w:w="3539" w:type="dxa"/>
          </w:tcPr>
          <w:p w14:paraId="6DCBA921" w14:textId="77777777" w:rsidR="007E7074" w:rsidRDefault="007E7074" w:rsidP="00FA7666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Название компании конкурента</w:t>
            </w:r>
          </w:p>
        </w:tc>
        <w:tc>
          <w:tcPr>
            <w:tcW w:w="2126" w:type="dxa"/>
            <w:vAlign w:val="center"/>
          </w:tcPr>
          <w:p w14:paraId="392444AF" w14:textId="10EBAE8F" w:rsidR="007E7074" w:rsidRDefault="00B74A0B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GitHub</w:t>
            </w:r>
          </w:p>
        </w:tc>
        <w:tc>
          <w:tcPr>
            <w:tcW w:w="1948" w:type="dxa"/>
            <w:vAlign w:val="center"/>
          </w:tcPr>
          <w:p w14:paraId="3F6BC46B" w14:textId="63ACD7E6" w:rsidR="007E7074" w:rsidRDefault="00B74A0B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74A0B">
              <w:rPr>
                <w:rFonts w:cs="Times New Roman"/>
                <w:szCs w:val="24"/>
              </w:rPr>
              <w:t>GitLab</w:t>
            </w:r>
            <w:proofErr w:type="spellEnd"/>
          </w:p>
        </w:tc>
        <w:tc>
          <w:tcPr>
            <w:tcW w:w="1732" w:type="dxa"/>
            <w:vAlign w:val="center"/>
          </w:tcPr>
          <w:p w14:paraId="245B045B" w14:textId="6C38C965" w:rsidR="007E7074" w:rsidRDefault="00B74A0B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proofErr w:type="spellStart"/>
            <w:r w:rsidRPr="00B74A0B">
              <w:rPr>
                <w:rFonts w:cs="Times New Roman"/>
                <w:szCs w:val="24"/>
              </w:rPr>
              <w:t>BitBucket</w:t>
            </w:r>
            <w:proofErr w:type="spellEnd"/>
          </w:p>
        </w:tc>
      </w:tr>
      <w:tr w:rsidR="007E7074" w14:paraId="40692AED" w14:textId="77777777" w:rsidTr="00B74A0B">
        <w:trPr>
          <w:jc w:val="center"/>
        </w:trPr>
        <w:tc>
          <w:tcPr>
            <w:tcW w:w="3539" w:type="dxa"/>
          </w:tcPr>
          <w:p w14:paraId="1C6AB62D" w14:textId="1F5CB6C2" w:rsidR="007E7074" w:rsidRDefault="00B74A0B" w:rsidP="00FA7666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Год основания</w:t>
            </w:r>
          </w:p>
        </w:tc>
        <w:tc>
          <w:tcPr>
            <w:tcW w:w="2126" w:type="dxa"/>
            <w:vAlign w:val="center"/>
          </w:tcPr>
          <w:p w14:paraId="44DBB06B" w14:textId="0D8CBBE3" w:rsidR="007E7074" w:rsidRPr="00B74A0B" w:rsidRDefault="00B74A0B" w:rsidP="00FA766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  <w:lang w:val="en-US"/>
              </w:rPr>
              <w:t>2008</w:t>
            </w:r>
          </w:p>
        </w:tc>
        <w:tc>
          <w:tcPr>
            <w:tcW w:w="1948" w:type="dxa"/>
            <w:vAlign w:val="center"/>
          </w:tcPr>
          <w:p w14:paraId="3B0BCB11" w14:textId="41EBBF2F" w:rsidR="007E7074" w:rsidRDefault="00B74A0B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2011</w:t>
            </w:r>
          </w:p>
        </w:tc>
        <w:tc>
          <w:tcPr>
            <w:tcW w:w="1732" w:type="dxa"/>
            <w:vAlign w:val="center"/>
          </w:tcPr>
          <w:p w14:paraId="4E7A2EFB" w14:textId="6649CFE5" w:rsidR="007E7074" w:rsidRDefault="00B74A0B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2008</w:t>
            </w:r>
          </w:p>
        </w:tc>
      </w:tr>
      <w:tr w:rsidR="007E7074" w14:paraId="70AFBA2D" w14:textId="77777777" w:rsidTr="00B74A0B">
        <w:trPr>
          <w:jc w:val="center"/>
        </w:trPr>
        <w:tc>
          <w:tcPr>
            <w:tcW w:w="3539" w:type="dxa"/>
          </w:tcPr>
          <w:p w14:paraId="1DA0947A" w14:textId="77777777" w:rsidR="007E7074" w:rsidRDefault="007E7074" w:rsidP="00FA7666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Ассортимент товаров/услуг компании-конкурента</w:t>
            </w:r>
          </w:p>
        </w:tc>
        <w:tc>
          <w:tcPr>
            <w:tcW w:w="2126" w:type="dxa"/>
            <w:vAlign w:val="center"/>
          </w:tcPr>
          <w:p w14:paraId="346CBFA6" w14:textId="3A2F6144" w:rsidR="007E7074" w:rsidRDefault="00B74A0B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Предоставление хранилища для проектов с системой контроля версий</w:t>
            </w:r>
          </w:p>
        </w:tc>
        <w:tc>
          <w:tcPr>
            <w:tcW w:w="1948" w:type="dxa"/>
            <w:vAlign w:val="center"/>
          </w:tcPr>
          <w:p w14:paraId="4B01070A" w14:textId="287A9B37" w:rsidR="007E7074" w:rsidRDefault="00B74A0B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Аналогично </w:t>
            </w:r>
            <w:r>
              <w:rPr>
                <w:rFonts w:cs="Times New Roman"/>
                <w:szCs w:val="24"/>
                <w:lang w:val="en-US"/>
              </w:rPr>
              <w:t>GitHub</w:t>
            </w:r>
          </w:p>
        </w:tc>
        <w:tc>
          <w:tcPr>
            <w:tcW w:w="1732" w:type="dxa"/>
            <w:vAlign w:val="center"/>
          </w:tcPr>
          <w:p w14:paraId="0177EC45" w14:textId="745FA7F7" w:rsidR="007E7074" w:rsidRDefault="00B74A0B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Аналогично </w:t>
            </w:r>
            <w:r>
              <w:rPr>
                <w:rFonts w:cs="Times New Roman"/>
                <w:szCs w:val="24"/>
                <w:lang w:val="en-US"/>
              </w:rPr>
              <w:t>GitHub</w:t>
            </w:r>
          </w:p>
        </w:tc>
      </w:tr>
      <w:tr w:rsidR="007E7074" w14:paraId="58AA478E" w14:textId="77777777" w:rsidTr="00B74A0B">
        <w:trPr>
          <w:jc w:val="center"/>
        </w:trPr>
        <w:tc>
          <w:tcPr>
            <w:tcW w:w="3539" w:type="dxa"/>
          </w:tcPr>
          <w:p w14:paraId="20864983" w14:textId="77777777" w:rsidR="007E7074" w:rsidRDefault="007E7074" w:rsidP="00FA7666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Особенности продукции конкурентов</w:t>
            </w:r>
          </w:p>
        </w:tc>
        <w:tc>
          <w:tcPr>
            <w:tcW w:w="2126" w:type="dxa"/>
            <w:vAlign w:val="center"/>
          </w:tcPr>
          <w:p w14:paraId="5ABEDAAA" w14:textId="5BFFBBD4" w:rsidR="007E7074" w:rsidRDefault="00467B46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Множество полезных функций</w:t>
            </w:r>
          </w:p>
        </w:tc>
        <w:tc>
          <w:tcPr>
            <w:tcW w:w="1948" w:type="dxa"/>
            <w:vAlign w:val="center"/>
          </w:tcPr>
          <w:p w14:paraId="66D78ED0" w14:textId="7FAD1C96" w:rsidR="007E7074" w:rsidRDefault="00B74A0B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 w:rsidRPr="00B74A0B">
              <w:rPr>
                <w:rFonts w:cs="Times New Roman"/>
                <w:szCs w:val="24"/>
              </w:rPr>
              <w:t xml:space="preserve">неограниченное количество публичных и частных </w:t>
            </w:r>
            <w:proofErr w:type="spellStart"/>
            <w:r w:rsidRPr="00B74A0B">
              <w:rPr>
                <w:rFonts w:cs="Times New Roman"/>
                <w:szCs w:val="24"/>
              </w:rPr>
              <w:t>репозиториев</w:t>
            </w:r>
            <w:proofErr w:type="spellEnd"/>
          </w:p>
        </w:tc>
        <w:tc>
          <w:tcPr>
            <w:tcW w:w="1732" w:type="dxa"/>
            <w:vAlign w:val="center"/>
          </w:tcPr>
          <w:p w14:paraId="768EA058" w14:textId="5401A2AF" w:rsidR="007E7074" w:rsidRDefault="00B74A0B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П</w:t>
            </w:r>
            <w:r w:rsidRPr="00B74A0B">
              <w:rPr>
                <w:rFonts w:cs="Times New Roman"/>
                <w:szCs w:val="24"/>
              </w:rPr>
              <w:t xml:space="preserve">оддерживает множество интеграций с </w:t>
            </w:r>
            <w:proofErr w:type="spellStart"/>
            <w:r w:rsidRPr="00B74A0B">
              <w:rPr>
                <w:rFonts w:cs="Times New Roman"/>
                <w:szCs w:val="24"/>
              </w:rPr>
              <w:t>Jira</w:t>
            </w:r>
            <w:proofErr w:type="spellEnd"/>
            <w:r w:rsidRPr="00B74A0B">
              <w:rPr>
                <w:rFonts w:cs="Times New Roman"/>
                <w:szCs w:val="24"/>
              </w:rPr>
              <w:t xml:space="preserve">, включая создание веток и связывание </w:t>
            </w:r>
            <w:proofErr w:type="spellStart"/>
            <w:r w:rsidRPr="00B74A0B">
              <w:rPr>
                <w:rFonts w:cs="Times New Roman"/>
                <w:szCs w:val="24"/>
              </w:rPr>
              <w:t>коммитов</w:t>
            </w:r>
            <w:proofErr w:type="spellEnd"/>
            <w:r w:rsidRPr="00B74A0B">
              <w:rPr>
                <w:rFonts w:cs="Times New Roman"/>
                <w:szCs w:val="24"/>
              </w:rPr>
              <w:t>.</w:t>
            </w:r>
          </w:p>
        </w:tc>
      </w:tr>
      <w:tr w:rsidR="007E7074" w14:paraId="29E06F80" w14:textId="77777777" w:rsidTr="00B74A0B">
        <w:trPr>
          <w:jc w:val="center"/>
        </w:trPr>
        <w:tc>
          <w:tcPr>
            <w:tcW w:w="3539" w:type="dxa"/>
          </w:tcPr>
          <w:p w14:paraId="1787E888" w14:textId="77777777" w:rsidR="007E7074" w:rsidRDefault="007E7074" w:rsidP="00FA7666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Ценовая политика конкурентов</w:t>
            </w:r>
          </w:p>
        </w:tc>
        <w:tc>
          <w:tcPr>
            <w:tcW w:w="2126" w:type="dxa"/>
            <w:vAlign w:val="center"/>
          </w:tcPr>
          <w:p w14:paraId="53F069FE" w14:textId="74AD6AA1" w:rsidR="007E7074" w:rsidRDefault="00467B46" w:rsidP="00DD0068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Необходимо платить за </w:t>
            </w:r>
            <w:r w:rsidR="00DD0068">
              <w:rPr>
                <w:rFonts w:cs="Times New Roman"/>
                <w:szCs w:val="24"/>
              </w:rPr>
              <w:t xml:space="preserve">каждого пользователя в приватном </w:t>
            </w:r>
            <w:proofErr w:type="spellStart"/>
            <w:r>
              <w:rPr>
                <w:rFonts w:cs="Times New Roman"/>
                <w:szCs w:val="24"/>
              </w:rPr>
              <w:t>репозитории</w:t>
            </w:r>
            <w:proofErr w:type="spellEnd"/>
          </w:p>
        </w:tc>
        <w:tc>
          <w:tcPr>
            <w:tcW w:w="1948" w:type="dxa"/>
            <w:vAlign w:val="center"/>
          </w:tcPr>
          <w:p w14:paraId="491F2524" w14:textId="26B003CC" w:rsidR="007E7074" w:rsidRDefault="00DD0068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Необходимо платить за каждого пользователя в приватном </w:t>
            </w:r>
            <w:proofErr w:type="spellStart"/>
            <w:r>
              <w:rPr>
                <w:rFonts w:cs="Times New Roman"/>
                <w:szCs w:val="24"/>
              </w:rPr>
              <w:t>репозитории</w:t>
            </w:r>
            <w:proofErr w:type="spellEnd"/>
          </w:p>
        </w:tc>
        <w:tc>
          <w:tcPr>
            <w:tcW w:w="1732" w:type="dxa"/>
            <w:vAlign w:val="center"/>
          </w:tcPr>
          <w:p w14:paraId="4AE0B72F" w14:textId="0CD9A5D9" w:rsidR="007E7074" w:rsidRDefault="00467B46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Бесплатный для команд до 5 человек</w:t>
            </w:r>
          </w:p>
        </w:tc>
      </w:tr>
      <w:tr w:rsidR="007E7074" w14:paraId="56A6F52D" w14:textId="77777777" w:rsidTr="00B74A0B">
        <w:trPr>
          <w:jc w:val="center"/>
        </w:trPr>
        <w:tc>
          <w:tcPr>
            <w:tcW w:w="3539" w:type="dxa"/>
          </w:tcPr>
          <w:p w14:paraId="22224AC8" w14:textId="77777777" w:rsidR="007E7074" w:rsidRDefault="007E7074" w:rsidP="00FA7666">
            <w:pPr>
              <w:ind w:firstLine="0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Численность персонала в компаниях конкурентов</w:t>
            </w:r>
          </w:p>
        </w:tc>
        <w:tc>
          <w:tcPr>
            <w:tcW w:w="2126" w:type="dxa"/>
            <w:vAlign w:val="center"/>
          </w:tcPr>
          <w:p w14:paraId="189BA6DC" w14:textId="7B4ABD06" w:rsidR="007E7074" w:rsidRPr="00DD0068" w:rsidRDefault="00DD0068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 xml:space="preserve">Неизвестна (принадлежит </w:t>
            </w:r>
            <w:r w:rsidRPr="00DD0068">
              <w:rPr>
                <w:rFonts w:cs="Times New Roman"/>
                <w:szCs w:val="24"/>
              </w:rPr>
              <w:t>Майкрософт</w:t>
            </w:r>
            <w:r>
              <w:rPr>
                <w:rFonts w:cs="Times New Roman"/>
                <w:szCs w:val="24"/>
              </w:rPr>
              <w:t>)</w:t>
            </w:r>
          </w:p>
        </w:tc>
        <w:tc>
          <w:tcPr>
            <w:tcW w:w="1948" w:type="dxa"/>
            <w:vAlign w:val="center"/>
          </w:tcPr>
          <w:p w14:paraId="265D1559" w14:textId="7AC613E7" w:rsidR="007E7074" w:rsidRDefault="00DD0068" w:rsidP="00FA7666">
            <w:pPr>
              <w:ind w:firstLine="0"/>
              <w:jc w:val="center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</w:rPr>
              <w:t>Неизвестна</w:t>
            </w:r>
          </w:p>
        </w:tc>
        <w:tc>
          <w:tcPr>
            <w:tcW w:w="1732" w:type="dxa"/>
            <w:vAlign w:val="center"/>
          </w:tcPr>
          <w:p w14:paraId="5C08BF7D" w14:textId="75393726" w:rsidR="007E7074" w:rsidRPr="00DD0068" w:rsidRDefault="00DD0068" w:rsidP="00FA7666">
            <w:pPr>
              <w:ind w:firstLine="0"/>
              <w:jc w:val="center"/>
              <w:rPr>
                <w:rFonts w:cs="Times New Roman"/>
                <w:szCs w:val="24"/>
                <w:lang w:val="en-US"/>
              </w:rPr>
            </w:pPr>
            <w:r w:rsidRPr="00DD0068">
              <w:rPr>
                <w:rFonts w:cs="Times New Roman"/>
                <w:szCs w:val="24"/>
              </w:rPr>
              <w:t>3,616 (на июль 2019 года)</w:t>
            </w:r>
          </w:p>
        </w:tc>
      </w:tr>
    </w:tbl>
    <w:p w14:paraId="4973218D" w14:textId="77777777" w:rsidR="007E7074" w:rsidRDefault="007E7074" w:rsidP="007E7074">
      <w:pPr>
        <w:jc w:val="both"/>
        <w:rPr>
          <w:rFonts w:cs="Times New Roman"/>
          <w:i/>
          <w:szCs w:val="24"/>
        </w:rPr>
      </w:pPr>
    </w:p>
    <w:p w14:paraId="77A6B559" w14:textId="7766532A" w:rsidR="006443F8" w:rsidRDefault="006443F8" w:rsidP="00CB6148">
      <w:pPr>
        <w:jc w:val="both"/>
        <w:rPr>
          <w:rFonts w:cs="Times New Roman"/>
          <w:szCs w:val="24"/>
        </w:rPr>
      </w:pPr>
    </w:p>
    <w:p w14:paraId="3F9E8D83" w14:textId="54FD6B11" w:rsidR="00515E04" w:rsidRDefault="00515E04" w:rsidP="00CB614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 xml:space="preserve">Наш продукт направлен в первую очередь на российских пользователей. Все представленные компании-конкуренты находятся за рубежом, как следствие, они могут ограничивать доступ к своим ресурсам (что уже случилось, в случае </w:t>
      </w:r>
      <w:r>
        <w:rPr>
          <w:rFonts w:cs="Times New Roman"/>
          <w:szCs w:val="24"/>
          <w:lang w:val="en-US"/>
        </w:rPr>
        <w:t>GitHub</w:t>
      </w:r>
      <w:r>
        <w:rPr>
          <w:rFonts w:cs="Times New Roman"/>
          <w:szCs w:val="24"/>
        </w:rPr>
        <w:t xml:space="preserve">). </w:t>
      </w:r>
    </w:p>
    <w:p w14:paraId="2B915D68" w14:textId="11DBEEDF" w:rsidR="00515E04" w:rsidRPr="00CB6148" w:rsidRDefault="00515E04" w:rsidP="00CB6148">
      <w:pPr>
        <w:jc w:val="both"/>
        <w:rPr>
          <w:rFonts w:cs="Times New Roman"/>
          <w:szCs w:val="24"/>
        </w:rPr>
      </w:pPr>
      <w:r>
        <w:rPr>
          <w:rFonts w:cs="Times New Roman"/>
          <w:szCs w:val="24"/>
        </w:rPr>
        <w:t>Пользуясь нашей разработкой, пользователи будут уверенны, что они не потеряют доступ к своим данным в любой момент. В этом и есть наше главное преимущество.</w:t>
      </w:r>
      <w:r w:rsidR="00D076C5">
        <w:rPr>
          <w:rFonts w:cs="Times New Roman"/>
          <w:szCs w:val="24"/>
        </w:rPr>
        <w:t xml:space="preserve"> Несмотря на то, что конкуренты</w:t>
      </w:r>
      <w:r w:rsidR="00614288">
        <w:rPr>
          <w:rFonts w:cs="Times New Roman"/>
          <w:szCs w:val="24"/>
        </w:rPr>
        <w:t xml:space="preserve"> могут предложить больший функционал</w:t>
      </w:r>
      <w:r w:rsidR="00D076C5">
        <w:rPr>
          <w:rFonts w:cs="Times New Roman"/>
          <w:szCs w:val="24"/>
        </w:rPr>
        <w:t>, пользователи, ввиду своего территориального расположения, будут вынуждены перейти на наш продукт</w:t>
      </w:r>
      <w:r w:rsidR="00614288">
        <w:rPr>
          <w:rFonts w:cs="Times New Roman"/>
          <w:szCs w:val="24"/>
        </w:rPr>
        <w:t>, функционал которого позже расширится до уровня конкурентов</w:t>
      </w:r>
      <w:r w:rsidR="00D076C5">
        <w:rPr>
          <w:rFonts w:cs="Times New Roman"/>
          <w:szCs w:val="24"/>
        </w:rPr>
        <w:t xml:space="preserve">. </w:t>
      </w:r>
    </w:p>
    <w:sectPr w:rsidR="00515E04" w:rsidRPr="00CB6148" w:rsidSect="00CE30E6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D1B4B03"/>
    <w:multiLevelType w:val="hybridMultilevel"/>
    <w:tmpl w:val="DFF8CEB8"/>
    <w:lvl w:ilvl="0" w:tplc="CC626B08">
      <w:start w:val="1"/>
      <w:numFmt w:val="russianLower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4CF54E1"/>
    <w:multiLevelType w:val="hybridMultilevel"/>
    <w:tmpl w:val="5A422642"/>
    <w:lvl w:ilvl="0" w:tplc="066847E0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CC626B08">
      <w:start w:val="1"/>
      <w:numFmt w:val="russianLower"/>
      <w:lvlText w:val="%2)"/>
      <w:lvlJc w:val="left"/>
      <w:pPr>
        <w:ind w:left="144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CA3D73"/>
    <w:multiLevelType w:val="hybridMultilevel"/>
    <w:tmpl w:val="637C1A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B590C48"/>
    <w:multiLevelType w:val="hybridMultilevel"/>
    <w:tmpl w:val="D026E1AC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5963EFB"/>
    <w:multiLevelType w:val="hybridMultilevel"/>
    <w:tmpl w:val="DB6E8618"/>
    <w:lvl w:ilvl="0" w:tplc="CC626B08">
      <w:start w:val="1"/>
      <w:numFmt w:val="russianLower"/>
      <w:lvlText w:val="%1)"/>
      <w:lvlJc w:val="left"/>
      <w:pPr>
        <w:ind w:left="1068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5" w15:restartNumberingAfterBreak="0">
    <w:nsid w:val="46E62AB9"/>
    <w:multiLevelType w:val="hybridMultilevel"/>
    <w:tmpl w:val="046E6FFC"/>
    <w:lvl w:ilvl="0" w:tplc="31028072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4D2124E2"/>
    <w:multiLevelType w:val="hybridMultilevel"/>
    <w:tmpl w:val="532AFEA2"/>
    <w:lvl w:ilvl="0" w:tplc="04190001">
      <w:start w:val="1"/>
      <w:numFmt w:val="bullet"/>
      <w:lvlText w:val=""/>
      <w:lvlJc w:val="left"/>
      <w:pPr>
        <w:ind w:left="148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0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2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4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6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8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0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2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45" w:hanging="360"/>
      </w:pPr>
      <w:rPr>
        <w:rFonts w:ascii="Wingdings" w:hAnsi="Wingdings" w:hint="default"/>
      </w:rPr>
    </w:lvl>
  </w:abstractNum>
  <w:abstractNum w:abstractNumId="7" w15:restartNumberingAfterBreak="0">
    <w:nsid w:val="548F4252"/>
    <w:multiLevelType w:val="hybridMultilevel"/>
    <w:tmpl w:val="263645EE"/>
    <w:lvl w:ilvl="0" w:tplc="74CE5C8A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96B318D"/>
    <w:multiLevelType w:val="hybridMultilevel"/>
    <w:tmpl w:val="AE9C2084"/>
    <w:lvl w:ilvl="0" w:tplc="A852E308">
      <w:start w:val="1"/>
      <w:numFmt w:val="russianLower"/>
      <w:lvlText w:val="%1)"/>
      <w:lvlJc w:val="left"/>
      <w:pPr>
        <w:ind w:left="142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148" w:hanging="360"/>
      </w:pPr>
    </w:lvl>
    <w:lvl w:ilvl="2" w:tplc="0419001B" w:tentative="1">
      <w:start w:val="1"/>
      <w:numFmt w:val="lowerRoman"/>
      <w:lvlText w:val="%3."/>
      <w:lvlJc w:val="right"/>
      <w:pPr>
        <w:ind w:left="2868" w:hanging="180"/>
      </w:pPr>
    </w:lvl>
    <w:lvl w:ilvl="3" w:tplc="0419000F" w:tentative="1">
      <w:start w:val="1"/>
      <w:numFmt w:val="decimal"/>
      <w:lvlText w:val="%4."/>
      <w:lvlJc w:val="left"/>
      <w:pPr>
        <w:ind w:left="3588" w:hanging="360"/>
      </w:pPr>
    </w:lvl>
    <w:lvl w:ilvl="4" w:tplc="04190019" w:tentative="1">
      <w:start w:val="1"/>
      <w:numFmt w:val="lowerLetter"/>
      <w:lvlText w:val="%5."/>
      <w:lvlJc w:val="left"/>
      <w:pPr>
        <w:ind w:left="4308" w:hanging="360"/>
      </w:pPr>
    </w:lvl>
    <w:lvl w:ilvl="5" w:tplc="0419001B" w:tentative="1">
      <w:start w:val="1"/>
      <w:numFmt w:val="lowerRoman"/>
      <w:lvlText w:val="%6."/>
      <w:lvlJc w:val="right"/>
      <w:pPr>
        <w:ind w:left="5028" w:hanging="180"/>
      </w:pPr>
    </w:lvl>
    <w:lvl w:ilvl="6" w:tplc="0419000F" w:tentative="1">
      <w:start w:val="1"/>
      <w:numFmt w:val="decimal"/>
      <w:lvlText w:val="%7."/>
      <w:lvlJc w:val="left"/>
      <w:pPr>
        <w:ind w:left="5748" w:hanging="360"/>
      </w:pPr>
    </w:lvl>
    <w:lvl w:ilvl="7" w:tplc="04190019" w:tentative="1">
      <w:start w:val="1"/>
      <w:numFmt w:val="lowerLetter"/>
      <w:lvlText w:val="%8."/>
      <w:lvlJc w:val="left"/>
      <w:pPr>
        <w:ind w:left="6468" w:hanging="360"/>
      </w:pPr>
    </w:lvl>
    <w:lvl w:ilvl="8" w:tplc="041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9" w15:restartNumberingAfterBreak="0">
    <w:nsid w:val="674757C1"/>
    <w:multiLevelType w:val="hybridMultilevel"/>
    <w:tmpl w:val="AB6A916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87D48ED"/>
    <w:multiLevelType w:val="hybridMultilevel"/>
    <w:tmpl w:val="98102506"/>
    <w:lvl w:ilvl="0" w:tplc="AB04287C">
      <w:start w:val="1"/>
      <w:numFmt w:val="decimal"/>
      <w:lvlText w:val="%1)"/>
      <w:lvlJc w:val="left"/>
      <w:pPr>
        <w:ind w:left="1068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3"/>
  </w:num>
  <w:num w:numId="2">
    <w:abstractNumId w:val="7"/>
  </w:num>
  <w:num w:numId="3">
    <w:abstractNumId w:val="6"/>
  </w:num>
  <w:num w:numId="4">
    <w:abstractNumId w:val="10"/>
  </w:num>
  <w:num w:numId="5">
    <w:abstractNumId w:val="1"/>
  </w:num>
  <w:num w:numId="6">
    <w:abstractNumId w:val="4"/>
  </w:num>
  <w:num w:numId="7">
    <w:abstractNumId w:val="5"/>
  </w:num>
  <w:num w:numId="8">
    <w:abstractNumId w:val="0"/>
  </w:num>
  <w:num w:numId="9">
    <w:abstractNumId w:val="8"/>
  </w:num>
  <w:num w:numId="10">
    <w:abstractNumId w:val="9"/>
  </w:num>
  <w:num w:numId="1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B7A05"/>
    <w:rsid w:val="00001C09"/>
    <w:rsid w:val="00021CF8"/>
    <w:rsid w:val="0002683C"/>
    <w:rsid w:val="00030D88"/>
    <w:rsid w:val="001D7981"/>
    <w:rsid w:val="001E5842"/>
    <w:rsid w:val="001F64D3"/>
    <w:rsid w:val="00307656"/>
    <w:rsid w:val="00307E35"/>
    <w:rsid w:val="0034104A"/>
    <w:rsid w:val="003753FD"/>
    <w:rsid w:val="003962B5"/>
    <w:rsid w:val="003F45CA"/>
    <w:rsid w:val="00443D18"/>
    <w:rsid w:val="004532CD"/>
    <w:rsid w:val="00467B46"/>
    <w:rsid w:val="0047084F"/>
    <w:rsid w:val="00515E04"/>
    <w:rsid w:val="00521D63"/>
    <w:rsid w:val="0059752A"/>
    <w:rsid w:val="005D5A47"/>
    <w:rsid w:val="00614288"/>
    <w:rsid w:val="006443F8"/>
    <w:rsid w:val="006647CB"/>
    <w:rsid w:val="006B6959"/>
    <w:rsid w:val="006E68B4"/>
    <w:rsid w:val="00722A94"/>
    <w:rsid w:val="0072360A"/>
    <w:rsid w:val="00765620"/>
    <w:rsid w:val="0076643D"/>
    <w:rsid w:val="007A5019"/>
    <w:rsid w:val="007E7074"/>
    <w:rsid w:val="00805627"/>
    <w:rsid w:val="008E68B1"/>
    <w:rsid w:val="008F73D9"/>
    <w:rsid w:val="00953508"/>
    <w:rsid w:val="0095415A"/>
    <w:rsid w:val="0097666B"/>
    <w:rsid w:val="00982741"/>
    <w:rsid w:val="00990318"/>
    <w:rsid w:val="00992C2C"/>
    <w:rsid w:val="009C2939"/>
    <w:rsid w:val="00A32D5B"/>
    <w:rsid w:val="00A75615"/>
    <w:rsid w:val="00A94109"/>
    <w:rsid w:val="00AB58AE"/>
    <w:rsid w:val="00AB7A05"/>
    <w:rsid w:val="00B32886"/>
    <w:rsid w:val="00B74A0B"/>
    <w:rsid w:val="00BE171E"/>
    <w:rsid w:val="00BF260B"/>
    <w:rsid w:val="00C1159F"/>
    <w:rsid w:val="00C66FA0"/>
    <w:rsid w:val="00C96F40"/>
    <w:rsid w:val="00CB6148"/>
    <w:rsid w:val="00CE30E6"/>
    <w:rsid w:val="00D076C5"/>
    <w:rsid w:val="00D31922"/>
    <w:rsid w:val="00D56FA8"/>
    <w:rsid w:val="00D6277B"/>
    <w:rsid w:val="00D64F4B"/>
    <w:rsid w:val="00D74A63"/>
    <w:rsid w:val="00D77FC8"/>
    <w:rsid w:val="00D92139"/>
    <w:rsid w:val="00D94DD7"/>
    <w:rsid w:val="00DB35CF"/>
    <w:rsid w:val="00DD0068"/>
    <w:rsid w:val="00E21A8E"/>
    <w:rsid w:val="00E43D6C"/>
    <w:rsid w:val="00F10CEC"/>
    <w:rsid w:val="00F116E4"/>
    <w:rsid w:val="00F21D56"/>
    <w:rsid w:val="00F81B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2F427E"/>
  <w15:docId w15:val="{C7338B7D-6798-4F00-AA6F-F91B55EBB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="Calibri"/>
        <w:sz w:val="24"/>
        <w:szCs w:val="22"/>
        <w:lang w:val="ru-RU" w:eastAsia="en-US" w:bidi="ar-SA"/>
      </w:rPr>
    </w:rPrDefault>
    <w:pPrDefault>
      <w:pPr>
        <w:ind w:firstLine="709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43D18"/>
    <w:pPr>
      <w:spacing w:line="276" w:lineRule="auto"/>
      <w:ind w:left="720"/>
      <w:contextualSpacing/>
    </w:pPr>
    <w:rPr>
      <w:rFonts w:cstheme="minorBidi"/>
    </w:rPr>
  </w:style>
  <w:style w:type="table" w:styleId="a4">
    <w:name w:val="Table Grid"/>
    <w:basedOn w:val="a1"/>
    <w:uiPriority w:val="39"/>
    <w:rsid w:val="00443D18"/>
    <w:rPr>
      <w:rFonts w:cstheme="minorBidi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annotation reference"/>
    <w:uiPriority w:val="99"/>
    <w:semiHidden/>
    <w:unhideWhenUsed/>
    <w:rPr>
      <w:sz w:val="16"/>
      <w:szCs w:val="16"/>
    </w:rPr>
  </w:style>
  <w:style w:type="paragraph" w:styleId="a6">
    <w:name w:val="annotation subject"/>
    <w:basedOn w:val="a7"/>
    <w:next w:val="a7"/>
    <w:link w:val="a8"/>
    <w:uiPriority w:val="99"/>
    <w:semiHidden/>
    <w:unhideWhenUsed/>
    <w:rPr>
      <w:b/>
      <w:bCs/>
    </w:rPr>
  </w:style>
  <w:style w:type="character" w:customStyle="1" w:styleId="a8">
    <w:name w:val="Тема примечания Знак"/>
    <w:basedOn w:val="a9"/>
    <w:link w:val="a6"/>
    <w:uiPriority w:val="99"/>
    <w:semiHidden/>
    <w:rPr>
      <w:b/>
      <w:bCs/>
      <w:sz w:val="20"/>
      <w:szCs w:val="20"/>
    </w:rPr>
  </w:style>
  <w:style w:type="paragraph" w:styleId="a7">
    <w:name w:val="annotation text"/>
    <w:link w:val="a9"/>
    <w:uiPriority w:val="99"/>
    <w:semiHidden/>
    <w:unhideWhenUsed/>
    <w:rPr>
      <w:sz w:val="20"/>
      <w:szCs w:val="20"/>
    </w:rPr>
  </w:style>
  <w:style w:type="character" w:customStyle="1" w:styleId="a9">
    <w:name w:val="Текст примечания Знак"/>
    <w:link w:val="a7"/>
    <w:uiPriority w:val="99"/>
    <w:semiHidden/>
    <w:rPr>
      <w:sz w:val="20"/>
      <w:szCs w:val="20"/>
    </w:rPr>
  </w:style>
  <w:style w:type="paragraph" w:styleId="aa">
    <w:name w:val="caption"/>
    <w:basedOn w:val="a"/>
    <w:next w:val="a"/>
    <w:uiPriority w:val="35"/>
    <w:unhideWhenUsed/>
    <w:qFormat/>
    <w:rsid w:val="00F10CEC"/>
    <w:pPr>
      <w:spacing w:after="200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9462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26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0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00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927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77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r="http://schemas.openxmlformats.org/officeDocument/2006/relationships" xmlns:go="http://customooxmlschemas.google.com/">
  <go:docsCustomData xmlns:go="http://customooxmlschemas.google.com/" roundtripDataSignature="AMtx7mia8Xz9yLX452ukA95ZeNh03+x/eQ==">AMUW2mXGiqidGg8t2G+pmrrwkGOzvx4uB8PlOw1S+K5Svwc1bKmGcQOFMc8n0IQTSivDkI2XhHzh3MbhUDIHbGyQvIwIuJAmcPbirnc0nWSdPP3NYy1CWz0=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101</TotalTime>
  <Pages>3</Pages>
  <Words>738</Words>
  <Characters>4213</Characters>
  <Application>Microsoft Office Word</Application>
  <DocSecurity>0</DocSecurity>
  <Lines>35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Галя</dc:creator>
  <cp:lastModifiedBy>Игорь</cp:lastModifiedBy>
  <cp:revision>29</cp:revision>
  <dcterms:created xsi:type="dcterms:W3CDTF">2022-04-25T21:16:00Z</dcterms:created>
  <dcterms:modified xsi:type="dcterms:W3CDTF">2022-05-04T19:16:00Z</dcterms:modified>
</cp:coreProperties>
</file>