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1DF35E9B">
      <w:r w:rsidR="3D285669">
        <w:rPr/>
        <w:t xml:space="preserve">Lane centering is fundamental for autonomous vehicles, traditionally achieved through Model Predictive Control due to its proven performance and constraint handling. Reinforcement learning offers a learning-based alternative with potential advantages in adaptability and </w:t>
      </w:r>
      <w:r w:rsidR="2D99FDDF">
        <w:rPr/>
        <w:t>smoothness but</w:t>
      </w:r>
      <w:r w:rsidR="3D285669">
        <w:rPr/>
        <w:t xml:space="preserve"> requires systematic comparison to </w:t>
      </w:r>
      <w:r w:rsidR="3D285669">
        <w:rPr/>
        <w:t>validate</w:t>
      </w:r>
      <w:r w:rsidR="3D285669">
        <w:rPr/>
        <w:t xml:space="preserve"> practical viability. This work implements Soft Actor-Critic for lane centering using MATLAB Reinforcement Learning Toolbox with Simulink vehicle dynamics, enabling direct comparison against a Model Predictive Control baseline. The RL agent is trained on diverse scenarios including straight sections, varying curvature curves, and multiple speeds. </w:t>
      </w:r>
      <w:r w:rsidR="3D285669">
        <w:rPr/>
        <w:t>Evaluation</w:t>
      </w:r>
      <w:r w:rsidR="3D285669">
        <w:rPr/>
        <w:t xml:space="preserve"> metrics include lateral tracking error, heading accuracy, control smoothness, computational efficiency, and generalization to unseen geometries. Results </w:t>
      </w:r>
      <w:r w:rsidR="3D285669">
        <w:rPr/>
        <w:t>demonstrate</w:t>
      </w:r>
      <w:r w:rsidR="3D285669">
        <w:rPr/>
        <w:t xml:space="preserve"> that SAC achieves comparable tracking accuracy to MPC while </w:t>
      </w:r>
      <w:r w:rsidR="3D285669">
        <w:rPr/>
        <w:t>exhibiting</w:t>
      </w:r>
      <w:r w:rsidR="3D285669">
        <w:rPr/>
        <w:t xml:space="preserve"> different tradeoffs in control smoothness and computational overhead. MPC shows advantages in constraint satisfaction and interpretability, while RL </w:t>
      </w:r>
      <w:r w:rsidR="3D285669">
        <w:rPr/>
        <w:t>demonstrates</w:t>
      </w:r>
      <w:r w:rsidR="3D285669">
        <w:rPr/>
        <w:t xml:space="preserve"> strengths in specific scenarios. This comparative analysis provides practical insights for autonomous vehicle developers selecting control strategies, </w:t>
      </w:r>
      <w:r w:rsidR="3D285669">
        <w:rPr/>
        <w:t>demonstrating</w:t>
      </w:r>
      <w:r w:rsidR="3D285669">
        <w:rPr/>
        <w:t xml:space="preserve"> that reinforcement learning </w:t>
      </w:r>
      <w:r w:rsidR="3D285669">
        <w:rPr/>
        <w:t>represents</w:t>
      </w:r>
      <w:r w:rsidR="3D285669">
        <w:rPr/>
        <w:t xml:space="preserve"> </w:t>
      </w:r>
      <w:r w:rsidR="3D285669">
        <w:rPr/>
        <w:t>a viable</w:t>
      </w:r>
      <w:r w:rsidR="3D285669">
        <w:rPr/>
        <w:t xml:space="preserve"> alternative to classical methods with specific tradeoffs in performance, computational cost, and development effort.</w:t>
      </w:r>
    </w:p>
    <w:p w:rsidR="2E7A8104" w:rsidRDefault="2E7A8104" w14:paraId="0C701C7F" w14:textId="3D270B8C"/>
    <w:p w:rsidR="3C6ABBB8" w:rsidRDefault="3C6ABBB8" w14:paraId="307D4DBB" w14:textId="14E2D520">
      <w:r w:rsidR="3C6ABBB8">
        <w:rPr/>
        <w:t>Alternatives:</w:t>
      </w:r>
    </w:p>
    <w:p w:rsidR="3C6ABBB8" w:rsidP="2E7A8104" w:rsidRDefault="3C6ABBB8" w14:paraId="7A91DF8C" w14:textId="5112B06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2E7A8104" w:rsidR="3C6ABBB8">
        <w:rPr>
          <w:sz w:val="24"/>
          <w:szCs w:val="24"/>
        </w:rPr>
        <w:t>PPO if SAC training is too complex</w:t>
      </w:r>
    </w:p>
    <w:p w:rsidR="3C6ABBB8" w:rsidP="2E7A8104" w:rsidRDefault="3C6ABBB8" w14:paraId="76690665" w14:textId="053469D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32A6DFB2" w:rsidR="3C6ABBB8">
        <w:rPr>
          <w:sz w:val="24"/>
          <w:szCs w:val="24"/>
        </w:rPr>
        <w:t>Adding PID/LQR for</w:t>
      </w:r>
      <w:r w:rsidRPr="32A6DFB2" w:rsidR="3C6ABBB8">
        <w:rPr>
          <w:sz w:val="24"/>
          <w:szCs w:val="24"/>
        </w:rPr>
        <w:t xml:space="preserve"> </w:t>
      </w:r>
      <w:r w:rsidRPr="32A6DFB2" w:rsidR="3C6ABBB8">
        <w:rPr>
          <w:sz w:val="24"/>
          <w:szCs w:val="24"/>
        </w:rPr>
        <w:t>a</w:t>
      </w:r>
      <w:r w:rsidRPr="32A6DFB2" w:rsidR="3C6ABBB8">
        <w:rPr>
          <w:sz w:val="24"/>
          <w:szCs w:val="24"/>
        </w:rPr>
        <w:t>d</w:t>
      </w:r>
      <w:r w:rsidRPr="32A6DFB2" w:rsidR="3C6ABBB8">
        <w:rPr>
          <w:sz w:val="24"/>
          <w:szCs w:val="24"/>
        </w:rPr>
        <w:t>d</w:t>
      </w:r>
      <w:r w:rsidRPr="32A6DFB2" w:rsidR="3C6ABBB8">
        <w:rPr>
          <w:sz w:val="24"/>
          <w:szCs w:val="24"/>
        </w:rPr>
        <w:t>i</w:t>
      </w:r>
      <w:r w:rsidRPr="32A6DFB2" w:rsidR="3C6ABBB8">
        <w:rPr>
          <w:sz w:val="24"/>
          <w:szCs w:val="24"/>
        </w:rPr>
        <w:t>t</w:t>
      </w:r>
      <w:r w:rsidRPr="32A6DFB2" w:rsidR="3C6ABBB8">
        <w:rPr>
          <w:sz w:val="24"/>
          <w:szCs w:val="24"/>
        </w:rPr>
        <w:t>i</w:t>
      </w:r>
      <w:r w:rsidRPr="32A6DFB2" w:rsidR="3C6ABBB8">
        <w:rPr>
          <w:sz w:val="24"/>
          <w:szCs w:val="24"/>
        </w:rPr>
        <w:t>o</w:t>
      </w:r>
      <w:r w:rsidRPr="32A6DFB2" w:rsidR="3C6ABBB8">
        <w:rPr>
          <w:sz w:val="24"/>
          <w:szCs w:val="24"/>
        </w:rPr>
        <w:t>n</w:t>
      </w:r>
      <w:r w:rsidRPr="32A6DFB2" w:rsidR="3C6ABBB8">
        <w:rPr>
          <w:sz w:val="24"/>
          <w:szCs w:val="24"/>
        </w:rPr>
        <w:t>a</w:t>
      </w:r>
      <w:r w:rsidRPr="32A6DFB2" w:rsidR="3C6ABBB8">
        <w:rPr>
          <w:sz w:val="24"/>
          <w:szCs w:val="24"/>
        </w:rPr>
        <w:t>l</w:t>
      </w:r>
      <w:r w:rsidRPr="32A6DFB2" w:rsidR="3C6ABBB8">
        <w:rPr>
          <w:sz w:val="24"/>
          <w:szCs w:val="24"/>
        </w:rPr>
        <w:t xml:space="preserve"> </w:t>
      </w:r>
      <w:r w:rsidRPr="32A6DFB2" w:rsidR="3C6ABBB8">
        <w:rPr>
          <w:sz w:val="24"/>
          <w:szCs w:val="24"/>
        </w:rPr>
        <w:t>b</w:t>
      </w:r>
      <w:r w:rsidRPr="32A6DFB2" w:rsidR="3C6ABBB8">
        <w:rPr>
          <w:sz w:val="24"/>
          <w:szCs w:val="24"/>
        </w:rPr>
        <w:t>a</w:t>
      </w:r>
      <w:r w:rsidRPr="32A6DFB2" w:rsidR="3C6ABBB8">
        <w:rPr>
          <w:sz w:val="24"/>
          <w:szCs w:val="24"/>
        </w:rPr>
        <w:t>selines</w:t>
      </w:r>
    </w:p>
    <w:p w:rsidR="3C6ABBB8" w:rsidP="32A6DFB2" w:rsidRDefault="3C6ABBB8" w14:paraId="4AEF8984" w14:textId="58AF41E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32A6DFB2" w:rsidR="3C6ABBB8">
        <w:rPr>
          <w:sz w:val="24"/>
          <w:szCs w:val="24"/>
        </w:rPr>
        <w:t xml:space="preserve">TD3 (DDPG) for consistency with </w:t>
      </w:r>
      <w:r w:rsidRPr="32A6DFB2" w:rsidR="3C6ABBB8">
        <w:rPr>
          <w:sz w:val="24"/>
          <w:szCs w:val="24"/>
        </w:rPr>
        <w:t>previous</w:t>
      </w:r>
      <w:r w:rsidRPr="32A6DFB2" w:rsidR="3C6ABBB8">
        <w:rPr>
          <w:sz w:val="24"/>
          <w:szCs w:val="24"/>
        </w:rPr>
        <w:t xml:space="preserve"> work</w:t>
      </w:r>
    </w:p>
    <w:p w:rsidR="3C6ABBB8" w:rsidP="32A6DFB2" w:rsidRDefault="3C6ABBB8" w14:paraId="16FEB3CB" w14:textId="280E1BE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32A6DFB2" w:rsidR="3C6ABBB8">
        <w:rPr>
          <w:sz w:val="24"/>
          <w:szCs w:val="24"/>
        </w:rPr>
        <w:t>Adding complexity of varying sensor dropouts or noise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4123f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de341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E356DB"/>
    <w:rsid w:val="23692A67"/>
    <w:rsid w:val="28E356DB"/>
    <w:rsid w:val="2D99FDDF"/>
    <w:rsid w:val="2E7A8104"/>
    <w:rsid w:val="32A6DFB2"/>
    <w:rsid w:val="3C6ABBB8"/>
    <w:rsid w:val="3D285669"/>
    <w:rsid w:val="588E027F"/>
    <w:rsid w:val="5BF45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356DB"/>
  <w15:chartTrackingRefBased/>
  <w15:docId w15:val="{BD17E496-9655-4659-8A3A-9BF359BCE69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E7A810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ustomXml" Target="../customXml/item4.xml" Id="rId9" /><Relationship Type="http://schemas.openxmlformats.org/officeDocument/2006/relationships/numbering" Target="numbering.xml" Id="R4035fefe7f0d47e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7516EA20B64241AA27EE519CBA4DC9" ma:contentTypeVersion="16" ma:contentTypeDescription="Create a new document." ma:contentTypeScope="" ma:versionID="2032b48eaf98dc90ef684a7e7fa01e34">
  <xsd:schema xmlns:xsd="http://www.w3.org/2001/XMLSchema" xmlns:xs="http://www.w3.org/2001/XMLSchema" xmlns:p="http://schemas.microsoft.com/office/2006/metadata/properties" xmlns:ns2="36a87e6e-de1b-4747-877a-ce0c36281c0e" xmlns:ns3="37b766ef-2aa1-4b4d-8271-0c8d6e41455a" targetNamespace="http://schemas.microsoft.com/office/2006/metadata/properties" ma:root="true" ma:fieldsID="d6f9a9ab2687b5c6056c2da386322100" ns2:_="" ns3:_="">
    <xsd:import namespace="36a87e6e-de1b-4747-877a-ce0c36281c0e"/>
    <xsd:import namespace="37b766ef-2aa1-4b4d-8271-0c8d6e41455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a87e6e-de1b-4747-877a-ce0c36281c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ccab473c-064c-4c61-8ef3-0c94a3d355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b766ef-2aa1-4b4d-8271-0c8d6e41455a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0684753a-db4c-4a9a-85f7-ae79d78967e2}" ma:internalName="TaxCatchAll" ma:showField="CatchAllData" ma:web="37b766ef-2aa1-4b4d-8271-0c8d6e41455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ccab473c-064c-4c61-8ef3-0c94a3d35594" ContentTypeId="0x0101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7b766ef-2aa1-4b4d-8271-0c8d6e41455a" xsi:nil="true"/>
    <lcf76f155ced4ddcb4097134ff3c332f xmlns="36a87e6e-de1b-4747-877a-ce0c36281c0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9A774E3-A5D1-42FD-AEDA-9B1742679D12}"/>
</file>

<file path=customXml/itemProps2.xml><?xml version="1.0" encoding="utf-8"?>
<ds:datastoreItem xmlns:ds="http://schemas.openxmlformats.org/officeDocument/2006/customXml" ds:itemID="{7AEA9583-59C2-49AC-B92D-60ECA25080F0}"/>
</file>

<file path=customXml/itemProps3.xml><?xml version="1.0" encoding="utf-8"?>
<ds:datastoreItem xmlns:ds="http://schemas.openxmlformats.org/officeDocument/2006/customXml" ds:itemID="{746E9432-115B-460E-B2F1-1DE7C9BB8728}"/>
</file>

<file path=customXml/itemProps4.xml><?xml version="1.0" encoding="utf-8"?>
<ds:datastoreItem xmlns:ds="http://schemas.openxmlformats.org/officeDocument/2006/customXml" ds:itemID="{DBEA1C0B-D7CE-42ED-8448-C4F5D658B1D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Conner Hall</dc:creator>
  <keywords/>
  <dc:description/>
  <lastModifiedBy>Conner Hall</lastModifiedBy>
  <dcterms:created xsi:type="dcterms:W3CDTF">2025-10-15T01:37:27.0000000Z</dcterms:created>
  <dcterms:modified xsi:type="dcterms:W3CDTF">2025-10-15T01:44:34.7555678Z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0x010100BF7516EA20B64241AA27EE519CBA4DC9</vt:lpwstr>
  </property>
  <property fmtid="{D5CDD505-2E9C-101B-9397-08002B2CF9AE}" pid="3" name="MediaServiceImageTags">
    <vt:lpwstr/>
  </property>
</Properties>
</file>