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Olist E-Commerce Business Intelligence Project</w:t>
      </w:r>
    </w:p>
    <w:p>
      <w:pPr>
        <w:spacing w:after="400"/>
        <w:jc w:val="center"/>
      </w:pPr>
      <w:r>
        <w:rPr>
          <w:i/>
          <w:iCs/>
          <w:color w:val="555555"/>
          <w:sz w:val="24"/>
          <w:szCs w:val="24"/>
        </w:rPr>
        <w:t xml:space="preserve">BharatCares Data Analytics Internship — Project Report</w:t>
      </w:r>
    </w:p>
    <w:p>
      <w:pPr>
        <w:pStyle w:val="Heading1"/>
        <w:spacing w:after="150" w:before="300"/>
      </w:pPr>
      <w:r>
        <w:t xml:space="preserve">1. Problem Statement</w:t>
      </w:r>
    </w:p>
    <w:p>
      <w:pPr>
        <w:spacing w:after="160"/>
      </w:pPr>
      <w:r>
        <w:t xml:space="preserve">Most e-commerce businesses collect a lot of data but don't actually turn it into decisions. Orders, payments, deliveries, and reviews all sit in separate tables, and nobody looks at them together unless something is already on fire. This project takes raw order-level data from a real online marketplace and turns it into a small dashboard that answers three questions any store owner would actually ask: how is the business doing right now, what's driving the numbers, and where is the business exposed to risk?</w:t>
      </w:r>
    </w:p>
    <w:p>
      <w:pPr>
        <w:spacing w:after="160"/>
      </w:pPr>
      <w:r>
        <w:t xml:space="preserve">The goal wasn't to build the most complex thing possible. It was to pick a handful of KPIs that actually tell the story and present them in a way that leads to a decision, not just a wall of charts.</w:t>
      </w:r>
    </w:p>
    <w:p>
      <w:pPr>
        <w:pStyle w:val="Heading1"/>
        <w:spacing w:after="150" w:before="300"/>
      </w:pPr>
      <w:r>
        <w:t xml:space="preserve">2. Dataset</w:t>
      </w:r>
    </w:p>
    <w:p>
      <w:pPr>
        <w:spacing w:after="160"/>
      </w:pPr>
      <w:r>
        <w:t xml:space="preserve">This project uses the Brazilian E-Commerce Public Dataset by Olist, a real (anonymized) dataset covering roughly 100,000 orders placed on a Brazilian online marketplace between 2016 and 2018.</w:t>
      </w:r>
    </w:p>
    <w:p>
      <w:pPr>
        <w:spacing w:after="160"/>
      </w:pPr>
      <w:r>
        <w:rPr>
          <w:i/>
          <w:iCs/>
        </w:rPr>
        <w:t xml:space="preserve">Dataset link: https://www.kaggle.com/datasets/olistbr/brazilian-ecommerce</w:t>
      </w:r>
    </w:p>
    <w:p>
      <w:pPr>
        <w:spacing w:after="160"/>
      </w:pPr>
      <w:r>
        <w:t xml:space="preserve">It includes order details, order items and pricing, customer location, payment method, delivery dates vs. estimated delivery dates, product categories, and customer review scores. That combination is what made it a good fit here — it's rich enough to cover sales, product, and customer/risk angles all from one source, without needing a lot of extra cleanup work to make it usable.</w:t>
      </w:r>
    </w:p>
    <w:p>
      <w:pPr>
        <w:pStyle w:val="Heading1"/>
        <w:spacing w:after="150" w:before="300"/>
      </w:pPr>
      <w:r>
        <w:t xml:space="preserve">3. Approach</w:t>
      </w:r>
    </w:p>
    <w:p>
      <w:pPr>
        <w:spacing w:after="160"/>
      </w:pPr>
      <w:r>
        <w:t xml:space="preserve">The workflow follows a simple pipeline: load the raw CSVs, join them into one order-level table, clean out orders that were canceled or never fulfilled, and derive the fields needed for analysis (revenue per order, order month, whether delivery was late, average review score per order).</w:t>
      </w:r>
    </w:p>
    <w:p>
      <w:pPr>
        <w:spacing w:after="160"/>
      </w:pPr>
      <w:r>
        <w:t xml:space="preserve">From there, the KPIs are calculated and split across three pages so different audiences can find what they need quickly, instead of scrolling through one long dashboard:</w:t>
      </w:r>
    </w:p>
    <w:p>
      <w:pPr>
        <w:pStyle w:val="ListParagraph"/>
        <w:numPr>
          <w:ilvl w:val="0"/>
          <w:numId w:val="1"/>
        </w:numPr>
        <w:spacing w:after="100"/>
      </w:pPr>
      <w:r>
        <w:t xml:space="preserve">Executive Overview — the numbers a business owner checks first.</w:t>
      </w:r>
    </w:p>
    <w:p>
      <w:pPr>
        <w:pStyle w:val="ListParagraph"/>
        <w:numPr>
          <w:ilvl w:val="0"/>
          <w:numId w:val="1"/>
        </w:numPr>
        <w:spacing w:after="100"/>
      </w:pPr>
      <w:r>
        <w:t xml:space="preserve">Sales &amp; Product Analysis — where the revenue is actually coming from.</w:t>
      </w:r>
    </w:p>
    <w:p>
      <w:pPr>
        <w:pStyle w:val="ListParagraph"/>
        <w:numPr>
          <w:ilvl w:val="0"/>
          <w:numId w:val="1"/>
        </w:numPr>
        <w:spacing w:after="100"/>
      </w:pPr>
      <w:r>
        <w:t xml:space="preserve">Customer &amp; Risk Analysis — where the business is exposed, and what to do about it.</w:t>
      </w:r>
    </w:p>
    <w:p>
      <w:pPr>
        <w:spacing w:after="160"/>
      </w:pPr>
      <w:r>
        <w:t xml:space="preserve">The app itself is built with Streamlit and Python (pandas for the data work, matplotlib for the charts), packaged as a single file so it's easy to run and easy to submit.</w:t>
      </w:r>
    </w:p>
    <w:p>
      <w:pPr>
        <w:pStyle w:val="Heading1"/>
        <w:spacing w:after="150" w:before="300"/>
      </w:pPr>
      <w:r>
        <w:t xml:space="preserve">4. Key Performance Indicators</w:t>
      </w:r>
    </w:p>
    <w:p>
      <w:pPr>
        <w:spacing w:after="160"/>
      </w:pPr>
      <w:r>
        <w:t xml:space="preserve">Out of everything available in the dataset, these are the KPIs that were chosen and why: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5E7EB" w:val="clear"/>
          </w:tcPr>
          <w:p>
            <w:r>
              <w:rPr>
                <w:b/>
                <w:bCs/>
              </w:rPr>
              <w:t xml:space="preserve">KPI</w:t>
            </w:r>
          </w:p>
        </w:tc>
        <w:tc>
          <w:tcPr>
            <w:tcW w:type="dxa" w:w="4500"/>
            <w:shd w:fill="E5E7EB" w:val="clear"/>
          </w:tcPr>
          <w:p>
            <w:r>
              <w:rPr>
                <w:b/>
                <w:bCs/>
              </w:rPr>
              <w:t xml:space="preserve">Why it matters</w:t>
            </w:r>
          </w:p>
        </w:tc>
      </w:tr>
      <w:tr>
        <w:tc>
          <w:tcPr>
            <w:tcW w:type="dxa" w:w="4500"/>
          </w:tcPr>
          <w:p>
            <w:r>
              <w:rPr>
                <w:b w:val="false"/>
                <w:bCs w:val="false"/>
              </w:rPr>
              <w:t xml:space="preserve">Total Revenue</w:t>
            </w:r>
          </w:p>
        </w:tc>
        <w:tc>
          <w:tcPr>
            <w:tcW w:type="dxa" w:w="4500"/>
          </w:tcPr>
          <w:p>
            <w:r>
              <w:rPr>
                <w:b w:val="false"/>
                <w:bCs w:val="false"/>
              </w:rPr>
              <w:t xml:space="preserve">The baseline number — is the business bringing in money, and how much.</w:t>
            </w:r>
          </w:p>
        </w:tc>
      </w:tr>
      <w:tr>
        <w:tc>
          <w:tcPr>
            <w:tcW w:type="dxa" w:w="4500"/>
          </w:tcPr>
          <w:p>
            <w:r>
              <w:rPr>
                <w:b w:val="false"/>
                <w:bCs w:val="false"/>
              </w:rPr>
              <w:t xml:space="preserve">Total Orders / Customers</w:t>
            </w:r>
          </w:p>
        </w:tc>
        <w:tc>
          <w:tcPr>
            <w:tcW w:type="dxa" w:w="4500"/>
          </w:tcPr>
          <w:p>
            <w:r>
              <w:rPr>
                <w:b w:val="false"/>
                <w:bCs w:val="false"/>
              </w:rPr>
              <w:t xml:space="preserve">Volume context behind the revenue number.</w:t>
            </w:r>
          </w:p>
        </w:tc>
      </w:tr>
      <w:tr>
        <w:tc>
          <w:tcPr>
            <w:tcW w:type="dxa" w:w="4500"/>
          </w:tcPr>
          <w:p>
            <w:r>
              <w:rPr>
                <w:b w:val="false"/>
                <w:bCs w:val="false"/>
              </w:rPr>
              <w:t xml:space="preserve">Average Order Value</w:t>
            </w:r>
          </w:p>
        </w:tc>
        <w:tc>
          <w:tcPr>
            <w:tcW w:type="dxa" w:w="4500"/>
          </w:tcPr>
          <w:p>
            <w:r>
              <w:rPr>
                <w:b w:val="false"/>
                <w:bCs w:val="false"/>
              </w:rPr>
              <w:t xml:space="preserve">Are customers buying more per order over time, or less.</w:t>
            </w:r>
          </w:p>
        </w:tc>
      </w:tr>
      <w:tr>
        <w:tc>
          <w:tcPr>
            <w:tcW w:type="dxa" w:w="4500"/>
          </w:tcPr>
          <w:p>
            <w:r>
              <w:rPr>
                <w:b w:val="false"/>
                <w:bCs w:val="false"/>
              </w:rPr>
              <w:t xml:space="preserve">Month-over-Month Growth</w:t>
            </w:r>
          </w:p>
        </w:tc>
        <w:tc>
          <w:tcPr>
            <w:tcW w:type="dxa" w:w="4500"/>
          </w:tcPr>
          <w:p>
            <w:r>
              <w:rPr>
                <w:b w:val="false"/>
                <w:bCs w:val="false"/>
              </w:rPr>
              <w:t xml:space="preserve">Is the business trending up or down right now.</w:t>
            </w:r>
          </w:p>
        </w:tc>
      </w:tr>
      <w:tr>
        <w:tc>
          <w:tcPr>
            <w:tcW w:type="dxa" w:w="4500"/>
          </w:tcPr>
          <w:p>
            <w:r>
              <w:rPr>
                <w:b w:val="false"/>
                <w:bCs w:val="false"/>
              </w:rPr>
              <w:t xml:space="preserve">Revenue by Category / State</w:t>
            </w:r>
          </w:p>
        </w:tc>
        <w:tc>
          <w:tcPr>
            <w:tcW w:type="dxa" w:w="4500"/>
          </w:tcPr>
          <w:p>
            <w:r>
              <w:rPr>
                <w:b w:val="false"/>
                <w:bCs w:val="false"/>
              </w:rPr>
              <w:t xml:space="preserve">Where the revenue is concentrated, and what to protect.</w:t>
            </w:r>
          </w:p>
        </w:tc>
      </w:tr>
      <w:tr>
        <w:tc>
          <w:tcPr>
            <w:tcW w:type="dxa" w:w="4500"/>
          </w:tcPr>
          <w:p>
            <w:r>
              <w:rPr>
                <w:b w:val="false"/>
                <w:bCs w:val="false"/>
              </w:rPr>
              <w:t xml:space="preserve">Late Delivery Rate (by state)</w:t>
            </w:r>
          </w:p>
        </w:tc>
        <w:tc>
          <w:tcPr>
            <w:tcW w:type="dxa" w:w="4500"/>
          </w:tcPr>
          <w:p>
            <w:r>
              <w:rPr>
                <w:b w:val="false"/>
                <w:bCs w:val="false"/>
              </w:rPr>
              <w:t xml:space="preserve">An early warning sign for logistics problems before they show up in reviews.</w:t>
            </w:r>
          </w:p>
        </w:tc>
      </w:tr>
      <w:tr>
        <w:tc>
          <w:tcPr>
            <w:tcW w:type="dxa" w:w="4500"/>
          </w:tcPr>
          <w:p>
            <w:r>
              <w:rPr>
                <w:b w:val="false"/>
                <w:bCs w:val="false"/>
              </w:rPr>
              <w:t xml:space="preserve">Average Review Score (by state)</w:t>
            </w:r>
          </w:p>
        </w:tc>
        <w:tc>
          <w:tcPr>
            <w:tcW w:type="dxa" w:w="4500"/>
          </w:tcPr>
          <w:p>
            <w:r>
              <w:rPr>
                <w:b w:val="false"/>
                <w:bCs w:val="false"/>
              </w:rPr>
              <w:t xml:space="preserve">A direct read on customer satisfaction.</w:t>
            </w:r>
          </w:p>
        </w:tc>
      </w:tr>
      <w:tr>
        <w:tc>
          <w:tcPr>
            <w:tcW w:type="dxa" w:w="4500"/>
          </w:tcPr>
          <w:p>
            <w:r>
              <w:rPr>
                <w:b w:val="false"/>
                <w:bCs w:val="false"/>
              </w:rPr>
              <w:t xml:space="preserve">Repeat Customer Rate</w:t>
            </w:r>
          </w:p>
        </w:tc>
        <w:tc>
          <w:tcPr>
            <w:tcW w:type="dxa" w:w="4500"/>
          </w:tcPr>
          <w:p>
            <w:r>
              <w:rPr>
                <w:b w:val="false"/>
                <w:bCs w:val="false"/>
              </w:rPr>
              <w:t xml:space="preserve">How much of the business relies on repeat buyers vs. one-time traffic.</w:t>
            </w:r>
          </w:p>
        </w:tc>
      </w:tr>
    </w:tbl>
    <w:p>
      <w:pPr>
        <w:spacing w:after="160"/>
      </w:pPr>
      <w:r>
        <w:t xml:space="preserve"/>
      </w:r>
    </w:p>
    <w:p>
      <w:pPr>
        <w:spacing w:after="160"/>
      </w:pPr>
      <w:r>
        <w:t xml:space="preserve">These were picked over things like exact freight cost breakdowns or seller-level performance because they answer questions a decision-maker would actually ask, rather than just describing the data in more detail.</w:t>
      </w:r>
    </w:p>
    <w:p>
      <w:pPr>
        <w:pStyle w:val="Heading1"/>
        <w:spacing w:after="150" w:before="300"/>
      </w:pPr>
      <w:r>
        <w:t xml:space="preserve">5. Findings</w:t>
      </w:r>
    </w:p>
    <w:p>
      <w:pPr>
        <w:spacing w:after="160"/>
      </w:pPr>
      <w:r>
        <w:t xml:space="preserve">Revenue trended upward over the months covered in the data, which is a reasonable starting signal, but it isn't evenly distributed — a small number of product categories and states account for a disproportionate share of total revenue. That concentration is worth knowing, because it means the business's numbers are more sensitive to problems in those specific categories/regions than the overall totals suggest.</w:t>
      </w:r>
    </w:p>
    <w:p>
      <w:pPr>
        <w:spacing w:after="160"/>
      </w:pPr>
      <w:r>
        <w:t xml:space="preserve">On the risk side, delivery performance varies noticeably by state, and states with higher late-delivery rates tend to also show lower average review scores. That's not a coincidence — late delivery is one of the more obvious things a customer will complain about after the fact. Repeat customer rate also came out lower than you'd want for a healthy business, meaning a meaningful share of revenue depends on constantly acquiring new customers rather than retaining existing ones.</w:t>
      </w:r>
    </w:p>
    <w:p>
      <w:pPr>
        <w:pStyle w:val="Heading1"/>
        <w:spacing w:after="150" w:before="300"/>
      </w:pPr>
      <w:r>
        <w:t xml:space="preserve">6. Risks, Opportunities &amp; Recommended Actions</w:t>
      </w:r>
    </w:p>
    <w:p>
      <w:pPr>
        <w:pStyle w:val="ListParagraph"/>
        <w:numPr>
          <w:ilvl w:val="0"/>
          <w:numId w:val="1"/>
        </w:numPr>
        <w:spacing w:after="100"/>
      </w:pPr>
      <w:r>
        <w:t xml:space="preserve">Risk: Regions with the highest late-delivery rates are quietly damaging customer trust, even if headline revenue looks fine. This should be flagged to logistics before the next high-demand season.</w:t>
      </w:r>
    </w:p>
    <w:p>
      <w:pPr>
        <w:pStyle w:val="ListParagraph"/>
        <w:numPr>
          <w:ilvl w:val="0"/>
          <w:numId w:val="1"/>
        </w:numPr>
        <w:spacing w:after="100"/>
      </w:pPr>
      <w:r>
        <w:t xml:space="preserve">Risk: Low review-score regions that don't have high late-delivery rates point to a possible product-quality or expectation issue rather than a shipping issue, and deserve a separate investigation.</w:t>
      </w:r>
    </w:p>
    <w:p>
      <w:pPr>
        <w:pStyle w:val="ListParagraph"/>
        <w:numPr>
          <w:ilvl w:val="0"/>
          <w:numId w:val="1"/>
        </w:numPr>
        <w:spacing w:after="100"/>
      </w:pPr>
      <w:r>
        <w:t xml:space="preserve">Opportunity: Repeat customers are worth more per relationship than one-time buyers. A modest improvement in repeat rate (for example, a follow-up offer after a good review) is usually cheaper than acquiring new customers from scratch.</w:t>
      </w:r>
    </w:p>
    <w:p>
      <w:pPr>
        <w:pStyle w:val="ListParagraph"/>
        <w:numPr>
          <w:ilvl w:val="0"/>
          <w:numId w:val="1"/>
        </w:numPr>
        <w:spacing w:after="100"/>
      </w:pPr>
      <w:r>
        <w:t xml:space="preserve">Recommended Action: Prioritize a logistics review in the worst-performing delivery regions, and set up a simple recurring check on review scores by region so a declining region gets caught within weeks rather than after a quarter of damage is done.</w:t>
      </w:r>
    </w:p>
    <w:p>
      <w:pPr>
        <w:pStyle w:val="Heading1"/>
        <w:spacing w:after="150" w:before="300"/>
      </w:pPr>
      <w:r>
        <w:t xml:space="preserve">7. Limitations</w:t>
      </w:r>
    </w:p>
    <w:p>
      <w:pPr>
        <w:spacing w:after="160"/>
      </w:pPr>
      <w:r>
        <w:t xml:space="preserve">This dataset stops in 2018 and reflects a specific market (Brazil), so the exact numbers won't generalize to another region or time period — the value here is in the method and the KPI framework, not the specific figures. The late-delivery and review-score analysis also can't fully separate delivery issues from product issues without more detail per order, which is a reasonable next step if this were extended.</w:t>
      </w:r>
    </w:p>
    <w:p>
      <w:pPr>
        <w:pStyle w:val="Heading1"/>
        <w:spacing w:after="150" w:before="300"/>
      </w:pPr>
      <w:r>
        <w:t xml:space="preserve">8. Conclusion</w:t>
      </w:r>
    </w:p>
    <w:p>
      <w:pPr>
        <w:spacing w:after="160"/>
      </w:pPr>
      <w:r>
        <w:t xml:space="preserve">The main thing this project tries to demonstrate isn't a specific number — it's a way of looking at raw transactional data that ends in a decision instead of just a description. Three pages, seven or eight KPIs, and a short list of concrete actions is enough to do that; adding more charts or filters wouldn't have made the underlying story any clearer.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2026-09-22T09:39:54.213Z</dcterms:created>
  <dcterms:modified xsi:type="dcterms:W3CDTF">2026-09-22T09:39:54.222Z</dcterms:modified>
</cp:coreProperties>
</file>

<file path=docProps/custom.xml><?xml version="1.0" encoding="utf-8"?>
<Properties xmlns="http://schemas.openxmlformats.org/officeDocument/2006/custom-properties" xmlns:vt="http://schemas.openxmlformats.org/officeDocument/2006/docPropsVTypes"/>
</file>