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850"/>
        <w:gridCol w:w="3021"/>
      </w:tblGrid>
      <w:tr w:rsidR="007A74A7" w14:paraId="38D9027B" w14:textId="77777777" w:rsidTr="00E34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8B428A" w14:textId="7E34AB80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Frecuencia de muestreo</w:t>
            </w:r>
            <w:r w:rsidRPr="00E34679">
              <w:rPr>
                <w:sz w:val="22"/>
                <w:szCs w:val="22"/>
              </w:rPr>
              <w:t xml:space="preserve"> (min)</w:t>
            </w:r>
          </w:p>
        </w:tc>
        <w:tc>
          <w:tcPr>
            <w:tcW w:w="1701" w:type="dxa"/>
          </w:tcPr>
          <w:p w14:paraId="6184505F" w14:textId="350E00B7" w:rsidR="007A74A7" w:rsidRPr="00E34679" w:rsidRDefault="007A74A7" w:rsidP="00E34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Tipo de suelo</w:t>
            </w:r>
          </w:p>
        </w:tc>
        <w:tc>
          <w:tcPr>
            <w:tcW w:w="850" w:type="dxa"/>
          </w:tcPr>
          <w:p w14:paraId="2C0C2BBD" w14:textId="52FF9250" w:rsidR="007A74A7" w:rsidRPr="00E34679" w:rsidRDefault="007A74A7" w:rsidP="00E34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Riego</w:t>
            </w:r>
          </w:p>
        </w:tc>
        <w:tc>
          <w:tcPr>
            <w:tcW w:w="3021" w:type="dxa"/>
          </w:tcPr>
          <w:p w14:paraId="69F6B70B" w14:textId="23C86B92" w:rsidR="007A74A7" w:rsidRPr="00E34679" w:rsidRDefault="007A74A7" w:rsidP="00E34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Fase fenológica del cultivo</w:t>
            </w:r>
          </w:p>
        </w:tc>
      </w:tr>
      <w:tr w:rsidR="007A74A7" w14:paraId="78548F1A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9024A1" w14:textId="77777777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15</w:t>
            </w:r>
          </w:p>
        </w:tc>
        <w:tc>
          <w:tcPr>
            <w:tcW w:w="1701" w:type="dxa"/>
          </w:tcPr>
          <w:p w14:paraId="7ADA26C0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Franco</w:t>
            </w:r>
          </w:p>
        </w:tc>
        <w:tc>
          <w:tcPr>
            <w:tcW w:w="850" w:type="dxa"/>
          </w:tcPr>
          <w:p w14:paraId="1E0D941B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09F78922" w14:textId="77777777" w:rsidR="007A74A7" w:rsidRPr="00E34679" w:rsidRDefault="007A74A7" w:rsidP="00DD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Floración</w:t>
            </w:r>
          </w:p>
        </w:tc>
      </w:tr>
      <w:tr w:rsidR="007A74A7" w14:paraId="243606A0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02C9A9" w14:textId="5D9498C6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30</w:t>
            </w:r>
          </w:p>
        </w:tc>
        <w:tc>
          <w:tcPr>
            <w:tcW w:w="1701" w:type="dxa"/>
          </w:tcPr>
          <w:p w14:paraId="08FF43EC" w14:textId="5385E52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Franco</w:t>
            </w:r>
          </w:p>
        </w:tc>
        <w:tc>
          <w:tcPr>
            <w:tcW w:w="850" w:type="dxa"/>
          </w:tcPr>
          <w:p w14:paraId="43DD5AF3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1DF6E82F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Crecimiento vegetativo     </w:t>
            </w:r>
          </w:p>
        </w:tc>
      </w:tr>
      <w:tr w:rsidR="007A74A7" w14:paraId="196BD473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A900C4" w14:textId="61A244B1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45</w:t>
            </w:r>
          </w:p>
        </w:tc>
        <w:tc>
          <w:tcPr>
            <w:tcW w:w="1701" w:type="dxa"/>
          </w:tcPr>
          <w:p w14:paraId="398F3479" w14:textId="52B4E674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Franco</w:t>
            </w:r>
          </w:p>
        </w:tc>
        <w:tc>
          <w:tcPr>
            <w:tcW w:w="850" w:type="dxa"/>
          </w:tcPr>
          <w:p w14:paraId="45DCD48F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43D33A2E" w14:textId="77777777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Fructificación</w:t>
            </w:r>
          </w:p>
        </w:tc>
      </w:tr>
      <w:tr w:rsidR="007A74A7" w14:paraId="54EF2AAC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C1FC2B" w14:textId="01D993A4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60</w:t>
            </w:r>
          </w:p>
        </w:tc>
        <w:tc>
          <w:tcPr>
            <w:tcW w:w="1701" w:type="dxa"/>
          </w:tcPr>
          <w:p w14:paraId="24F3E6E6" w14:textId="00F9CF74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Franco</w:t>
            </w:r>
          </w:p>
        </w:tc>
        <w:tc>
          <w:tcPr>
            <w:tcW w:w="850" w:type="dxa"/>
          </w:tcPr>
          <w:p w14:paraId="3BEDC0E6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2B0E0C00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Maduración de frutos       </w:t>
            </w:r>
          </w:p>
        </w:tc>
      </w:tr>
      <w:tr w:rsidR="007A74A7" w14:paraId="35F7BFFD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44FE0B" w14:textId="42F4FB75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20</w:t>
            </w:r>
          </w:p>
        </w:tc>
        <w:tc>
          <w:tcPr>
            <w:tcW w:w="1701" w:type="dxa"/>
          </w:tcPr>
          <w:p w14:paraId="4FD2EBF9" w14:textId="0A984A6B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Franco</w:t>
            </w:r>
          </w:p>
        </w:tc>
        <w:tc>
          <w:tcPr>
            <w:tcW w:w="850" w:type="dxa"/>
          </w:tcPr>
          <w:p w14:paraId="69B39296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290B6A3F" w14:textId="77777777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Floración</w:t>
            </w:r>
          </w:p>
        </w:tc>
      </w:tr>
      <w:tr w:rsidR="007A74A7" w14:paraId="08E71100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8D2339" w14:textId="2D65E27C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40</w:t>
            </w:r>
          </w:p>
        </w:tc>
        <w:tc>
          <w:tcPr>
            <w:tcW w:w="1701" w:type="dxa"/>
          </w:tcPr>
          <w:p w14:paraId="4D8D4B80" w14:textId="0F6BA3F9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Franco</w:t>
            </w:r>
          </w:p>
        </w:tc>
        <w:tc>
          <w:tcPr>
            <w:tcW w:w="850" w:type="dxa"/>
          </w:tcPr>
          <w:p w14:paraId="409648D6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607523B0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Crecimiento vegetativo     </w:t>
            </w:r>
          </w:p>
        </w:tc>
      </w:tr>
      <w:tr w:rsidR="007A74A7" w14:paraId="7E016300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83DC5B" w14:textId="1A254562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60</w:t>
            </w:r>
          </w:p>
        </w:tc>
        <w:tc>
          <w:tcPr>
            <w:tcW w:w="1701" w:type="dxa"/>
          </w:tcPr>
          <w:p w14:paraId="14A9611C" w14:textId="2F7E2FCF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Franco</w:t>
            </w:r>
          </w:p>
        </w:tc>
        <w:tc>
          <w:tcPr>
            <w:tcW w:w="850" w:type="dxa"/>
          </w:tcPr>
          <w:p w14:paraId="40FF1EAD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1648B2D5" w14:textId="77777777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Fructificación</w:t>
            </w:r>
          </w:p>
        </w:tc>
      </w:tr>
      <w:tr w:rsidR="007A74A7" w14:paraId="4C9CC24D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3FFE19" w14:textId="0AEEB4AF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90</w:t>
            </w:r>
          </w:p>
        </w:tc>
        <w:tc>
          <w:tcPr>
            <w:tcW w:w="1701" w:type="dxa"/>
          </w:tcPr>
          <w:p w14:paraId="3003CBBE" w14:textId="16FCD7B4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Franco</w:t>
            </w:r>
          </w:p>
        </w:tc>
        <w:tc>
          <w:tcPr>
            <w:tcW w:w="850" w:type="dxa"/>
          </w:tcPr>
          <w:p w14:paraId="1CABF684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0C1CEC2A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Maduración de frutos       </w:t>
            </w:r>
          </w:p>
        </w:tc>
      </w:tr>
      <w:tr w:rsidR="007A74A7" w14:paraId="1BB74A9B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4D6E2E8" w14:textId="197BCDC5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30</w:t>
            </w:r>
          </w:p>
        </w:tc>
        <w:tc>
          <w:tcPr>
            <w:tcW w:w="1701" w:type="dxa"/>
          </w:tcPr>
          <w:p w14:paraId="32CBBD71" w14:textId="2466C4C2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Arcilloso</w:t>
            </w:r>
          </w:p>
        </w:tc>
        <w:tc>
          <w:tcPr>
            <w:tcW w:w="850" w:type="dxa"/>
          </w:tcPr>
          <w:p w14:paraId="4D2F65C0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2E5F5E74" w14:textId="77777777" w:rsidR="007A74A7" w:rsidRPr="00E34679" w:rsidRDefault="007A74A7" w:rsidP="00DD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Floración</w:t>
            </w:r>
          </w:p>
        </w:tc>
      </w:tr>
      <w:tr w:rsidR="007A74A7" w14:paraId="490E7391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B5D434" w14:textId="1A5996CF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45</w:t>
            </w:r>
          </w:p>
        </w:tc>
        <w:tc>
          <w:tcPr>
            <w:tcW w:w="1701" w:type="dxa"/>
          </w:tcPr>
          <w:p w14:paraId="179ABC10" w14:textId="1596FC5A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Arcilloso</w:t>
            </w:r>
          </w:p>
        </w:tc>
        <w:tc>
          <w:tcPr>
            <w:tcW w:w="850" w:type="dxa"/>
          </w:tcPr>
          <w:p w14:paraId="262D7E3E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3A50CE7D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Crecimiento vegetativo     </w:t>
            </w:r>
          </w:p>
        </w:tc>
      </w:tr>
      <w:tr w:rsidR="007A74A7" w14:paraId="205221BE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745991" w14:textId="35399ED9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60</w:t>
            </w:r>
          </w:p>
        </w:tc>
        <w:tc>
          <w:tcPr>
            <w:tcW w:w="1701" w:type="dxa"/>
          </w:tcPr>
          <w:p w14:paraId="6C9CEBFC" w14:textId="5C5BD32C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Arcilloso</w:t>
            </w:r>
          </w:p>
        </w:tc>
        <w:tc>
          <w:tcPr>
            <w:tcW w:w="850" w:type="dxa"/>
          </w:tcPr>
          <w:p w14:paraId="5B161A5B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79FDFFFA" w14:textId="77777777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Fructificación</w:t>
            </w:r>
          </w:p>
        </w:tc>
      </w:tr>
      <w:tr w:rsidR="007A74A7" w14:paraId="6BB35FEC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E53C89" w14:textId="6C05D154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90</w:t>
            </w:r>
          </w:p>
        </w:tc>
        <w:tc>
          <w:tcPr>
            <w:tcW w:w="1701" w:type="dxa"/>
          </w:tcPr>
          <w:p w14:paraId="3A500453" w14:textId="49C12DF4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Arcilloso</w:t>
            </w:r>
          </w:p>
        </w:tc>
        <w:tc>
          <w:tcPr>
            <w:tcW w:w="850" w:type="dxa"/>
          </w:tcPr>
          <w:p w14:paraId="2AC2B29B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0A4A9E9B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Maduración de frutos       </w:t>
            </w:r>
          </w:p>
        </w:tc>
      </w:tr>
      <w:tr w:rsidR="007A74A7" w14:paraId="103C8FF0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73C2BD" w14:textId="4679EAEC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40</w:t>
            </w:r>
          </w:p>
        </w:tc>
        <w:tc>
          <w:tcPr>
            <w:tcW w:w="1701" w:type="dxa"/>
          </w:tcPr>
          <w:p w14:paraId="0302BCFB" w14:textId="130CC3DB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Arcilloso</w:t>
            </w:r>
          </w:p>
        </w:tc>
        <w:tc>
          <w:tcPr>
            <w:tcW w:w="850" w:type="dxa"/>
          </w:tcPr>
          <w:p w14:paraId="1B18A760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1BD9DE94" w14:textId="77777777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Floración</w:t>
            </w:r>
          </w:p>
        </w:tc>
      </w:tr>
      <w:tr w:rsidR="007A74A7" w14:paraId="3F776C71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6A9831" w14:textId="14174DE0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60</w:t>
            </w:r>
          </w:p>
        </w:tc>
        <w:tc>
          <w:tcPr>
            <w:tcW w:w="1701" w:type="dxa"/>
          </w:tcPr>
          <w:p w14:paraId="5A5D7DDF" w14:textId="6BC276B5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Arcilloso</w:t>
            </w:r>
          </w:p>
        </w:tc>
        <w:tc>
          <w:tcPr>
            <w:tcW w:w="850" w:type="dxa"/>
          </w:tcPr>
          <w:p w14:paraId="4FB2A768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13CD20FE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Crecimiento vegetativo     </w:t>
            </w:r>
          </w:p>
        </w:tc>
      </w:tr>
      <w:tr w:rsidR="007A74A7" w14:paraId="26FA9EE7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87FF6B" w14:textId="479A35F6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90</w:t>
            </w:r>
          </w:p>
        </w:tc>
        <w:tc>
          <w:tcPr>
            <w:tcW w:w="1701" w:type="dxa"/>
          </w:tcPr>
          <w:p w14:paraId="735E99F0" w14:textId="1E50E8E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Arcilloso</w:t>
            </w:r>
          </w:p>
        </w:tc>
        <w:tc>
          <w:tcPr>
            <w:tcW w:w="850" w:type="dxa"/>
          </w:tcPr>
          <w:p w14:paraId="0F4485E0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52D09540" w14:textId="77777777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Fructificación</w:t>
            </w:r>
          </w:p>
        </w:tc>
      </w:tr>
      <w:tr w:rsidR="007A74A7" w14:paraId="758EC94C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AED7E9" w14:textId="2273FE11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120</w:t>
            </w:r>
          </w:p>
        </w:tc>
        <w:tc>
          <w:tcPr>
            <w:tcW w:w="1701" w:type="dxa"/>
          </w:tcPr>
          <w:p w14:paraId="099DF73D" w14:textId="2103B605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Arcilloso</w:t>
            </w:r>
          </w:p>
        </w:tc>
        <w:tc>
          <w:tcPr>
            <w:tcW w:w="850" w:type="dxa"/>
          </w:tcPr>
          <w:p w14:paraId="0C22A0BA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277CB093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Maduración de frutos       </w:t>
            </w:r>
          </w:p>
        </w:tc>
      </w:tr>
      <w:tr w:rsidR="007A74A7" w14:paraId="137BF79F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CD56E8" w14:textId="244D2E60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45</w:t>
            </w:r>
          </w:p>
        </w:tc>
        <w:tc>
          <w:tcPr>
            <w:tcW w:w="1701" w:type="dxa"/>
          </w:tcPr>
          <w:p w14:paraId="3D8BC425" w14:textId="266A97F6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Arenoso</w:t>
            </w:r>
          </w:p>
        </w:tc>
        <w:tc>
          <w:tcPr>
            <w:tcW w:w="850" w:type="dxa"/>
          </w:tcPr>
          <w:p w14:paraId="35F08C52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6843FE34" w14:textId="77777777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Floración</w:t>
            </w:r>
          </w:p>
        </w:tc>
      </w:tr>
      <w:tr w:rsidR="007A74A7" w14:paraId="12448C1D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D7435D" w14:textId="49F7A582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60</w:t>
            </w:r>
          </w:p>
        </w:tc>
        <w:tc>
          <w:tcPr>
            <w:tcW w:w="1701" w:type="dxa"/>
          </w:tcPr>
          <w:p w14:paraId="7E400DE3" w14:textId="62549068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Arenoso</w:t>
            </w:r>
          </w:p>
        </w:tc>
        <w:tc>
          <w:tcPr>
            <w:tcW w:w="850" w:type="dxa"/>
          </w:tcPr>
          <w:p w14:paraId="7A61CC20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14E0E1D6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Crecimiento vegetativo     </w:t>
            </w:r>
          </w:p>
        </w:tc>
      </w:tr>
      <w:tr w:rsidR="007A74A7" w14:paraId="25342280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BFDEF1" w14:textId="47D2D325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90</w:t>
            </w:r>
          </w:p>
        </w:tc>
        <w:tc>
          <w:tcPr>
            <w:tcW w:w="1701" w:type="dxa"/>
          </w:tcPr>
          <w:p w14:paraId="5DD8BC69" w14:textId="6134D00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Arenoso</w:t>
            </w:r>
          </w:p>
        </w:tc>
        <w:tc>
          <w:tcPr>
            <w:tcW w:w="850" w:type="dxa"/>
          </w:tcPr>
          <w:p w14:paraId="5EC0E175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28963320" w14:textId="77777777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Fructificación</w:t>
            </w:r>
          </w:p>
        </w:tc>
      </w:tr>
      <w:tr w:rsidR="007A74A7" w14:paraId="7211C09D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1C541A" w14:textId="7A040920" w:rsidR="007A74A7" w:rsidRPr="00E34679" w:rsidRDefault="007A74A7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120</w:t>
            </w:r>
          </w:p>
        </w:tc>
        <w:tc>
          <w:tcPr>
            <w:tcW w:w="1701" w:type="dxa"/>
          </w:tcPr>
          <w:p w14:paraId="45D34DD9" w14:textId="421D8C1D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Arenoso</w:t>
            </w:r>
          </w:p>
        </w:tc>
        <w:tc>
          <w:tcPr>
            <w:tcW w:w="850" w:type="dxa"/>
          </w:tcPr>
          <w:p w14:paraId="565E66F5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7EA098C5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Maduración de frutos       </w:t>
            </w:r>
          </w:p>
        </w:tc>
      </w:tr>
      <w:tr w:rsidR="007A74A7" w14:paraId="4926667A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173B66" w14:textId="13113F55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60</w:t>
            </w:r>
          </w:p>
        </w:tc>
        <w:tc>
          <w:tcPr>
            <w:tcW w:w="1701" w:type="dxa"/>
          </w:tcPr>
          <w:p w14:paraId="4C4E9557" w14:textId="0294F9C6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Arenoso</w:t>
            </w:r>
          </w:p>
        </w:tc>
        <w:tc>
          <w:tcPr>
            <w:tcW w:w="850" w:type="dxa"/>
          </w:tcPr>
          <w:p w14:paraId="7DC409E9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64BD31A5" w14:textId="77777777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Floración</w:t>
            </w:r>
          </w:p>
        </w:tc>
      </w:tr>
      <w:tr w:rsidR="007A74A7" w14:paraId="53424B0D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36207F" w14:textId="706A0BB1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90</w:t>
            </w:r>
          </w:p>
        </w:tc>
        <w:tc>
          <w:tcPr>
            <w:tcW w:w="1701" w:type="dxa"/>
          </w:tcPr>
          <w:p w14:paraId="7489A198" w14:textId="283ECE1D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Arenoso</w:t>
            </w:r>
          </w:p>
        </w:tc>
        <w:tc>
          <w:tcPr>
            <w:tcW w:w="850" w:type="dxa"/>
          </w:tcPr>
          <w:p w14:paraId="5F092EEA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7E59BA05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Crecimiento vegetativo     </w:t>
            </w:r>
          </w:p>
        </w:tc>
      </w:tr>
      <w:tr w:rsidR="007A74A7" w14:paraId="5D3D4155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460784" w14:textId="16542A9F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120</w:t>
            </w:r>
          </w:p>
        </w:tc>
        <w:tc>
          <w:tcPr>
            <w:tcW w:w="1701" w:type="dxa"/>
          </w:tcPr>
          <w:p w14:paraId="669B2BF7" w14:textId="0C75F653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Arenoso</w:t>
            </w:r>
          </w:p>
        </w:tc>
        <w:tc>
          <w:tcPr>
            <w:tcW w:w="850" w:type="dxa"/>
          </w:tcPr>
          <w:p w14:paraId="69F29AD7" w14:textId="77777777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1B2B0A77" w14:textId="77777777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Fructificación</w:t>
            </w:r>
          </w:p>
        </w:tc>
      </w:tr>
      <w:tr w:rsidR="007A74A7" w14:paraId="7F025850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004C5F" w14:textId="016BB2B5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150</w:t>
            </w:r>
          </w:p>
        </w:tc>
        <w:tc>
          <w:tcPr>
            <w:tcW w:w="1701" w:type="dxa"/>
          </w:tcPr>
          <w:p w14:paraId="307EA0F8" w14:textId="247772B8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Arenoso</w:t>
            </w:r>
          </w:p>
        </w:tc>
        <w:tc>
          <w:tcPr>
            <w:tcW w:w="850" w:type="dxa"/>
          </w:tcPr>
          <w:p w14:paraId="04F21660" w14:textId="7777777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565110E7" w14:textId="7777777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Maduración de frutos       </w:t>
            </w:r>
          </w:p>
        </w:tc>
      </w:tr>
      <w:tr w:rsidR="007A74A7" w14:paraId="70ED4756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40E838" w14:textId="6DEAB158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20</w:t>
            </w:r>
          </w:p>
        </w:tc>
        <w:tc>
          <w:tcPr>
            <w:tcW w:w="1701" w:type="dxa"/>
          </w:tcPr>
          <w:p w14:paraId="6D19ADBE" w14:textId="1578C8E6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Limoso</w:t>
            </w:r>
          </w:p>
        </w:tc>
        <w:tc>
          <w:tcPr>
            <w:tcW w:w="850" w:type="dxa"/>
          </w:tcPr>
          <w:p w14:paraId="0D2B468A" w14:textId="1B3A5D0F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503DE0FE" w14:textId="0196418D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Floración</w:t>
            </w:r>
          </w:p>
        </w:tc>
      </w:tr>
      <w:tr w:rsidR="007A74A7" w14:paraId="74B18284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D6B0FE" w14:textId="768F1F67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30</w:t>
            </w:r>
          </w:p>
        </w:tc>
        <w:tc>
          <w:tcPr>
            <w:tcW w:w="1701" w:type="dxa"/>
          </w:tcPr>
          <w:p w14:paraId="1C50D8C4" w14:textId="55BFE10B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Limoso</w:t>
            </w:r>
          </w:p>
        </w:tc>
        <w:tc>
          <w:tcPr>
            <w:tcW w:w="850" w:type="dxa"/>
          </w:tcPr>
          <w:p w14:paraId="64989E88" w14:textId="18C089D2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4E06C49C" w14:textId="61666764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Crecimiento vegetativo     </w:t>
            </w:r>
          </w:p>
        </w:tc>
      </w:tr>
      <w:tr w:rsidR="007A74A7" w14:paraId="18C59082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E8E6BB" w14:textId="0C77C37C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45</w:t>
            </w:r>
          </w:p>
        </w:tc>
        <w:tc>
          <w:tcPr>
            <w:tcW w:w="1701" w:type="dxa"/>
          </w:tcPr>
          <w:p w14:paraId="79E8799C" w14:textId="3D293365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Limoso</w:t>
            </w:r>
          </w:p>
        </w:tc>
        <w:tc>
          <w:tcPr>
            <w:tcW w:w="850" w:type="dxa"/>
          </w:tcPr>
          <w:p w14:paraId="668E422A" w14:textId="2D73FB8E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7A8D460E" w14:textId="65DDD695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Fructificación</w:t>
            </w:r>
          </w:p>
        </w:tc>
      </w:tr>
      <w:tr w:rsidR="007A74A7" w14:paraId="630591E0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4583A5" w14:textId="4A1C4126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60</w:t>
            </w:r>
          </w:p>
        </w:tc>
        <w:tc>
          <w:tcPr>
            <w:tcW w:w="1701" w:type="dxa"/>
          </w:tcPr>
          <w:p w14:paraId="7BD84886" w14:textId="70A57FB5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Limoso</w:t>
            </w:r>
          </w:p>
        </w:tc>
        <w:tc>
          <w:tcPr>
            <w:tcW w:w="850" w:type="dxa"/>
          </w:tcPr>
          <w:p w14:paraId="336338FD" w14:textId="55864E40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Sí</w:t>
            </w:r>
          </w:p>
        </w:tc>
        <w:tc>
          <w:tcPr>
            <w:tcW w:w="3021" w:type="dxa"/>
          </w:tcPr>
          <w:p w14:paraId="008E0294" w14:textId="4F5B2237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Maduración de frutos       </w:t>
            </w:r>
          </w:p>
        </w:tc>
      </w:tr>
      <w:tr w:rsidR="007A74A7" w14:paraId="085F7920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BA1B5C" w14:textId="3B45E3E9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25</w:t>
            </w:r>
          </w:p>
        </w:tc>
        <w:tc>
          <w:tcPr>
            <w:tcW w:w="1701" w:type="dxa"/>
          </w:tcPr>
          <w:p w14:paraId="69B88DAF" w14:textId="182130AD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Limoso</w:t>
            </w:r>
          </w:p>
        </w:tc>
        <w:tc>
          <w:tcPr>
            <w:tcW w:w="850" w:type="dxa"/>
          </w:tcPr>
          <w:p w14:paraId="682056AD" w14:textId="4A032CA0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3BAA1E76" w14:textId="5ADE5DDD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Floración</w:t>
            </w:r>
          </w:p>
        </w:tc>
      </w:tr>
      <w:tr w:rsidR="007A74A7" w14:paraId="368EB291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B67573" w14:textId="0F4A7547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40</w:t>
            </w:r>
          </w:p>
        </w:tc>
        <w:tc>
          <w:tcPr>
            <w:tcW w:w="1701" w:type="dxa"/>
          </w:tcPr>
          <w:p w14:paraId="5FC498CA" w14:textId="4C55224E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Limoso</w:t>
            </w:r>
          </w:p>
        </w:tc>
        <w:tc>
          <w:tcPr>
            <w:tcW w:w="850" w:type="dxa"/>
          </w:tcPr>
          <w:p w14:paraId="14265953" w14:textId="438923C6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1E3D73C3" w14:textId="1FC3DCA0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Crecimiento vegetativo     </w:t>
            </w:r>
          </w:p>
        </w:tc>
      </w:tr>
      <w:tr w:rsidR="007A74A7" w14:paraId="4936D5EE" w14:textId="77777777" w:rsidTr="00E34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653D65" w14:textId="2F77EA8D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60</w:t>
            </w:r>
          </w:p>
        </w:tc>
        <w:tc>
          <w:tcPr>
            <w:tcW w:w="1701" w:type="dxa"/>
          </w:tcPr>
          <w:p w14:paraId="15F10191" w14:textId="7911F2C8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Limoso</w:t>
            </w:r>
          </w:p>
        </w:tc>
        <w:tc>
          <w:tcPr>
            <w:tcW w:w="850" w:type="dxa"/>
          </w:tcPr>
          <w:p w14:paraId="59D5E227" w14:textId="7F2E46F5" w:rsidR="007A74A7" w:rsidRPr="00E34679" w:rsidRDefault="007A74A7" w:rsidP="00E34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7D51E122" w14:textId="37F3AAD6" w:rsidR="007A74A7" w:rsidRPr="00E34679" w:rsidRDefault="007A74A7" w:rsidP="007A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Fructificación</w:t>
            </w:r>
          </w:p>
        </w:tc>
      </w:tr>
      <w:tr w:rsidR="007A74A7" w14:paraId="167931E8" w14:textId="77777777" w:rsidTr="00E34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0C05A3" w14:textId="63644E10" w:rsidR="007A74A7" w:rsidRPr="00E34679" w:rsidRDefault="00E34679" w:rsidP="00E34679">
            <w:pPr>
              <w:jc w:val="center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80</w:t>
            </w:r>
          </w:p>
        </w:tc>
        <w:tc>
          <w:tcPr>
            <w:tcW w:w="1701" w:type="dxa"/>
          </w:tcPr>
          <w:p w14:paraId="2240EAE0" w14:textId="409BEACD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Limoso</w:t>
            </w:r>
          </w:p>
        </w:tc>
        <w:tc>
          <w:tcPr>
            <w:tcW w:w="850" w:type="dxa"/>
          </w:tcPr>
          <w:p w14:paraId="2F7F50BF" w14:textId="2D6511A7" w:rsidR="007A74A7" w:rsidRPr="00E34679" w:rsidRDefault="007A74A7" w:rsidP="00E34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>No</w:t>
            </w:r>
          </w:p>
        </w:tc>
        <w:tc>
          <w:tcPr>
            <w:tcW w:w="3021" w:type="dxa"/>
          </w:tcPr>
          <w:p w14:paraId="424970CD" w14:textId="19ED9CE0" w:rsidR="007A74A7" w:rsidRPr="00E34679" w:rsidRDefault="007A74A7" w:rsidP="007A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34679">
              <w:rPr>
                <w:sz w:val="22"/>
                <w:szCs w:val="22"/>
              </w:rPr>
              <w:t xml:space="preserve">Maduración de frutos       </w:t>
            </w:r>
          </w:p>
        </w:tc>
      </w:tr>
    </w:tbl>
    <w:p w14:paraId="3A5698FF" w14:textId="77777777" w:rsidR="007A74A7" w:rsidRDefault="007A74A7" w:rsidP="007A74A7"/>
    <w:p w14:paraId="0A5E7676" w14:textId="273838F8" w:rsidR="004E68FA" w:rsidRDefault="007A74A7" w:rsidP="00E34679">
      <w:pPr>
        <w:jc w:val="both"/>
      </w:pPr>
      <w:r>
        <w:t>Esta tabla ampliada muestra diferentes combinaciones de frecuencia de muestreo de la humedad del suelo según el tipo de suelo, si se está regando o no, y la fase fenológica del cultivo. Es importante adaptar la frecuencia de muestreo según las necesidades específicas de cada situación para garantizar un riego adecuado y el crecimiento saludable de las plantas.</w:t>
      </w:r>
    </w:p>
    <w:p w14:paraId="3CC4B140" w14:textId="77777777" w:rsidR="006A493A" w:rsidRPr="006A493A" w:rsidRDefault="006A493A" w:rsidP="006A493A">
      <w:pPr>
        <w:jc w:val="both"/>
        <w:rPr>
          <w:b/>
          <w:bCs/>
        </w:rPr>
      </w:pPr>
      <w:r w:rsidRPr="006A493A">
        <w:rPr>
          <w:b/>
          <w:bCs/>
        </w:rPr>
        <w:t>Características estándar</w:t>
      </w:r>
    </w:p>
    <w:p w14:paraId="75A019C5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R</w:t>
      </w:r>
      <w:r w:rsidRPr="006A493A">
        <w:t>einicio remoto o automático</w:t>
      </w:r>
    </w:p>
    <w:p w14:paraId="040F3A3D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I</w:t>
      </w:r>
      <w:r w:rsidRPr="006A493A">
        <w:t>nicio, parada, avance o retroceso</w:t>
      </w:r>
    </w:p>
    <w:p w14:paraId="198E845F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lastRenderedPageBreak/>
        <w:t>V</w:t>
      </w:r>
      <w:r w:rsidRPr="006A493A">
        <w:t>elocidad (control del temporizador porcentual de velocidad),</w:t>
      </w:r>
    </w:p>
    <w:p w14:paraId="1495AADB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P</w:t>
      </w:r>
      <w:r w:rsidRPr="006A493A">
        <w:t>rogramación de la aplicación de agua</w:t>
      </w:r>
    </w:p>
    <w:p w14:paraId="51DBB930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E</w:t>
      </w:r>
      <w:r w:rsidRPr="006A493A">
        <w:t>stacionamiento programable (parada de servicio)</w:t>
      </w:r>
    </w:p>
    <w:p w14:paraId="44FF1D8C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C</w:t>
      </w:r>
      <w:r w:rsidRPr="006A493A">
        <w:t>ontrol de pistola final</w:t>
      </w:r>
    </w:p>
    <w:p w14:paraId="58C058D6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P</w:t>
      </w:r>
      <w:r w:rsidRPr="006A493A">
        <w:t>osicionamiento GPS</w:t>
      </w:r>
    </w:p>
    <w:p w14:paraId="58338E84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T</w:t>
      </w:r>
      <w:r w:rsidRPr="006A493A">
        <w:t>asa variable de riego</w:t>
      </w:r>
    </w:p>
    <w:p w14:paraId="6B871E44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H</w:t>
      </w:r>
      <w:r w:rsidRPr="006A493A">
        <w:t>oras por vuelta</w:t>
      </w:r>
    </w:p>
    <w:p w14:paraId="5E7787F2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Z</w:t>
      </w:r>
      <w:r w:rsidRPr="006A493A">
        <w:t>ona de barrera programable</w:t>
      </w:r>
    </w:p>
    <w:p w14:paraId="0CD526B9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P</w:t>
      </w:r>
      <w:r w:rsidRPr="006A493A">
        <w:t>osición de autorreversa (en cualquier punto del campo)</w:t>
      </w:r>
    </w:p>
    <w:p w14:paraId="0812B8DA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R</w:t>
      </w:r>
      <w:r w:rsidRPr="006A493A">
        <w:t>einicio automático después de una posible pérdida de energía</w:t>
      </w:r>
    </w:p>
    <w:p w14:paraId="49648E90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R</w:t>
      </w:r>
      <w:r w:rsidRPr="006A493A">
        <w:t>egistro del historial de la máquina</w:t>
      </w:r>
    </w:p>
    <w:p w14:paraId="3B1E1863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C</w:t>
      </w:r>
      <w:r w:rsidRPr="006A493A">
        <w:t>rear programas de riego</w:t>
      </w:r>
    </w:p>
    <w:p w14:paraId="4010E4D7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A</w:t>
      </w:r>
      <w:r w:rsidRPr="006A493A">
        <w:t>lertas configurables por el usuario</w:t>
      </w:r>
    </w:p>
    <w:p w14:paraId="0FDC7F93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T</w:t>
      </w:r>
      <w:r w:rsidRPr="006A493A">
        <w:t>elemetría, mensajes de texto de telemetría</w:t>
      </w:r>
    </w:p>
    <w:p w14:paraId="39D8BB01" w14:textId="77777777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V</w:t>
      </w:r>
      <w:r w:rsidRPr="006A493A">
        <w:t>isualización gráfica de los datos</w:t>
      </w:r>
    </w:p>
    <w:p w14:paraId="51D136E1" w14:textId="5F61E1B2" w:rsid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R</w:t>
      </w:r>
      <w:r w:rsidRPr="006A493A">
        <w:t xml:space="preserve">egistro estadístico de datos </w:t>
      </w:r>
    </w:p>
    <w:p w14:paraId="60D0B745" w14:textId="623326BC" w:rsidR="006A493A" w:rsidRPr="006A493A" w:rsidRDefault="006A493A" w:rsidP="006A493A">
      <w:pPr>
        <w:pStyle w:val="Prrafodelista"/>
        <w:numPr>
          <w:ilvl w:val="0"/>
          <w:numId w:val="1"/>
        </w:numPr>
        <w:jc w:val="both"/>
      </w:pPr>
      <w:r>
        <w:t>C</w:t>
      </w:r>
      <w:r w:rsidRPr="006A493A">
        <w:t>ontrol de parada automática del Pivot.</w:t>
      </w:r>
    </w:p>
    <w:p w14:paraId="4213B5CC" w14:textId="77777777" w:rsidR="006A493A" w:rsidRPr="006A493A" w:rsidRDefault="006A493A" w:rsidP="006A493A">
      <w:pPr>
        <w:jc w:val="both"/>
        <w:rPr>
          <w:b/>
          <w:bCs/>
        </w:rPr>
      </w:pPr>
      <w:r w:rsidRPr="006A493A">
        <w:rPr>
          <w:b/>
          <w:bCs/>
        </w:rPr>
        <w:t>Características opcionales</w:t>
      </w:r>
    </w:p>
    <w:p w14:paraId="00976585" w14:textId="77777777" w:rsidR="006A493A" w:rsidRDefault="006A493A" w:rsidP="006A493A">
      <w:pPr>
        <w:pStyle w:val="Prrafodelista"/>
        <w:numPr>
          <w:ilvl w:val="0"/>
          <w:numId w:val="2"/>
        </w:numPr>
        <w:jc w:val="both"/>
      </w:pPr>
      <w:r>
        <w:t>E</w:t>
      </w:r>
      <w:r w:rsidRPr="006A493A">
        <w:t>ncendido y apagado de agua (apertura de la bomba y de la válvula hidráulica de entrada a la máquina)</w:t>
      </w:r>
    </w:p>
    <w:p w14:paraId="4A5C1AC3" w14:textId="77777777" w:rsidR="006A493A" w:rsidRDefault="006A493A" w:rsidP="006A493A">
      <w:pPr>
        <w:pStyle w:val="Prrafodelista"/>
        <w:numPr>
          <w:ilvl w:val="0"/>
          <w:numId w:val="2"/>
        </w:numPr>
        <w:jc w:val="both"/>
      </w:pPr>
      <w:r>
        <w:t>V</w:t>
      </w:r>
      <w:r w:rsidRPr="006A493A">
        <w:t>isualización de la presión en el punto pivotante</w:t>
      </w:r>
    </w:p>
    <w:p w14:paraId="2521B84F" w14:textId="77777777" w:rsidR="006A493A" w:rsidRDefault="006A493A" w:rsidP="006A493A">
      <w:pPr>
        <w:pStyle w:val="Prrafodelista"/>
        <w:numPr>
          <w:ilvl w:val="0"/>
          <w:numId w:val="2"/>
        </w:numPr>
        <w:jc w:val="both"/>
      </w:pPr>
      <w:r>
        <w:t>V</w:t>
      </w:r>
      <w:r w:rsidRPr="006A493A">
        <w:t>isualización de la presión al final del Pivot</w:t>
      </w:r>
    </w:p>
    <w:p w14:paraId="2E07389C" w14:textId="77777777" w:rsidR="006A493A" w:rsidRDefault="006A493A" w:rsidP="006A493A">
      <w:pPr>
        <w:pStyle w:val="Prrafodelista"/>
        <w:numPr>
          <w:ilvl w:val="0"/>
          <w:numId w:val="2"/>
        </w:numPr>
        <w:jc w:val="both"/>
      </w:pPr>
      <w:r>
        <w:t>M</w:t>
      </w:r>
      <w:r w:rsidRPr="006A493A">
        <w:t>edidor de caudal instantáneo</w:t>
      </w:r>
    </w:p>
    <w:p w14:paraId="093223E3" w14:textId="661396B4" w:rsidR="006A493A" w:rsidRPr="006A493A" w:rsidRDefault="006A493A" w:rsidP="006A493A">
      <w:pPr>
        <w:pStyle w:val="Prrafodelista"/>
        <w:numPr>
          <w:ilvl w:val="0"/>
          <w:numId w:val="2"/>
        </w:numPr>
        <w:jc w:val="both"/>
      </w:pPr>
      <w:r>
        <w:t>R</w:t>
      </w:r>
      <w:r w:rsidRPr="006A493A">
        <w:t>ecuperación de presión de reinicio automático.</w:t>
      </w:r>
    </w:p>
    <w:p w14:paraId="63976799" w14:textId="77777777" w:rsidR="006A493A" w:rsidRPr="006A493A" w:rsidRDefault="006A493A" w:rsidP="006A493A">
      <w:pPr>
        <w:jc w:val="both"/>
      </w:pPr>
    </w:p>
    <w:p w14:paraId="35660B23" w14:textId="77777777" w:rsidR="00D843E9" w:rsidRDefault="00D843E9" w:rsidP="00E34679">
      <w:pPr>
        <w:jc w:val="both"/>
      </w:pPr>
      <w:r w:rsidRPr="00D843E9">
        <w:t xml:space="preserve">DTA-Agrícola, </w:t>
      </w:r>
      <w:r>
        <w:t xml:space="preserve">es un emprendimiento que se basa en la </w:t>
      </w:r>
      <w:r w:rsidRPr="00D843E9">
        <w:t>conv</w:t>
      </w:r>
      <w:r>
        <w:t>icción</w:t>
      </w:r>
      <w:r w:rsidRPr="00D843E9">
        <w:t xml:space="preserve"> de que es posible producir más, empleando menos recursos naturales y siendo amigables con el medio ambiente. Se enfoca a facilitar el tránsito a la agricultura de precisión mediante la automatización del equipamiento agrícola tradicional, optimizando la gestión de las parcelas, contribuyendo al incremento de la productividad y la disminución los riesgos asociados a factores químicos y físicos, sobre la base del empleo de Inteligencia Artificial y Minería de Datos.</w:t>
      </w:r>
      <w:r>
        <w:t xml:space="preserve"> P</w:t>
      </w:r>
      <w:r>
        <w:t>roporciona</w:t>
      </w:r>
      <w:r>
        <w:t>ndo</w:t>
      </w:r>
      <w:r>
        <w:t xml:space="preserve"> a los productores un paquete tecnológico completo que incluye desde el análisis del campo hasta la capacitación.</w:t>
      </w:r>
      <w:r>
        <w:t xml:space="preserve"> En la actualidad forma parte de la Red Internacional de Sostenibilidad de Zonas Áridas (RISZA) y es Socio Formador del Tecnológico en las carreras de Biotecnología y de </w:t>
      </w:r>
      <w:r>
        <w:lastRenderedPageBreak/>
        <w:t>Negocios. Con impacto en 11 municipios de Chihuahua y 14 Estados del país, h</w:t>
      </w:r>
      <w:r w:rsidRPr="00D843E9">
        <w:t>a recibido múltiples premios en entre los que se encuentran: Chihuahua Innova 2019, iWeek Chihuahua 2020, MassChallenger México 2021</w:t>
      </w:r>
      <w:r>
        <w:t>,</w:t>
      </w:r>
      <w:r w:rsidRPr="00D843E9">
        <w:t xml:space="preserve"> Premio Nacional de FIRA 2022</w:t>
      </w:r>
      <w:r>
        <w:t xml:space="preserve"> y finalistas en incMTY 2023</w:t>
      </w:r>
      <w:r w:rsidRPr="00D843E9">
        <w:t>.</w:t>
      </w:r>
    </w:p>
    <w:p w14:paraId="16210FAE" w14:textId="77777777" w:rsidR="00D843E9" w:rsidRDefault="00D843E9" w:rsidP="00E34679">
      <w:pPr>
        <w:jc w:val="both"/>
      </w:pPr>
    </w:p>
    <w:p w14:paraId="6230D712" w14:textId="77777777" w:rsidR="00D843E9" w:rsidRPr="00D843E9" w:rsidRDefault="00D843E9" w:rsidP="00D843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hyperlink r:id="rId5" w:tgtFrame="_blank" w:history="1">
        <w:r w:rsidRPr="00D843E9">
          <w:rPr>
            <w:rFonts w:ascii="Roboto" w:eastAsia="Times New Roman" w:hAnsi="Roboto" w:cs="Times New Roman"/>
            <w:color w:val="1967D2"/>
            <w:kern w:val="0"/>
            <w:sz w:val="18"/>
            <w:szCs w:val="18"/>
            <w:u w:val="single"/>
            <w14:ligatures w14:val="none"/>
          </w:rPr>
          <w:t>https://miro.com/app/board/uXjVNhYjw38=/?moveToWidget=3458764582388692700&amp;cot=14</w:t>
        </w:r>
      </w:hyperlink>
    </w:p>
    <w:p w14:paraId="06B7A6DB" w14:textId="77777777" w:rsidR="00D843E9" w:rsidRPr="00D843E9" w:rsidRDefault="00D843E9" w:rsidP="00D843E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hyperlink r:id="rId6" w:tgtFrame="_blank" w:history="1">
        <w:r w:rsidRPr="00D843E9">
          <w:rPr>
            <w:rFonts w:ascii="Roboto" w:eastAsia="Times New Roman" w:hAnsi="Roboto" w:cs="Times New Roman"/>
            <w:color w:val="1967D2"/>
            <w:kern w:val="0"/>
            <w:sz w:val="18"/>
            <w:szCs w:val="18"/>
            <w:u w:val="single"/>
            <w14:ligatures w14:val="none"/>
          </w:rPr>
          <w:t>https://lanax.pythonanywhere.com/api/28.43/-107.51</w:t>
        </w:r>
      </w:hyperlink>
    </w:p>
    <w:p w14:paraId="78202D27" w14:textId="77777777" w:rsidR="00D843E9" w:rsidRDefault="00D843E9" w:rsidP="00E34679">
      <w:pPr>
        <w:jc w:val="both"/>
      </w:pPr>
    </w:p>
    <w:p w14:paraId="4652B46F" w14:textId="0579BA5C" w:rsidR="00805C73" w:rsidRDefault="00D843E9" w:rsidP="00E34679">
      <w:pPr>
        <w:jc w:val="both"/>
      </w:pPr>
      <w:hyperlink r:id="rId7" w:tooltip="Original URL:&#10;https://itesm.zoom.us/my/csantiestebantoca&#10;&#10;Click to follow link." w:history="1">
        <w:r>
          <w:rPr>
            <w:rStyle w:val="Hipervnculo"/>
            <w:rFonts w:ascii="Calibri" w:hAnsi="Calibri" w:cs="Calibri"/>
            <w:color w:val="0078D7"/>
            <w:sz w:val="22"/>
            <w:szCs w:val="22"/>
          </w:rPr>
          <w:t>https://itesm.zoom.us/my/csantiestebantoca</w:t>
        </w:r>
      </w:hyperlink>
      <w:r w:rsidRPr="00D843E9">
        <w:t xml:space="preserve"> </w:t>
      </w:r>
    </w:p>
    <w:p w14:paraId="048DA80D" w14:textId="77777777" w:rsidR="00D843E9" w:rsidRDefault="00D843E9" w:rsidP="00E34679">
      <w:pPr>
        <w:jc w:val="both"/>
      </w:pPr>
    </w:p>
    <w:sectPr w:rsidR="00D84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2C67"/>
    <w:multiLevelType w:val="hybridMultilevel"/>
    <w:tmpl w:val="67FE1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F56AC"/>
    <w:multiLevelType w:val="hybridMultilevel"/>
    <w:tmpl w:val="ABB4B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62050">
    <w:abstractNumId w:val="1"/>
  </w:num>
  <w:num w:numId="2" w16cid:durableId="117106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A7"/>
    <w:rsid w:val="001B0372"/>
    <w:rsid w:val="004E68FA"/>
    <w:rsid w:val="006A493A"/>
    <w:rsid w:val="007A74A7"/>
    <w:rsid w:val="00805C73"/>
    <w:rsid w:val="008E1A12"/>
    <w:rsid w:val="009D472C"/>
    <w:rsid w:val="00D843E9"/>
    <w:rsid w:val="00E34679"/>
    <w:rsid w:val="00EB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8AF31"/>
  <w15:chartTrackingRefBased/>
  <w15:docId w15:val="{11561DFF-C90D-1B4D-BDEC-57927076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7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7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7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7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7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74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74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7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74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7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7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74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74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74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7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74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74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3467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D84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04.safelinks.protection.outlook.com/?url=https%3A%2F%2Fitesm.zoom.us%2Fmy%2Fcsantiestebantoca&amp;data=05%7C02%7Ccosme%40tec.mx%7C658892ef6c9e4f02e82008dc4432fb8c%7Cc65a3ea60f7c400b89345a6dc1705645%7C0%7C0%7C638460232950539945%7CUnknown%7CTWFpbGZsb3d8eyJWIjoiMC4wLjAwMDAiLCJQIjoiV2luMzIiLCJBTiI6Ik1haWwiLCJXVCI6Mn0%3D%7C0%7C%7C%7C&amp;sdata=3nGwl0lL7ojl0OywPd0G%2BwgcSRiBjHPymG%2Fo3V6RWUg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ax.pythonanywhere.com/api/28.43/-107.51" TargetMode="External"/><Relationship Id="rId5" Type="http://schemas.openxmlformats.org/officeDocument/2006/relationships/hyperlink" Target="https://miro.com/app/board/uXjVNhYjw38=/?moveToWidget=3458764582388692700&amp;cot=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 Ernesto Santiesteban Toca</dc:creator>
  <cp:keywords/>
  <dc:description/>
  <cp:lastModifiedBy>Cosme Ernesto Santiesteban Toca</cp:lastModifiedBy>
  <cp:revision>1</cp:revision>
  <dcterms:created xsi:type="dcterms:W3CDTF">2024-03-12T13:12:00Z</dcterms:created>
  <dcterms:modified xsi:type="dcterms:W3CDTF">2024-03-22T05:38:00Z</dcterms:modified>
</cp:coreProperties>
</file>