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C5A8C" w14:textId="77777777" w:rsidR="006A0A81" w:rsidRPr="006A0A81" w:rsidRDefault="006A0A81" w:rsidP="006A0A81">
      <w:pPr>
        <w:widowControl/>
        <w:shd w:val="clear" w:color="auto" w:fill="FFFFFF"/>
        <w:spacing w:before="60" w:after="240"/>
        <w:jc w:val="left"/>
        <w:textAlignment w:val="baseline"/>
        <w:outlineLvl w:val="0"/>
        <w:rPr>
          <w:rFonts w:ascii="Arial" w:eastAsia="宋体" w:hAnsi="Arial" w:cs="Arial"/>
          <w:color w:val="000000"/>
          <w:kern w:val="36"/>
          <w:sz w:val="36"/>
          <w:szCs w:val="36"/>
        </w:rPr>
      </w:pPr>
      <w:r w:rsidRPr="006A0A81">
        <w:rPr>
          <w:rFonts w:ascii="Arial" w:eastAsia="宋体" w:hAnsi="Arial" w:cs="Arial"/>
          <w:color w:val="000000"/>
          <w:kern w:val="36"/>
          <w:sz w:val="36"/>
          <w:szCs w:val="36"/>
        </w:rPr>
        <w:t>Context</w:t>
      </w:r>
    </w:p>
    <w:p w14:paraId="0C5A837B" w14:textId="77777777" w:rsidR="006A0A81" w:rsidRPr="006A0A81" w:rsidRDefault="006A0A81" w:rsidP="006A0A81">
      <w:pPr>
        <w:widowControl/>
        <w:shd w:val="clear" w:color="auto" w:fill="FFFFFF"/>
        <w:jc w:val="left"/>
        <w:textAlignment w:val="baseline"/>
        <w:rPr>
          <w:rFonts w:ascii="Arial" w:eastAsia="宋体" w:hAnsi="Arial" w:cs="Arial"/>
          <w:kern w:val="0"/>
          <w:szCs w:val="21"/>
        </w:rPr>
      </w:pPr>
      <w:r w:rsidRPr="006A0A81">
        <w:rPr>
          <w:rFonts w:ascii="Arial" w:eastAsia="宋体" w:hAnsi="Arial" w:cs="Arial"/>
          <w:kern w:val="0"/>
          <w:szCs w:val="21"/>
        </w:rPr>
        <w:t>The </w:t>
      </w:r>
      <w:hyperlink r:id="rId5" w:history="1">
        <w:r w:rsidRPr="006A0A81">
          <w:rPr>
            <w:rFonts w:ascii="Arial" w:eastAsia="宋体" w:hAnsi="Arial" w:cs="Arial"/>
            <w:color w:val="008ABC"/>
            <w:kern w:val="0"/>
            <w:szCs w:val="21"/>
            <w:u w:val="single"/>
            <w:bdr w:val="none" w:sz="0" w:space="0" w:color="auto" w:frame="1"/>
          </w:rPr>
          <w:t>National Health and Nutrition Examination Survey (NHANES)</w:t>
        </w:r>
      </w:hyperlink>
      <w:r w:rsidRPr="006A0A81">
        <w:rPr>
          <w:rFonts w:ascii="Arial" w:eastAsia="宋体" w:hAnsi="Arial" w:cs="Arial"/>
          <w:kern w:val="0"/>
          <w:szCs w:val="21"/>
        </w:rPr>
        <w:t> is a program of studies designed to assess the health and nutritional status of adults and children in the United States. The survey is unique in that it combines interviews and physical examinations. NHANES is a major program of the National Center for Health Statistics (NCHS). NCHS is part of the Centers for Disease Control and Prevention (CDC) and has the responsibility for producing vital and health statistics for the Nation.</w:t>
      </w:r>
    </w:p>
    <w:p w14:paraId="0772B844" w14:textId="77777777" w:rsidR="006A0A81" w:rsidRPr="006A0A81" w:rsidRDefault="006A0A81" w:rsidP="006A0A81">
      <w:pPr>
        <w:widowControl/>
        <w:shd w:val="clear" w:color="auto" w:fill="FFFFFF"/>
        <w:spacing w:before="158" w:after="158"/>
        <w:jc w:val="left"/>
        <w:textAlignment w:val="baseline"/>
        <w:rPr>
          <w:rFonts w:ascii="Arial" w:eastAsia="宋体" w:hAnsi="Arial" w:cs="Arial"/>
          <w:kern w:val="0"/>
          <w:szCs w:val="21"/>
        </w:rPr>
      </w:pPr>
      <w:r w:rsidRPr="006A0A81">
        <w:rPr>
          <w:rFonts w:ascii="Arial" w:eastAsia="宋体" w:hAnsi="Arial" w:cs="Arial"/>
          <w:kern w:val="0"/>
          <w:szCs w:val="21"/>
        </w:rPr>
        <w:t>The NHANES program began in the early 1960s and has been conducted as a series of surveys focusing on different population groups or health topics. In 1999, the survey became a continuous program that has a changing focus on a variety of health and nutrition measurements to meet emerging needs. The survey examines a nationally representative sample of about 5,000 persons each year. These persons are located in counties across the country, 15 of which are visited each year.</w:t>
      </w:r>
    </w:p>
    <w:p w14:paraId="5713AD1E" w14:textId="77777777" w:rsidR="006A0A81" w:rsidRPr="006A0A81" w:rsidRDefault="006A0A81" w:rsidP="006A0A81">
      <w:pPr>
        <w:widowControl/>
        <w:shd w:val="clear" w:color="auto" w:fill="FFFFFF"/>
        <w:spacing w:before="158" w:after="158"/>
        <w:jc w:val="left"/>
        <w:textAlignment w:val="baseline"/>
        <w:rPr>
          <w:rFonts w:ascii="Arial" w:eastAsia="宋体" w:hAnsi="Arial" w:cs="Arial"/>
          <w:kern w:val="0"/>
          <w:szCs w:val="21"/>
        </w:rPr>
      </w:pPr>
      <w:r w:rsidRPr="006A0A81">
        <w:rPr>
          <w:rFonts w:ascii="Arial" w:eastAsia="宋体" w:hAnsi="Arial" w:cs="Arial"/>
          <w:kern w:val="0"/>
          <w:szCs w:val="21"/>
        </w:rPr>
        <w:t>The NHANES interview includes demographic, socioeconomic, dietary, and health-related questions. The examination component consists of medical, dental, and physiological measurements, as well as laboratory tests administered by highly trained medical personnel.</w:t>
      </w:r>
      <w:bookmarkStart w:id="0" w:name="_GoBack"/>
      <w:bookmarkEnd w:id="0"/>
    </w:p>
    <w:p w14:paraId="28E53C61" w14:textId="77777777" w:rsidR="006A0A81" w:rsidRPr="006A0A81" w:rsidRDefault="006A0A81" w:rsidP="006A0A81">
      <w:pPr>
        <w:widowControl/>
        <w:shd w:val="clear" w:color="auto" w:fill="FFFFFF"/>
        <w:jc w:val="left"/>
        <w:textAlignment w:val="baseline"/>
        <w:rPr>
          <w:rFonts w:ascii="Arial" w:eastAsia="宋体" w:hAnsi="Arial" w:cs="Arial"/>
          <w:kern w:val="0"/>
          <w:szCs w:val="21"/>
        </w:rPr>
      </w:pPr>
      <w:r w:rsidRPr="006A0A81">
        <w:rPr>
          <w:rFonts w:ascii="Arial" w:eastAsia="宋体" w:hAnsi="Arial" w:cs="Arial"/>
          <w:kern w:val="0"/>
          <w:szCs w:val="21"/>
        </w:rPr>
        <w:t>To date, </w:t>
      </w:r>
      <w:hyperlink r:id="rId6" w:history="1">
        <w:r w:rsidRPr="006A0A81">
          <w:rPr>
            <w:rFonts w:ascii="Arial" w:eastAsia="宋体" w:hAnsi="Arial" w:cs="Arial"/>
            <w:color w:val="008ABC"/>
            <w:kern w:val="0"/>
            <w:szCs w:val="21"/>
            <w:u w:val="single"/>
            <w:bdr w:val="none" w:sz="0" w:space="0" w:color="auto" w:frame="1"/>
          </w:rPr>
          <w:t>thousands of research findings have been published using the NHANES data</w:t>
        </w:r>
      </w:hyperlink>
      <w:r w:rsidRPr="006A0A81">
        <w:rPr>
          <w:rFonts w:ascii="Arial" w:eastAsia="宋体" w:hAnsi="Arial" w:cs="Arial"/>
          <w:kern w:val="0"/>
          <w:szCs w:val="21"/>
        </w:rPr>
        <w:t>.</w:t>
      </w:r>
    </w:p>
    <w:p w14:paraId="7D4A1EF7" w14:textId="77777777" w:rsidR="006A0A81" w:rsidRPr="006A0A81" w:rsidRDefault="006A0A81" w:rsidP="006A0A81">
      <w:pPr>
        <w:widowControl/>
        <w:shd w:val="clear" w:color="auto" w:fill="FFFFFF"/>
        <w:spacing w:before="480" w:after="240"/>
        <w:jc w:val="left"/>
        <w:textAlignment w:val="baseline"/>
        <w:outlineLvl w:val="0"/>
        <w:rPr>
          <w:rFonts w:ascii="Arial" w:eastAsia="宋体" w:hAnsi="Arial" w:cs="Arial"/>
          <w:color w:val="000000"/>
          <w:kern w:val="36"/>
          <w:sz w:val="36"/>
          <w:szCs w:val="36"/>
        </w:rPr>
      </w:pPr>
      <w:r w:rsidRPr="006A0A81">
        <w:rPr>
          <w:rFonts w:ascii="Arial" w:eastAsia="宋体" w:hAnsi="Arial" w:cs="Arial"/>
          <w:color w:val="000000"/>
          <w:kern w:val="36"/>
          <w:sz w:val="36"/>
          <w:szCs w:val="36"/>
        </w:rPr>
        <w:t>Content</w:t>
      </w:r>
    </w:p>
    <w:p w14:paraId="1F92DFBF" w14:textId="77777777" w:rsidR="006A0A81" w:rsidRPr="006A0A81" w:rsidRDefault="006A0A81" w:rsidP="006A0A81">
      <w:pPr>
        <w:widowControl/>
        <w:shd w:val="clear" w:color="auto" w:fill="FFFFFF"/>
        <w:jc w:val="left"/>
        <w:textAlignment w:val="baseline"/>
        <w:rPr>
          <w:rFonts w:ascii="Arial" w:eastAsia="宋体" w:hAnsi="Arial" w:cs="Arial"/>
          <w:kern w:val="0"/>
          <w:szCs w:val="21"/>
        </w:rPr>
      </w:pPr>
      <w:r w:rsidRPr="006A0A81">
        <w:rPr>
          <w:rFonts w:ascii="Arial" w:eastAsia="宋体" w:hAnsi="Arial" w:cs="Arial"/>
          <w:kern w:val="0"/>
          <w:szCs w:val="21"/>
        </w:rPr>
        <w:t>The </w:t>
      </w:r>
      <w:hyperlink r:id="rId7" w:history="1">
        <w:r w:rsidRPr="006A0A81">
          <w:rPr>
            <w:rFonts w:ascii="Arial" w:eastAsia="宋体" w:hAnsi="Arial" w:cs="Arial"/>
            <w:color w:val="008ABC"/>
            <w:kern w:val="0"/>
            <w:szCs w:val="21"/>
            <w:u w:val="single"/>
            <w:bdr w:val="none" w:sz="0" w:space="0" w:color="auto" w:frame="1"/>
          </w:rPr>
          <w:t>2013-2014 NHANES</w:t>
        </w:r>
      </w:hyperlink>
      <w:r w:rsidRPr="006A0A81">
        <w:rPr>
          <w:rFonts w:ascii="Arial" w:eastAsia="宋体" w:hAnsi="Arial" w:cs="Arial"/>
          <w:kern w:val="0"/>
          <w:szCs w:val="21"/>
        </w:rPr>
        <w:t> datasets include the following components:</w:t>
      </w:r>
    </w:p>
    <w:p w14:paraId="609E5928" w14:textId="77777777" w:rsidR="006A0A81" w:rsidRPr="006A0A81" w:rsidRDefault="006A0A81" w:rsidP="006A0A81">
      <w:pPr>
        <w:widowControl/>
        <w:numPr>
          <w:ilvl w:val="0"/>
          <w:numId w:val="1"/>
        </w:numPr>
        <w:shd w:val="clear" w:color="auto" w:fill="FFFFFF"/>
        <w:ind w:left="0"/>
        <w:jc w:val="left"/>
        <w:textAlignment w:val="baseline"/>
        <w:rPr>
          <w:rFonts w:ascii="Arial" w:eastAsia="宋体" w:hAnsi="Arial" w:cs="Arial"/>
          <w:kern w:val="0"/>
          <w:szCs w:val="21"/>
        </w:rPr>
      </w:pPr>
      <w:r w:rsidRPr="006A0A81">
        <w:rPr>
          <w:rFonts w:ascii="inherit" w:eastAsia="宋体" w:hAnsi="inherit" w:cs="Arial"/>
          <w:kern w:val="0"/>
          <w:szCs w:val="21"/>
          <w:bdr w:val="none" w:sz="0" w:space="0" w:color="auto" w:frame="1"/>
        </w:rPr>
        <w:t>Demographics dataset</w:t>
      </w:r>
      <w:r w:rsidRPr="006A0A81">
        <w:rPr>
          <w:rFonts w:ascii="Arial" w:eastAsia="宋体" w:hAnsi="Arial" w:cs="Arial"/>
          <w:kern w:val="0"/>
          <w:szCs w:val="21"/>
        </w:rPr>
        <w:t>:</w:t>
      </w:r>
    </w:p>
    <w:p w14:paraId="35CF4B45"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A complete variable dictionary can be found </w:t>
      </w:r>
      <w:hyperlink r:id="rId8" w:history="1">
        <w:r w:rsidRPr="006A0A81">
          <w:rPr>
            <w:rFonts w:ascii="Arial" w:eastAsia="宋体" w:hAnsi="Arial" w:cs="Arial"/>
            <w:color w:val="008ABC"/>
            <w:kern w:val="0"/>
            <w:szCs w:val="21"/>
            <w:u w:val="single"/>
            <w:bdr w:val="none" w:sz="0" w:space="0" w:color="auto" w:frame="1"/>
          </w:rPr>
          <w:t>here</w:t>
        </w:r>
      </w:hyperlink>
    </w:p>
    <w:p w14:paraId="6C875395" w14:textId="77777777" w:rsidR="006A0A81" w:rsidRPr="006A0A81" w:rsidRDefault="006A0A81" w:rsidP="006A0A81">
      <w:pPr>
        <w:widowControl/>
        <w:numPr>
          <w:ilvl w:val="0"/>
          <w:numId w:val="1"/>
        </w:numPr>
        <w:shd w:val="clear" w:color="auto" w:fill="FFFFFF"/>
        <w:ind w:left="0"/>
        <w:jc w:val="left"/>
        <w:textAlignment w:val="baseline"/>
        <w:rPr>
          <w:rFonts w:ascii="Arial" w:eastAsia="宋体" w:hAnsi="Arial" w:cs="Arial"/>
          <w:kern w:val="0"/>
          <w:szCs w:val="21"/>
        </w:rPr>
      </w:pPr>
      <w:r w:rsidRPr="006A0A81">
        <w:rPr>
          <w:rFonts w:ascii="inherit" w:eastAsia="宋体" w:hAnsi="inherit" w:cs="Arial"/>
          <w:kern w:val="0"/>
          <w:szCs w:val="21"/>
          <w:bdr w:val="none" w:sz="0" w:space="0" w:color="auto" w:frame="1"/>
        </w:rPr>
        <w:t>Examinations dataset</w:t>
      </w:r>
      <w:r w:rsidRPr="006A0A81">
        <w:rPr>
          <w:rFonts w:ascii="Arial" w:eastAsia="宋体" w:hAnsi="Arial" w:cs="Arial"/>
          <w:kern w:val="0"/>
          <w:szCs w:val="21"/>
        </w:rPr>
        <w:t>, which contains:</w:t>
      </w:r>
    </w:p>
    <w:p w14:paraId="1E9E59D7"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Blood pressure</w:t>
      </w:r>
    </w:p>
    <w:p w14:paraId="3BE9575C"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Body measures</w:t>
      </w:r>
    </w:p>
    <w:p w14:paraId="01C93E7D"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Muscle strength - grip test</w:t>
      </w:r>
    </w:p>
    <w:p w14:paraId="206F01A0"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Oral health - dentition</w:t>
      </w:r>
    </w:p>
    <w:p w14:paraId="5D9E2427"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Taste &amp; smell</w:t>
      </w:r>
    </w:p>
    <w:p w14:paraId="16DDD286"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A complete variable dictionary can be found </w:t>
      </w:r>
      <w:hyperlink r:id="rId9" w:history="1">
        <w:r w:rsidRPr="006A0A81">
          <w:rPr>
            <w:rFonts w:ascii="Arial" w:eastAsia="宋体" w:hAnsi="Arial" w:cs="Arial"/>
            <w:color w:val="008ABC"/>
            <w:kern w:val="0"/>
            <w:szCs w:val="21"/>
            <w:u w:val="single"/>
            <w:bdr w:val="none" w:sz="0" w:space="0" w:color="auto" w:frame="1"/>
          </w:rPr>
          <w:t>here</w:t>
        </w:r>
      </w:hyperlink>
    </w:p>
    <w:p w14:paraId="56E216CD" w14:textId="77777777" w:rsidR="006A0A81" w:rsidRPr="006A0A81" w:rsidRDefault="006A0A81" w:rsidP="006A0A81">
      <w:pPr>
        <w:widowControl/>
        <w:numPr>
          <w:ilvl w:val="0"/>
          <w:numId w:val="1"/>
        </w:numPr>
        <w:shd w:val="clear" w:color="auto" w:fill="FFFFFF"/>
        <w:ind w:left="0"/>
        <w:jc w:val="left"/>
        <w:textAlignment w:val="baseline"/>
        <w:rPr>
          <w:rFonts w:ascii="Arial" w:eastAsia="宋体" w:hAnsi="Arial" w:cs="Arial"/>
          <w:kern w:val="0"/>
          <w:szCs w:val="21"/>
        </w:rPr>
      </w:pPr>
      <w:r w:rsidRPr="006A0A81">
        <w:rPr>
          <w:rFonts w:ascii="inherit" w:eastAsia="宋体" w:hAnsi="inherit" w:cs="Arial"/>
          <w:kern w:val="0"/>
          <w:szCs w:val="21"/>
          <w:bdr w:val="none" w:sz="0" w:space="0" w:color="auto" w:frame="1"/>
        </w:rPr>
        <w:t>Dietary data - total nutrient intake, first day</w:t>
      </w:r>
      <w:r w:rsidRPr="006A0A81">
        <w:rPr>
          <w:rFonts w:ascii="Arial" w:eastAsia="宋体" w:hAnsi="Arial" w:cs="Arial"/>
          <w:kern w:val="0"/>
          <w:szCs w:val="21"/>
        </w:rPr>
        <w:t>:</w:t>
      </w:r>
    </w:p>
    <w:p w14:paraId="3A91922F"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A complete variable dictionary can be found </w:t>
      </w:r>
      <w:hyperlink r:id="rId10" w:history="1">
        <w:r w:rsidRPr="006A0A81">
          <w:rPr>
            <w:rFonts w:ascii="Arial" w:eastAsia="宋体" w:hAnsi="Arial" w:cs="Arial"/>
            <w:color w:val="008ABC"/>
            <w:kern w:val="0"/>
            <w:szCs w:val="21"/>
            <w:u w:val="single"/>
            <w:bdr w:val="none" w:sz="0" w:space="0" w:color="auto" w:frame="1"/>
          </w:rPr>
          <w:t>here</w:t>
        </w:r>
      </w:hyperlink>
    </w:p>
    <w:p w14:paraId="7DA1FB7F" w14:textId="77777777" w:rsidR="006A0A81" w:rsidRPr="006A0A81" w:rsidRDefault="006A0A81" w:rsidP="006A0A81">
      <w:pPr>
        <w:widowControl/>
        <w:numPr>
          <w:ilvl w:val="0"/>
          <w:numId w:val="1"/>
        </w:numPr>
        <w:shd w:val="clear" w:color="auto" w:fill="FFFFFF"/>
        <w:ind w:left="0"/>
        <w:jc w:val="left"/>
        <w:textAlignment w:val="baseline"/>
        <w:rPr>
          <w:rFonts w:ascii="Arial" w:eastAsia="宋体" w:hAnsi="Arial" w:cs="Arial"/>
          <w:kern w:val="0"/>
          <w:szCs w:val="21"/>
        </w:rPr>
      </w:pPr>
      <w:r w:rsidRPr="006A0A81">
        <w:rPr>
          <w:rFonts w:ascii="inherit" w:eastAsia="宋体" w:hAnsi="inherit" w:cs="Arial"/>
          <w:kern w:val="0"/>
          <w:szCs w:val="21"/>
          <w:bdr w:val="none" w:sz="0" w:space="0" w:color="auto" w:frame="1"/>
        </w:rPr>
        <w:t>Laboratory dataset</w:t>
      </w:r>
      <w:r w:rsidRPr="006A0A81">
        <w:rPr>
          <w:rFonts w:ascii="Arial" w:eastAsia="宋体" w:hAnsi="Arial" w:cs="Arial"/>
          <w:kern w:val="0"/>
          <w:szCs w:val="21"/>
        </w:rPr>
        <w:t>, which includes:</w:t>
      </w:r>
    </w:p>
    <w:p w14:paraId="4A3A42F4"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Albumin &amp; Creatinine - Urine</w:t>
      </w:r>
    </w:p>
    <w:p w14:paraId="38276262"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Apolipoprotein B</w:t>
      </w:r>
    </w:p>
    <w:p w14:paraId="59F617FA"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Blood Lead, Cadmium, Total Mercury, Selenium, and Manganese</w:t>
      </w:r>
    </w:p>
    <w:p w14:paraId="5102AB82"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Blood mercury: inorganic, ethyl and methyl</w:t>
      </w:r>
    </w:p>
    <w:p w14:paraId="6E7A8453"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Cholesterol - HDL</w:t>
      </w:r>
    </w:p>
    <w:p w14:paraId="6D3345C8"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Cholesterol - LDL &amp; Triglycerides</w:t>
      </w:r>
    </w:p>
    <w:p w14:paraId="6308FD92"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lastRenderedPageBreak/>
        <w:t>Cholesterol - Total</w:t>
      </w:r>
    </w:p>
    <w:p w14:paraId="6AF4A3E0"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Complete Blood Count with 5-part Differential - Whole Blood</w:t>
      </w:r>
    </w:p>
    <w:p w14:paraId="463FC069"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Copper, Selenium &amp; Zinc - Serum</w:t>
      </w:r>
    </w:p>
    <w:p w14:paraId="16C555B0"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Fasting Questionnaire</w:t>
      </w:r>
    </w:p>
    <w:p w14:paraId="2B74F6BD"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Fluoride - Plasma</w:t>
      </w:r>
    </w:p>
    <w:p w14:paraId="412A742C"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Fluoride - Water</w:t>
      </w:r>
    </w:p>
    <w:p w14:paraId="14B788B7"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Glycohemoglobin</w:t>
      </w:r>
    </w:p>
    <w:p w14:paraId="600487F4"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Hepatitis A</w:t>
      </w:r>
    </w:p>
    <w:p w14:paraId="28E093AD"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Hepatitis B Surface Antibody</w:t>
      </w:r>
    </w:p>
    <w:p w14:paraId="4A8E2D3D"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Hepatitis B: core antibody, surface antigen, and Hepatitis D antibody</w:t>
      </w:r>
    </w:p>
    <w:p w14:paraId="4B6A4B63"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Hepatitis C RNA (HCV-RNA) and Hepatitis C Genotype</w:t>
      </w:r>
    </w:p>
    <w:p w14:paraId="47DAE0B8"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Hepatitis E: IgG &amp; IgM Antibodies</w:t>
      </w:r>
    </w:p>
    <w:p w14:paraId="32EBBED2"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Herpes Simplex Virus Type-1 &amp; Type-2</w:t>
      </w:r>
    </w:p>
    <w:p w14:paraId="19045F2D"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HIV Antibody Test</w:t>
      </w:r>
    </w:p>
    <w:p w14:paraId="57C3EF81"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Human Papillomavirus (HPV) - Oral Rinse</w:t>
      </w:r>
    </w:p>
    <w:p w14:paraId="12C7FD82"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Human Papillomavirus (HPV) DNA - Vaginal Swab: Roche Cobas &amp; Roche Linear Array</w:t>
      </w:r>
    </w:p>
    <w:p w14:paraId="1D552F4F"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Human Papillomavirus (HPV) DNA Results from Penile Swab Samples: Roche Linear Array</w:t>
      </w:r>
    </w:p>
    <w:p w14:paraId="68049D53"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Insulin</w:t>
      </w:r>
    </w:p>
    <w:p w14:paraId="141458C4"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Iodine - Urine</w:t>
      </w:r>
    </w:p>
    <w:p w14:paraId="6B9E01FC"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Perchlorate, Nitrate &amp; Thiocyanate - Urine</w:t>
      </w:r>
    </w:p>
    <w:p w14:paraId="27BF15E3"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Perfluoroalkyl and Polyfluoroalkyl Substances (formerly Polyfluoroalkyl Chemicals - PFC)</w:t>
      </w:r>
    </w:p>
    <w:p w14:paraId="68B76A52"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Personal Care and Consumer Product Chemicals and Metabolites</w:t>
      </w:r>
    </w:p>
    <w:p w14:paraId="5F76C938"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Phthalates and Plasticizers Metabolites - Urine</w:t>
      </w:r>
    </w:p>
    <w:p w14:paraId="6B1245BA"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Plasma Fasting Glucose</w:t>
      </w:r>
    </w:p>
    <w:p w14:paraId="3709EF5A"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Polycyclic Aromatic Hydrocarbons (PAH) - Urine</w:t>
      </w:r>
    </w:p>
    <w:p w14:paraId="13301010"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Standard Biochemistry Profile</w:t>
      </w:r>
    </w:p>
    <w:p w14:paraId="35E4EA6A"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Tissue Transglutaminase Assay (IgA-TTG) &amp; IgA Endomyseal Antibody Assay (IgA EMA)</w:t>
      </w:r>
    </w:p>
    <w:p w14:paraId="2A01AB9E"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Trichomonas - Urine</w:t>
      </w:r>
    </w:p>
    <w:p w14:paraId="1D218E56"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Two-hour Oral Glucose Tolerance Test</w:t>
      </w:r>
    </w:p>
    <w:p w14:paraId="2B5E4D17"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Urinary Chlamydia</w:t>
      </w:r>
    </w:p>
    <w:p w14:paraId="5BC028A5"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Urinary Mercury</w:t>
      </w:r>
    </w:p>
    <w:p w14:paraId="75E4321B"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Urinary Speciated Arsenics</w:t>
      </w:r>
    </w:p>
    <w:p w14:paraId="4E6332CA"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Urinary Total Arsenic</w:t>
      </w:r>
    </w:p>
    <w:p w14:paraId="4EA04852"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Urine Flow Rate</w:t>
      </w:r>
    </w:p>
    <w:p w14:paraId="760362EE"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Urine Metals</w:t>
      </w:r>
    </w:p>
    <w:p w14:paraId="7AF728F0"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Urine Pregnancy Test</w:t>
      </w:r>
    </w:p>
    <w:p w14:paraId="76EA6F5A"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Vitamin B12</w:t>
      </w:r>
    </w:p>
    <w:p w14:paraId="1ABECCC1"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A complete data dictionary can be found </w:t>
      </w:r>
      <w:hyperlink r:id="rId11" w:history="1">
        <w:r w:rsidRPr="006A0A81">
          <w:rPr>
            <w:rFonts w:ascii="Arial" w:eastAsia="宋体" w:hAnsi="Arial" w:cs="Arial"/>
            <w:color w:val="008ABC"/>
            <w:kern w:val="0"/>
            <w:szCs w:val="21"/>
            <w:u w:val="single"/>
            <w:bdr w:val="none" w:sz="0" w:space="0" w:color="auto" w:frame="1"/>
          </w:rPr>
          <w:t>here</w:t>
        </w:r>
      </w:hyperlink>
    </w:p>
    <w:p w14:paraId="24C1C1BC" w14:textId="77777777" w:rsidR="006A0A81" w:rsidRPr="006A0A81" w:rsidRDefault="006A0A81" w:rsidP="006A0A81">
      <w:pPr>
        <w:widowControl/>
        <w:numPr>
          <w:ilvl w:val="0"/>
          <w:numId w:val="1"/>
        </w:numPr>
        <w:shd w:val="clear" w:color="auto" w:fill="FFFFFF"/>
        <w:ind w:left="0"/>
        <w:jc w:val="left"/>
        <w:textAlignment w:val="baseline"/>
        <w:rPr>
          <w:rFonts w:ascii="Arial" w:eastAsia="宋体" w:hAnsi="Arial" w:cs="Arial"/>
          <w:kern w:val="0"/>
          <w:szCs w:val="21"/>
        </w:rPr>
      </w:pPr>
      <w:r w:rsidRPr="006A0A81">
        <w:rPr>
          <w:rFonts w:ascii="inherit" w:eastAsia="宋体" w:hAnsi="inherit" w:cs="Arial"/>
          <w:kern w:val="0"/>
          <w:szCs w:val="21"/>
          <w:bdr w:val="none" w:sz="0" w:space="0" w:color="auto" w:frame="1"/>
        </w:rPr>
        <w:t>Questionnaire dataset</w:t>
      </w:r>
      <w:r w:rsidRPr="006A0A81">
        <w:rPr>
          <w:rFonts w:ascii="Arial" w:eastAsia="宋体" w:hAnsi="Arial" w:cs="Arial"/>
          <w:kern w:val="0"/>
          <w:szCs w:val="21"/>
        </w:rPr>
        <w:t>, which includes information on:</w:t>
      </w:r>
    </w:p>
    <w:p w14:paraId="383216EC"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Acculturation</w:t>
      </w:r>
    </w:p>
    <w:p w14:paraId="74A63C77"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lastRenderedPageBreak/>
        <w:t>Alcohol Use</w:t>
      </w:r>
    </w:p>
    <w:p w14:paraId="286A8E2E"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Blood Pressure &amp; Cholesterol</w:t>
      </w:r>
    </w:p>
    <w:p w14:paraId="1ADD3263"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Cardiovascular Health</w:t>
      </w:r>
    </w:p>
    <w:p w14:paraId="32E2B1DE"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Consumer Behavior</w:t>
      </w:r>
    </w:p>
    <w:p w14:paraId="3DCE6A70"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Current Health Status</w:t>
      </w:r>
    </w:p>
    <w:p w14:paraId="32D62DE5"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Dermatology</w:t>
      </w:r>
    </w:p>
    <w:p w14:paraId="5DAB708C"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Diabetes</w:t>
      </w:r>
    </w:p>
    <w:p w14:paraId="15099A35"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Diet Behavior &amp; Nutrition</w:t>
      </w:r>
    </w:p>
    <w:p w14:paraId="2C6D9396"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Disability</w:t>
      </w:r>
    </w:p>
    <w:p w14:paraId="02C39B0B"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Drug Use</w:t>
      </w:r>
    </w:p>
    <w:p w14:paraId="251F954B"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Early Childhood</w:t>
      </w:r>
    </w:p>
    <w:p w14:paraId="47AF1CBD"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Food Security</w:t>
      </w:r>
    </w:p>
    <w:p w14:paraId="23EE5BDF"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Health Insurance</w:t>
      </w:r>
    </w:p>
    <w:p w14:paraId="0A47525B"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Hepatitis</w:t>
      </w:r>
    </w:p>
    <w:p w14:paraId="6D2F2674"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Hospital Utilization &amp; Access to Care</w:t>
      </w:r>
    </w:p>
    <w:p w14:paraId="44E30F3A"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Housing Characteristics</w:t>
      </w:r>
    </w:p>
    <w:p w14:paraId="55CBEAE0"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Immunization</w:t>
      </w:r>
    </w:p>
    <w:p w14:paraId="0AFE862B"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Income</w:t>
      </w:r>
    </w:p>
    <w:p w14:paraId="616DDD96"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Medical Conditions</w:t>
      </w:r>
    </w:p>
    <w:p w14:paraId="4EDAA5A6"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Mental Health - Depression Screener</w:t>
      </w:r>
    </w:p>
    <w:p w14:paraId="3511A932"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Occupation</w:t>
      </w:r>
    </w:p>
    <w:p w14:paraId="0194BF7B"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Oral Health</w:t>
      </w:r>
    </w:p>
    <w:p w14:paraId="42827CC4"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Osteoporosis</w:t>
      </w:r>
    </w:p>
    <w:p w14:paraId="22F9560E"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Pesticide Use</w:t>
      </w:r>
    </w:p>
    <w:p w14:paraId="526716C6"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Physical Activity</w:t>
      </w:r>
    </w:p>
    <w:p w14:paraId="57E192E7"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Physical Functioning</w:t>
      </w:r>
    </w:p>
    <w:p w14:paraId="03CD941E"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Preventive Aspirin Use</w:t>
      </w:r>
    </w:p>
    <w:p w14:paraId="00B80178"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Reproductive Health</w:t>
      </w:r>
    </w:p>
    <w:p w14:paraId="2E1CFF68"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Sexual Behavior</w:t>
      </w:r>
    </w:p>
    <w:p w14:paraId="297F1612"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Sleep Disorders</w:t>
      </w:r>
    </w:p>
    <w:p w14:paraId="0B7E74FD"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Smoking - Cigarette Use</w:t>
      </w:r>
    </w:p>
    <w:p w14:paraId="0D5AD1D6"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Smoking - Household Smokers</w:t>
      </w:r>
    </w:p>
    <w:p w14:paraId="7030B83F"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Smoking - Recent Tobacco Use</w:t>
      </w:r>
    </w:p>
    <w:p w14:paraId="1819459C"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Smoking - Secondhand Smoke Exposure</w:t>
      </w:r>
    </w:p>
    <w:p w14:paraId="1C901F28"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Taste &amp; Smell</w:t>
      </w:r>
    </w:p>
    <w:p w14:paraId="6007FED2"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Weight History</w:t>
      </w:r>
    </w:p>
    <w:p w14:paraId="2DC7AE75"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Weight History - Youth</w:t>
      </w:r>
    </w:p>
    <w:p w14:paraId="607C951F"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A complete variable dictionary can be found </w:t>
      </w:r>
      <w:hyperlink r:id="rId12" w:history="1">
        <w:r w:rsidRPr="006A0A81">
          <w:rPr>
            <w:rFonts w:ascii="Arial" w:eastAsia="宋体" w:hAnsi="Arial" w:cs="Arial"/>
            <w:color w:val="008ABC"/>
            <w:kern w:val="0"/>
            <w:szCs w:val="21"/>
            <w:u w:val="single"/>
            <w:bdr w:val="none" w:sz="0" w:space="0" w:color="auto" w:frame="1"/>
          </w:rPr>
          <w:t>here</w:t>
        </w:r>
      </w:hyperlink>
    </w:p>
    <w:p w14:paraId="26719F34" w14:textId="77777777" w:rsidR="006A0A81" w:rsidRPr="006A0A81" w:rsidRDefault="006A0A81" w:rsidP="006A0A81">
      <w:pPr>
        <w:widowControl/>
        <w:numPr>
          <w:ilvl w:val="0"/>
          <w:numId w:val="1"/>
        </w:numPr>
        <w:shd w:val="clear" w:color="auto" w:fill="FFFFFF"/>
        <w:ind w:left="0"/>
        <w:jc w:val="left"/>
        <w:textAlignment w:val="baseline"/>
        <w:rPr>
          <w:rFonts w:ascii="Arial" w:eastAsia="宋体" w:hAnsi="Arial" w:cs="Arial"/>
          <w:kern w:val="0"/>
          <w:szCs w:val="21"/>
        </w:rPr>
      </w:pPr>
      <w:r w:rsidRPr="006A0A81">
        <w:rPr>
          <w:rFonts w:ascii="inherit" w:eastAsia="宋体" w:hAnsi="inherit" w:cs="Arial"/>
          <w:kern w:val="0"/>
          <w:szCs w:val="21"/>
          <w:bdr w:val="none" w:sz="0" w:space="0" w:color="auto" w:frame="1"/>
        </w:rPr>
        <w:t>Medication dataset</w:t>
      </w:r>
      <w:r w:rsidRPr="006A0A81">
        <w:rPr>
          <w:rFonts w:ascii="Arial" w:eastAsia="宋体" w:hAnsi="Arial" w:cs="Arial"/>
          <w:kern w:val="0"/>
          <w:szCs w:val="21"/>
        </w:rPr>
        <w:t>, which includes prescription medications:</w:t>
      </w:r>
    </w:p>
    <w:p w14:paraId="6FF558AB" w14:textId="77777777" w:rsidR="006A0A81" w:rsidRPr="006A0A81" w:rsidRDefault="006A0A81" w:rsidP="006A0A81">
      <w:pPr>
        <w:widowControl/>
        <w:numPr>
          <w:ilvl w:val="1"/>
          <w:numId w:val="1"/>
        </w:numPr>
        <w:shd w:val="clear" w:color="auto" w:fill="FFFFFF"/>
        <w:ind w:left="180"/>
        <w:jc w:val="left"/>
        <w:textAlignment w:val="baseline"/>
        <w:rPr>
          <w:rFonts w:ascii="Arial" w:eastAsia="宋体" w:hAnsi="Arial" w:cs="Arial"/>
          <w:kern w:val="0"/>
          <w:szCs w:val="21"/>
        </w:rPr>
      </w:pPr>
      <w:r w:rsidRPr="006A0A81">
        <w:rPr>
          <w:rFonts w:ascii="Arial" w:eastAsia="宋体" w:hAnsi="Arial" w:cs="Arial"/>
          <w:kern w:val="0"/>
          <w:szCs w:val="21"/>
        </w:rPr>
        <w:t>A complete variable dictionary can be found </w:t>
      </w:r>
      <w:hyperlink r:id="rId13" w:history="1">
        <w:r w:rsidRPr="006A0A81">
          <w:rPr>
            <w:rFonts w:ascii="Arial" w:eastAsia="宋体" w:hAnsi="Arial" w:cs="Arial"/>
            <w:color w:val="008ABC"/>
            <w:kern w:val="0"/>
            <w:szCs w:val="21"/>
            <w:u w:val="single"/>
            <w:bdr w:val="none" w:sz="0" w:space="0" w:color="auto" w:frame="1"/>
          </w:rPr>
          <w:t>here</w:t>
        </w:r>
      </w:hyperlink>
    </w:p>
    <w:p w14:paraId="32577C9A" w14:textId="77777777" w:rsidR="006A0A81" w:rsidRPr="006A0A81" w:rsidRDefault="006A0A81" w:rsidP="006A0A81">
      <w:pPr>
        <w:widowControl/>
        <w:shd w:val="clear" w:color="auto" w:fill="FFFFFF"/>
        <w:spacing w:before="480" w:after="240"/>
        <w:jc w:val="left"/>
        <w:textAlignment w:val="baseline"/>
        <w:outlineLvl w:val="0"/>
        <w:rPr>
          <w:rFonts w:ascii="Arial" w:eastAsia="宋体" w:hAnsi="Arial" w:cs="Arial"/>
          <w:color w:val="000000"/>
          <w:kern w:val="36"/>
          <w:sz w:val="36"/>
          <w:szCs w:val="36"/>
        </w:rPr>
      </w:pPr>
      <w:r w:rsidRPr="006A0A81">
        <w:rPr>
          <w:rFonts w:ascii="Arial" w:eastAsia="宋体" w:hAnsi="Arial" w:cs="Arial"/>
          <w:color w:val="000000"/>
          <w:kern w:val="36"/>
          <w:sz w:val="36"/>
          <w:szCs w:val="36"/>
        </w:rPr>
        <w:t>Acknowledgements</w:t>
      </w:r>
    </w:p>
    <w:p w14:paraId="6153E9BF" w14:textId="77777777" w:rsidR="006A0A81" w:rsidRPr="006A0A81" w:rsidRDefault="006A0A81" w:rsidP="006A0A81">
      <w:pPr>
        <w:widowControl/>
        <w:shd w:val="clear" w:color="auto" w:fill="FFFFFF"/>
        <w:jc w:val="left"/>
        <w:textAlignment w:val="baseline"/>
        <w:rPr>
          <w:rFonts w:ascii="Arial" w:eastAsia="宋体" w:hAnsi="Arial" w:cs="Arial"/>
          <w:kern w:val="0"/>
          <w:szCs w:val="21"/>
        </w:rPr>
      </w:pPr>
      <w:r w:rsidRPr="006A0A81">
        <w:rPr>
          <w:rFonts w:ascii="Arial" w:eastAsia="宋体" w:hAnsi="Arial" w:cs="Arial"/>
          <w:kern w:val="0"/>
          <w:szCs w:val="21"/>
        </w:rPr>
        <w:lastRenderedPageBreak/>
        <w:t>Original data and additional documents related to the datasets or NHANES can be found </w:t>
      </w:r>
      <w:hyperlink r:id="rId14" w:history="1">
        <w:r w:rsidRPr="006A0A81">
          <w:rPr>
            <w:rFonts w:ascii="Arial" w:eastAsia="宋体" w:hAnsi="Arial" w:cs="Arial"/>
            <w:color w:val="008ABC"/>
            <w:kern w:val="0"/>
            <w:szCs w:val="21"/>
            <w:u w:val="single"/>
            <w:bdr w:val="none" w:sz="0" w:space="0" w:color="auto" w:frame="1"/>
          </w:rPr>
          <w:t>here</w:t>
        </w:r>
      </w:hyperlink>
      <w:r w:rsidRPr="006A0A81">
        <w:rPr>
          <w:rFonts w:ascii="Arial" w:eastAsia="宋体" w:hAnsi="Arial" w:cs="Arial"/>
          <w:kern w:val="0"/>
          <w:szCs w:val="21"/>
        </w:rPr>
        <w:t>.</w:t>
      </w:r>
    </w:p>
    <w:p w14:paraId="6782CBCB" w14:textId="77777777" w:rsidR="009E566E" w:rsidRDefault="009E566E"/>
    <w:sectPr w:rsidR="009E56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82636"/>
    <w:multiLevelType w:val="multilevel"/>
    <w:tmpl w:val="38100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13"/>
    <w:rsid w:val="000A2711"/>
    <w:rsid w:val="006A0A81"/>
    <w:rsid w:val="009E566E"/>
    <w:rsid w:val="00D03113"/>
    <w:rsid w:val="00D401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050AB-97DA-40C1-82BC-5328F9E92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8158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gov/Nchs/Nhanes/Search/variablelist.aspx?Component=Demographics&amp;CycleBeginYear=2013" TargetMode="External"/><Relationship Id="rId13" Type="http://schemas.openxmlformats.org/officeDocument/2006/relationships/hyperlink" Target="https://wwwn.cdc.gov/Nchs/Nhanes/Search/variablelist.aspx?Component=Questionnaire&amp;CycleBeginYear=2013" TargetMode="External"/><Relationship Id="rId3" Type="http://schemas.openxmlformats.org/officeDocument/2006/relationships/settings" Target="settings.xml"/><Relationship Id="rId7" Type="http://schemas.openxmlformats.org/officeDocument/2006/relationships/hyperlink" Target="https://wwwn.cdc.gov/Nchs/Nhanes/Search/Nhanes13_14.aspx" TargetMode="External"/><Relationship Id="rId12" Type="http://schemas.openxmlformats.org/officeDocument/2006/relationships/hyperlink" Target="https://wwwn.cdc.gov/Nchs/Nhanes/Search/variablelist.aspx?Component=Questionnaire&amp;CycleBeginYear=201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cbi.nlm.nih.gov/pubmed?orig_db=PubMed&amp;term=NHANES&amp;cmd=search" TargetMode="External"/><Relationship Id="rId11" Type="http://schemas.openxmlformats.org/officeDocument/2006/relationships/hyperlink" Target="https://wwwn.cdc.gov/Nchs/Nhanes/Search/variablelist.aspx?Component=Laboratory&amp;CycleBeginYear=2013" TargetMode="External"/><Relationship Id="rId5" Type="http://schemas.openxmlformats.org/officeDocument/2006/relationships/hyperlink" Target="https://www.cdc.gov/Nchs/Nhanes/about_nhanes.htm" TargetMode="External"/><Relationship Id="rId15" Type="http://schemas.openxmlformats.org/officeDocument/2006/relationships/fontTable" Target="fontTable.xml"/><Relationship Id="rId10" Type="http://schemas.openxmlformats.org/officeDocument/2006/relationships/hyperlink" Target="https://wwwn.cdc.gov/Nchs/Nhanes/Search/variablelist.aspx?Component=Dietary&amp;CycleBeginYear=2013" TargetMode="External"/><Relationship Id="rId4" Type="http://schemas.openxmlformats.org/officeDocument/2006/relationships/webSettings" Target="webSettings.xml"/><Relationship Id="rId9" Type="http://schemas.openxmlformats.org/officeDocument/2006/relationships/hyperlink" Target="https://wwwn.cdc.gov/Nchs/Nhanes/Search/variablelist.aspx?Component=Examination&amp;CycleBeginYear=2013" TargetMode="External"/><Relationship Id="rId14" Type="http://schemas.openxmlformats.org/officeDocument/2006/relationships/hyperlink" Target="https://wwwn.cdc.gov/Nchs/Nhanes/Default.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797</Words>
  <Characters>4543</Characters>
  <Application>Microsoft Office Word</Application>
  <DocSecurity>0</DocSecurity>
  <Lines>37</Lines>
  <Paragraphs>10</Paragraphs>
  <ScaleCrop>false</ScaleCrop>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Tianao</dc:creator>
  <cp:keywords/>
  <dc:description/>
  <cp:lastModifiedBy>Ding Tianao</cp:lastModifiedBy>
  <cp:revision>2</cp:revision>
  <dcterms:created xsi:type="dcterms:W3CDTF">2018-08-31T14:54:00Z</dcterms:created>
  <dcterms:modified xsi:type="dcterms:W3CDTF">2018-08-31T14:54:00Z</dcterms:modified>
</cp:coreProperties>
</file>