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2"/>
        </w:rPr>
        <w:t>📓  APP_EVALUAR</w:t>
      </w:r>
    </w:p>
    <w:p>
      <w:pPr>
        <w:jc w:val="center"/>
      </w:pPr>
      <w:r>
        <w:rPr>
          <w:b/>
          <w:color w:val="446CA0"/>
          <w:sz w:val="30"/>
        </w:rPr>
        <w:t>Walkthrough del Proyecto Actual</w:t>
      </w:r>
    </w:p>
    <w:p>
      <w:pPr>
        <w:jc w:val="center"/>
      </w:pPr>
      <w:r>
        <w:rPr>
          <w:i/>
          <w:color w:val="888888"/>
          <w:sz w:val="20"/>
        </w:rPr>
        <w:t>Documento descriptivo del estado actual del proyecto APP_EVALUAR</w:t>
        <w:br/>
        <w:t>Fecha de generación: 01/03/2026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Visión General del Proyecto</w:t>
      </w:r>
    </w:p>
    <w:p>
      <w:r>
        <w:rPr>
          <w:sz w:val="21"/>
        </w:rPr>
        <w:t>APP_EVALUAR es una aplicación web local desarrollada con Flask y SQLite orientada a la gestión integral docente. Está diseñada para funcionar en entorno local, con posibilidad de acceso desde móvil dentro de la misma red.</w:t>
      </w:r>
    </w:p>
    <w:p>
      <w:pPr>
        <w:pStyle w:val="Heading1"/>
      </w:pPr>
      <w:r>
        <w:rPr>
          <w:color w:val="003366"/>
        </w:rPr>
        <w:t>2. Sistema Multigrupo</w:t>
      </w:r>
    </w:p>
    <w:p>
      <w:pPr>
        <w:pStyle w:val="ListBullet"/>
      </w:pPr>
      <w:r>
        <w:rPr>
          <w:sz w:val="21"/>
        </w:rPr>
        <w:t>Cada alumno está vinculado estructuralmente a un grupo.</w:t>
      </w:r>
    </w:p>
    <w:p>
      <w:pPr>
        <w:pStyle w:val="ListBullet"/>
      </w:pPr>
      <w:r>
        <w:rPr>
          <w:sz w:val="21"/>
        </w:rPr>
        <w:t>El grupo activo se gestiona mediante sesión.</w:t>
      </w:r>
    </w:p>
    <w:p>
      <w:pPr>
        <w:pStyle w:val="ListBullet"/>
      </w:pPr>
      <w:r>
        <w:rPr>
          <w:sz w:val="21"/>
        </w:rPr>
        <w:t>Todas las consultas operativas se filtran por grupo activo.</w:t>
      </w:r>
    </w:p>
    <w:p>
      <w:pPr>
        <w:pStyle w:val="ListBullet"/>
      </w:pPr>
      <w:r>
        <w:rPr>
          <w:sz w:val="21"/>
        </w:rPr>
        <w:t>La arquitectura permite aislar completamente los datos por grupo.</w:t>
      </w:r>
    </w:p>
    <w:p>
      <w:pPr>
        <w:pStyle w:val="Heading1"/>
      </w:pPr>
      <w:r>
        <w:rPr>
          <w:color w:val="003366"/>
        </w:rPr>
        <w:t>3. Gestión de Alumnos</w:t>
      </w:r>
    </w:p>
    <w:p>
      <w:pPr>
        <w:pStyle w:val="ListBullet"/>
      </w:pPr>
      <w:r>
        <w:rPr>
          <w:sz w:val="21"/>
        </w:rPr>
        <w:t>CRUD completo en escritorio.</w:t>
      </w:r>
    </w:p>
    <w:p>
      <w:pPr>
        <w:pStyle w:val="ListBullet"/>
      </w:pPr>
      <w:r>
        <w:rPr>
          <w:sz w:val="21"/>
        </w:rPr>
        <w:t>Ficha individual con datos familiares y observaciones generales.</w:t>
      </w:r>
    </w:p>
    <w:p>
      <w:pPr>
        <w:pStyle w:val="ListBullet"/>
      </w:pPr>
      <w:r>
        <w:rPr>
          <w:sz w:val="21"/>
        </w:rPr>
        <w:t>Posibilidad de fotografía del alumno.</w:t>
      </w:r>
    </w:p>
    <w:p>
      <w:pPr>
        <w:pStyle w:val="ListBullet"/>
      </w:pPr>
      <w:r>
        <w:rPr>
          <w:sz w:val="21"/>
        </w:rPr>
        <w:t>Exportación de datos.</w:t>
      </w:r>
    </w:p>
    <w:p>
      <w:pPr>
        <w:pStyle w:val="ListBullet"/>
      </w:pPr>
      <w:r>
        <w:rPr>
          <w:sz w:val="21"/>
        </w:rPr>
        <w:t>Validación estructural en base de datos.</w:t>
      </w:r>
    </w:p>
    <w:p>
      <w:pPr>
        <w:pStyle w:val="Heading1"/>
      </w:pPr>
      <w:r>
        <w:rPr>
          <w:color w:val="003366"/>
        </w:rPr>
        <w:t>4. Módulo de Asistencia</w:t>
      </w:r>
    </w:p>
    <w:p>
      <w:pPr>
        <w:pStyle w:val="ListBullet"/>
      </w:pPr>
      <w:r>
        <w:rPr>
          <w:sz w:val="21"/>
        </w:rPr>
        <w:t>Registro diario por fecha.</w:t>
      </w:r>
    </w:p>
    <w:p>
      <w:pPr>
        <w:pStyle w:val="ListBullet"/>
      </w:pPr>
      <w:r>
        <w:rPr>
          <w:sz w:val="21"/>
        </w:rPr>
        <w:t>Estados: presente, retraso, falta justificada, falta no justificada.</w:t>
      </w:r>
    </w:p>
    <w:p>
      <w:pPr>
        <w:pStyle w:val="ListBullet"/>
      </w:pPr>
      <w:r>
        <w:rPr>
          <w:sz w:val="21"/>
        </w:rPr>
        <w:t>Gestión de comedor integrada.</w:t>
      </w:r>
    </w:p>
    <w:p>
      <w:pPr>
        <w:pStyle w:val="ListBullet"/>
      </w:pPr>
      <w:r>
        <w:rPr>
          <w:sz w:val="21"/>
        </w:rPr>
        <w:t>Resumen automático diario.</w:t>
      </w:r>
    </w:p>
    <w:p>
      <w:pPr>
        <w:pStyle w:val="ListBullet"/>
      </w:pPr>
      <w:r>
        <w:rPr>
          <w:sz w:val="21"/>
        </w:rPr>
        <w:t>Cálculo de comensales.</w:t>
      </w:r>
    </w:p>
    <w:p>
      <w:pPr>
        <w:pStyle w:val="ListBullet"/>
      </w:pPr>
      <w:r>
        <w:rPr>
          <w:sz w:val="21"/>
        </w:rPr>
        <w:t>Observaciones individuales vinculadas al alumno.</w:t>
      </w:r>
    </w:p>
    <w:p>
      <w:pPr>
        <w:pStyle w:val="Heading1"/>
      </w:pPr>
      <w:r>
        <w:rPr>
          <w:color w:val="003366"/>
        </w:rPr>
        <w:t>5. Módulo de Evaluación</w:t>
      </w:r>
    </w:p>
    <w:p>
      <w:pPr>
        <w:pStyle w:val="ListBullet"/>
      </w:pPr>
      <w:r>
        <w:rPr>
          <w:sz w:val="21"/>
        </w:rPr>
        <w:t>Evaluación por áreas, SDA y criterios.</w:t>
      </w:r>
    </w:p>
    <w:p>
      <w:pPr>
        <w:pStyle w:val="ListBullet"/>
      </w:pPr>
      <w:r>
        <w:rPr>
          <w:sz w:val="21"/>
        </w:rPr>
        <w:t>Conversión automática de nivel a nota.</w:t>
      </w:r>
    </w:p>
    <w:p>
      <w:pPr>
        <w:pStyle w:val="ListBullet"/>
      </w:pPr>
      <w:r>
        <w:rPr>
          <w:sz w:val="21"/>
        </w:rPr>
        <w:t>Media por situación de aprendizaje.</w:t>
      </w:r>
    </w:p>
    <w:p>
      <w:pPr>
        <w:pStyle w:val="ListBullet"/>
      </w:pPr>
      <w:r>
        <w:rPr>
          <w:sz w:val="21"/>
        </w:rPr>
        <w:t>Media por área.</w:t>
      </w:r>
    </w:p>
    <w:p>
      <w:pPr>
        <w:pStyle w:val="ListBullet"/>
      </w:pPr>
      <w:r>
        <w:rPr>
          <w:sz w:val="21"/>
        </w:rPr>
        <w:t>Persistencia estructural en base de datos.</w:t>
      </w:r>
    </w:p>
    <w:p>
      <w:pPr>
        <w:pStyle w:val="ListBullet"/>
      </w:pPr>
      <w:r>
        <w:rPr>
          <w:sz w:val="21"/>
        </w:rPr>
        <w:t>Integración con informes.</w:t>
      </w:r>
    </w:p>
    <w:p>
      <w:pPr>
        <w:pStyle w:val="Heading1"/>
      </w:pPr>
      <w:r>
        <w:rPr>
          <w:color w:val="003366"/>
        </w:rPr>
        <w:t>6. Módulo Biblioteca</w:t>
      </w:r>
    </w:p>
    <w:p>
      <w:pPr>
        <w:pStyle w:val="ListBullet"/>
      </w:pPr>
      <w:r>
        <w:rPr>
          <w:sz w:val="21"/>
        </w:rPr>
        <w:t>Catálogo único del docente.</w:t>
      </w:r>
    </w:p>
    <w:p>
      <w:pPr>
        <w:pStyle w:val="ListBullet"/>
      </w:pPr>
      <w:r>
        <w:rPr>
          <w:sz w:val="21"/>
        </w:rPr>
        <w:t>Importación mediante CSV.</w:t>
      </w:r>
    </w:p>
    <w:p>
      <w:pPr>
        <w:pStyle w:val="ListBullet"/>
      </w:pPr>
      <w:r>
        <w:rPr>
          <w:sz w:val="21"/>
        </w:rPr>
        <w:t>Control de stock disponible.</w:t>
      </w:r>
    </w:p>
    <w:p>
      <w:pPr>
        <w:pStyle w:val="ListBullet"/>
      </w:pPr>
      <w:r>
        <w:rPr>
          <w:sz w:val="21"/>
        </w:rPr>
        <w:t>Registro de préstamos y devoluciones.</w:t>
      </w:r>
    </w:p>
    <w:p>
      <w:pPr>
        <w:pStyle w:val="ListBullet"/>
      </w:pPr>
      <w:r>
        <w:rPr>
          <w:sz w:val="21"/>
        </w:rPr>
        <w:t>Fecha prevista de devolución y control de retrasos.</w:t>
      </w:r>
    </w:p>
    <w:p>
      <w:pPr>
        <w:pStyle w:val="ListBullet"/>
      </w:pPr>
      <w:r>
        <w:rPr>
          <w:sz w:val="21"/>
        </w:rPr>
        <w:t>Historial individual por alumno.</w:t>
      </w:r>
    </w:p>
    <w:p>
      <w:pPr>
        <w:pStyle w:val="ListBullet"/>
      </w:pPr>
      <w:r>
        <w:rPr>
          <w:sz w:val="21"/>
        </w:rPr>
        <w:t>Ranking dinámico de libros leídos.</w:t>
      </w:r>
    </w:p>
    <w:p>
      <w:pPr>
        <w:pStyle w:val="Heading1"/>
      </w:pPr>
      <w:r>
        <w:rPr>
          <w:color w:val="003366"/>
        </w:rPr>
        <w:t>7. Calendario y Organización Docente</w:t>
      </w:r>
    </w:p>
    <w:p>
      <w:pPr>
        <w:pStyle w:val="ListBullet"/>
      </w:pPr>
      <w:r>
        <w:rPr>
          <w:sz w:val="21"/>
        </w:rPr>
        <w:t>Calendario como núcleo único del sistema.</w:t>
      </w:r>
    </w:p>
    <w:p>
      <w:pPr>
        <w:pStyle w:val="ListBullet"/>
      </w:pPr>
      <w:r>
        <w:rPr>
          <w:sz w:val="21"/>
        </w:rPr>
        <w:t>Eventos de tipo personal, grupo, individual, general, recreo, excursión e interna.</w:t>
      </w:r>
    </w:p>
    <w:p>
      <w:pPr>
        <w:pStyle w:val="ListBullet"/>
      </w:pPr>
      <w:r>
        <w:rPr>
          <w:sz w:val="21"/>
        </w:rPr>
        <w:t>Eventos recurrentes (semanales/mensuales).</w:t>
      </w:r>
    </w:p>
    <w:p>
      <w:pPr>
        <w:pStyle w:val="ListBullet"/>
      </w:pPr>
      <w:r>
        <w:rPr>
          <w:sz w:val="21"/>
        </w:rPr>
        <w:t>Sistema de disponibilidad para tutorías.</w:t>
      </w:r>
    </w:p>
    <w:p>
      <w:pPr>
        <w:pStyle w:val="ListBullet"/>
      </w:pPr>
      <w:r>
        <w:rPr>
          <w:sz w:val="21"/>
        </w:rPr>
        <w:t>Posibilidad de sincronización con Google Calendar.</w:t>
      </w:r>
    </w:p>
    <w:p>
      <w:pPr>
        <w:pStyle w:val="ListBullet"/>
      </w:pPr>
      <w:r>
        <w:rPr>
          <w:sz w:val="21"/>
        </w:rPr>
        <w:t>Vista mensual en escritorio.</w:t>
      </w:r>
    </w:p>
    <w:p>
      <w:pPr>
        <w:pStyle w:val="ListBullet"/>
      </w:pPr>
      <w:r>
        <w:rPr>
          <w:sz w:val="21"/>
        </w:rPr>
        <w:t>Vista vertical del día en modo móvil.</w:t>
      </w:r>
    </w:p>
    <w:p>
      <w:pPr>
        <w:pStyle w:val="Heading1"/>
      </w:pPr>
      <w:r>
        <w:rPr>
          <w:color w:val="003366"/>
        </w:rPr>
        <w:t>8. Versión Móvil – Modo Aula</w:t>
      </w:r>
    </w:p>
    <w:p>
      <w:pPr>
        <w:pStyle w:val="ListBullet"/>
      </w:pPr>
      <w:r>
        <w:rPr>
          <w:sz w:val="21"/>
        </w:rPr>
        <w:t>Ruta independiente /m.</w:t>
      </w:r>
    </w:p>
    <w:p>
      <w:pPr>
        <w:pStyle w:val="ListBullet"/>
      </w:pPr>
      <w:r>
        <w:rPr>
          <w:sz w:val="21"/>
        </w:rPr>
        <w:t>Interfaz minimalista y táctil.</w:t>
      </w:r>
    </w:p>
    <w:p>
      <w:pPr>
        <w:pStyle w:val="ListBullet"/>
      </w:pPr>
      <w:r>
        <w:rPr>
          <w:sz w:val="21"/>
        </w:rPr>
        <w:t>Permite: asistencia, evaluación rápida, programación del día y biblioteca rápida.</w:t>
      </w:r>
    </w:p>
    <w:p>
      <w:pPr>
        <w:pStyle w:val="ListBullet"/>
      </w:pPr>
      <w:r>
        <w:rPr>
          <w:sz w:val="21"/>
        </w:rPr>
        <w:t>No permite configuración estructural.</w:t>
      </w:r>
    </w:p>
    <w:p>
      <w:pPr>
        <w:pStyle w:val="ListBullet"/>
      </w:pPr>
      <w:r>
        <w:rPr>
          <w:sz w:val="21"/>
        </w:rPr>
        <w:t>Diseñado para uso en clase o patio.</w:t>
      </w:r>
    </w:p>
    <w:p>
      <w:pPr>
        <w:pStyle w:val="Heading1"/>
      </w:pPr>
      <w:r>
        <w:rPr>
          <w:color w:val="003366"/>
        </w:rPr>
        <w:t>9. Seguridad y Persistencia</w:t>
      </w:r>
    </w:p>
    <w:p>
      <w:pPr>
        <w:pStyle w:val="ListBullet"/>
      </w:pPr>
      <w:r>
        <w:rPr>
          <w:sz w:val="21"/>
        </w:rPr>
        <w:t>Funcionamiento en red local.</w:t>
      </w:r>
    </w:p>
    <w:p>
      <w:pPr>
        <w:pStyle w:val="ListBullet"/>
      </w:pPr>
      <w:r>
        <w:rPr>
          <w:sz w:val="21"/>
        </w:rPr>
        <w:t>Login simple con contraseña hasheada.</w:t>
      </w:r>
    </w:p>
    <w:p>
      <w:pPr>
        <w:pStyle w:val="ListBullet"/>
      </w:pPr>
      <w:r>
        <w:rPr>
          <w:sz w:val="21"/>
        </w:rPr>
        <w:t>Implementación como PWA.</w:t>
      </w:r>
    </w:p>
    <w:p>
      <w:pPr>
        <w:pStyle w:val="ListBullet"/>
      </w:pPr>
      <w:r>
        <w:rPr>
          <w:sz w:val="21"/>
        </w:rPr>
        <w:t>Uso de IndexedDB para almacenamiento temporal offline.</w:t>
      </w:r>
    </w:p>
    <w:p>
      <w:pPr>
        <w:pStyle w:val="ListBullet"/>
      </w:pPr>
      <w:r>
        <w:rPr>
          <w:sz w:val="21"/>
        </w:rPr>
        <w:t>Sincronización automática al recuperar conexión.</w:t>
      </w:r>
    </w:p>
    <w:p>
      <w:pPr>
        <w:pStyle w:val="ListBullet"/>
      </w:pPr>
      <w:r>
        <w:rPr>
          <w:sz w:val="21"/>
        </w:rPr>
        <w:t>Backup automático de base de datos SQLite.</w:t>
      </w:r>
    </w:p>
    <w:p>
      <w:pPr>
        <w:pStyle w:val="Heading1"/>
      </w:pPr>
      <w:r>
        <w:rPr>
          <w:color w:val="003366"/>
        </w:rPr>
        <w:t>10. Estado Actual del Proyecto</w:t>
      </w:r>
    </w:p>
    <w:p>
      <w:r>
        <w:rPr>
          <w:sz w:val="21"/>
        </w:rPr>
        <w:t>El proyecto se encuentra en fase avanzada con arquitectura sólida, módulos funcionales y base estructural preparada para escalabilidad futura.</w:t>
      </w:r>
    </w:p>
    <w:p>
      <w:r>
        <w:rPr>
          <w:sz w:val="21"/>
        </w:rPr>
        <w:t>Se han definido claramente las separaciones entre escritorio completo y modo móvil operativo.</w:t>
      </w:r>
    </w:p>
    <w:p>
      <w:r>
        <w:rPr>
          <w:sz w:val="21"/>
        </w:rPr>
        <w:t>La aplicación está lista para fase de pruebas estructurales y optimización.</w:t>
      </w:r>
    </w:p>
    <w:p/>
    <w:p>
      <w:pPr>
        <w:jc w:val="center"/>
      </w:pPr>
      <w:r>
        <w:rPr>
          <w:i/>
          <w:color w:val="AAAAAA"/>
          <w:sz w:val="18"/>
        </w:rPr>
        <w:t>Cuaderno del Tutor · APP_EVALUAR  |  Generado automáticamente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