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37166404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EFBE7DE" w14:textId="77777777" w:rsidR="001446E7" w:rsidRPr="009002AE" w:rsidRDefault="009002AE" w:rsidP="009002AE">
          <w:pPr>
            <w:pStyle w:val="af"/>
            <w:ind w:left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A623A67" w14:textId="6527E608" w:rsidR="001E1EBE" w:rsidRPr="001E1EBE" w:rsidRDefault="00000000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243164196" w:history="1">
            <w:r w:rsidR="001E1EBE" w:rsidRPr="001E1EBE">
              <w:rPr>
                <w:rStyle w:val="af0"/>
                <w:noProof/>
                <w:sz w:val="28"/>
                <w:szCs w:val="28"/>
              </w:rPr>
              <w:t>1 Прототип интерфейса</w:t>
            </w:r>
            <w:r w:rsidR="001E1EBE" w:rsidRPr="001E1EBE">
              <w:rPr>
                <w:noProof/>
                <w:webHidden/>
                <w:sz w:val="28"/>
                <w:szCs w:val="28"/>
              </w:rPr>
              <w:tab/>
            </w:r>
            <w:r w:rsidR="001E1EBE"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="001E1EBE" w:rsidRPr="001E1EBE">
              <w:rPr>
                <w:noProof/>
                <w:webHidden/>
                <w:sz w:val="28"/>
                <w:szCs w:val="28"/>
              </w:rPr>
              <w:instrText xml:space="preserve"> PAGEREF _Toc243164196 \h </w:instrText>
            </w:r>
            <w:r w:rsidR="001E1EBE" w:rsidRPr="001E1EBE">
              <w:rPr>
                <w:noProof/>
                <w:webHidden/>
                <w:sz w:val="28"/>
                <w:szCs w:val="28"/>
              </w:rPr>
            </w:r>
            <w:r w:rsidR="001E1EBE"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E1EBE" w:rsidRPr="001E1EBE">
              <w:rPr>
                <w:noProof/>
                <w:webHidden/>
                <w:sz w:val="28"/>
                <w:szCs w:val="28"/>
              </w:rPr>
              <w:t>3</w:t>
            </w:r>
            <w:r w:rsidR="001E1EBE"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78B70" w14:textId="05D621E2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197" w:history="1">
            <w:r w:rsidRPr="001E1EBE">
              <w:rPr>
                <w:rStyle w:val="af0"/>
                <w:noProof/>
                <w:sz w:val="28"/>
                <w:szCs w:val="28"/>
              </w:rPr>
              <w:t>2 Дизайн экранов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_Toc243164197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4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D11A5" w14:textId="2E305F87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198" w:history="1">
            <w:r w:rsidRPr="001E1EBE">
              <w:rPr>
                <w:rStyle w:val="af0"/>
                <w:noProof/>
                <w:sz w:val="28"/>
                <w:szCs w:val="28"/>
              </w:rPr>
              <w:t>3 Архитектура и структура проекта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_Toc243164198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10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AA521" w14:textId="36A54BAE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199" w:history="1">
            <w:r w:rsidRPr="001E1EBE">
              <w:rPr>
                <w:rStyle w:val="af0"/>
                <w:noProof/>
                <w:sz w:val="28"/>
                <w:szCs w:val="28"/>
              </w:rPr>
              <w:t>4 Навигация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_Toc243164199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11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DDA0D" w14:textId="21FB3DC1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200" w:history="1">
            <w:r w:rsidRPr="001E1EBE">
              <w:rPr>
                <w:rStyle w:val="af0"/>
                <w:noProof/>
                <w:sz w:val="28"/>
                <w:szCs w:val="28"/>
              </w:rPr>
              <w:t>5 Хранение данных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_Toc243164200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13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2F041" w14:textId="565001B2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201" w:history="1">
            <w:r w:rsidRPr="001E1EBE">
              <w:rPr>
                <w:rStyle w:val="af0"/>
                <w:noProof/>
                <w:sz w:val="28"/>
                <w:szCs w:val="28"/>
              </w:rPr>
              <w:t>6 Собственные компоненты интерфейса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_Toc243164201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15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7A4B0" w14:textId="6D04457A" w:rsidR="001E1EBE" w:rsidRPr="001E1EBE" w:rsidRDefault="001E1EBE" w:rsidP="001E1EB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43164202" w:history="1">
            <w:r w:rsidRPr="001E1EBE">
              <w:rPr>
                <w:rStyle w:val="af0"/>
                <w:noProof/>
                <w:sz w:val="28"/>
                <w:szCs w:val="28"/>
              </w:rPr>
              <w:t>7 Регистрация и авторизация</w:t>
            </w:r>
            <w:r w:rsidRPr="001E1EBE">
              <w:rPr>
                <w:noProof/>
                <w:webHidden/>
                <w:sz w:val="28"/>
                <w:szCs w:val="28"/>
              </w:rPr>
              <w:tab/>
            </w:r>
            <w:r w:rsidRPr="001E1E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E1EBE">
              <w:rPr>
                <w:noProof/>
                <w:webHidden/>
                <w:sz w:val="28"/>
                <w:szCs w:val="28"/>
              </w:rPr>
              <w:instrText xml:space="preserve"> PAGEREF _Toc243164202 \h </w:instrText>
            </w:r>
            <w:r w:rsidRPr="001E1EBE">
              <w:rPr>
                <w:noProof/>
                <w:webHidden/>
                <w:sz w:val="28"/>
                <w:szCs w:val="28"/>
              </w:rPr>
            </w:r>
            <w:r w:rsidRPr="001E1E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E1EBE">
              <w:rPr>
                <w:noProof/>
                <w:webHidden/>
                <w:sz w:val="28"/>
                <w:szCs w:val="28"/>
              </w:rPr>
              <w:t>17</w:t>
            </w:r>
            <w:r w:rsidRPr="001E1E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E8A91" w14:textId="0445BAD3" w:rsidR="00D30D87" w:rsidRDefault="00000000">
          <w:pPr>
            <w:pStyle w:val="11"/>
            <w:tabs>
              <w:tab w:val="right" w:leader="dot" w:pos="9345"/>
            </w:tabs>
            <w:spacing w:after="0"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47E1907B" w14:textId="77777777" w:rsidR="0068320B" w:rsidRPr="0068320B" w:rsidRDefault="0068320B" w:rsidP="0068320B"/>
    <w:p w14:paraId="02DA0FDF" w14:textId="77777777" w:rsidR="0068320B" w:rsidRPr="0068320B" w:rsidRDefault="0068320B" w:rsidP="0068320B"/>
    <w:p w14:paraId="3E5DFCEE" w14:textId="77777777" w:rsidR="0068320B" w:rsidRPr="0068320B" w:rsidRDefault="0068320B" w:rsidP="0068320B"/>
    <w:p w14:paraId="0DDF20E0" w14:textId="77777777" w:rsidR="0068320B" w:rsidRPr="0068320B" w:rsidRDefault="0068320B" w:rsidP="0068320B"/>
    <w:p w14:paraId="58BBE72B" w14:textId="77777777" w:rsidR="0068320B" w:rsidRPr="0068320B" w:rsidRDefault="0068320B" w:rsidP="0068320B"/>
    <w:p w14:paraId="0BF18312" w14:textId="77777777" w:rsidR="0068320B" w:rsidRPr="0068320B" w:rsidRDefault="0068320B" w:rsidP="0068320B"/>
    <w:p w14:paraId="22AD84CF" w14:textId="77777777" w:rsidR="0068320B" w:rsidRPr="0068320B" w:rsidRDefault="0068320B" w:rsidP="0068320B"/>
    <w:p w14:paraId="4CE5E285" w14:textId="77777777" w:rsidR="0068320B" w:rsidRPr="0068320B" w:rsidRDefault="0068320B" w:rsidP="0068320B"/>
    <w:p w14:paraId="0CC14AA7" w14:textId="77777777" w:rsidR="0068320B" w:rsidRPr="0068320B" w:rsidRDefault="0068320B" w:rsidP="0068320B"/>
    <w:p w14:paraId="7D8057DA" w14:textId="77777777" w:rsidR="0068320B" w:rsidRPr="0068320B" w:rsidRDefault="0068320B" w:rsidP="0068320B"/>
    <w:p w14:paraId="766D7948" w14:textId="1FB62220" w:rsidR="0068320B" w:rsidRDefault="0068320B" w:rsidP="0068320B">
      <w:pPr>
        <w:tabs>
          <w:tab w:val="left" w:pos="243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BDF4DF8" w14:textId="77777777" w:rsidR="0068320B" w:rsidRPr="0068320B" w:rsidRDefault="0068320B" w:rsidP="0068320B"/>
    <w:p w14:paraId="1656CC66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4316419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Прототип интерфейса</w:t>
      </w:r>
      <w:bookmarkEnd w:id="0"/>
    </w:p>
    <w:p w14:paraId="1AEC11D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Прототип интерфейса разработан в графическом редакторе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. В качестве основы использован набор компонентов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3 Design Kit, поскольку библиотека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, выбранная для реализации приложения в практической работе №1, реализует ту же систему дизайна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Design 3. Это обеспечивает соответствие внешнего вида прототипа и готового приложения.</w:t>
      </w:r>
    </w:p>
    <w:p w14:paraId="6D761696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экраны выполнены во фреймах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Compact размером 412×917 точек. Для единообразия приняты общие правила компоновки: отступ содержимого от краёв экрана составляет 16 точек, расстояния между элементами кратны четырём (8, 12, 16 и 24 точки). Элементы выстроены с помощью механизма Auto 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 xml:space="preserve">, что упрощает перенос разметки в код: вертикальные и горизонтальные группы Auto 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 xml:space="preserve"> напрямую соответствуют контейнерам </w:t>
      </w:r>
      <w:proofErr w:type="spellStart"/>
      <w:r>
        <w:rPr>
          <w:sz w:val="28"/>
          <w:szCs w:val="28"/>
        </w:rPr>
        <w:t>Column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Row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.</w:t>
      </w:r>
    </w:p>
    <w:p w14:paraId="664D6762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интерактивного прототипа экраны связаны переходами в режиме </w:t>
      </w:r>
      <w:proofErr w:type="spellStart"/>
      <w:r>
        <w:rPr>
          <w:sz w:val="28"/>
          <w:szCs w:val="28"/>
        </w:rPr>
        <w:t>Prototype</w:t>
      </w:r>
      <w:proofErr w:type="spellEnd"/>
      <w:r>
        <w:rPr>
          <w:sz w:val="28"/>
          <w:szCs w:val="28"/>
        </w:rPr>
        <w:t>.</w:t>
      </w:r>
    </w:p>
    <w:p w14:paraId="42841436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316419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Дизайн экранов</w:t>
      </w:r>
      <w:bookmarkEnd w:id="1"/>
    </w:p>
    <w:p w14:paraId="60082DE3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Цветовая палитра сформирована с помощью плагина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 на основе одного исходного цвета – фиолетового #6A538C. Плагин построил согласованную палитру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3: основной, вторичный и третичный цвета, цвета фона, поверхностей и ошибок, а также соответствующие им цвета текста. Затем палитра экспортирована в код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(файлы </w:t>
      </w:r>
      <w:proofErr w:type="spellStart"/>
      <w:r>
        <w:rPr>
          <w:sz w:val="28"/>
          <w:szCs w:val="28"/>
        </w:rPr>
        <w:t>Color.kt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Theme.kt</w:t>
      </w:r>
      <w:proofErr w:type="spellEnd"/>
      <w:r>
        <w:rPr>
          <w:sz w:val="28"/>
          <w:szCs w:val="28"/>
        </w:rPr>
        <w:t xml:space="preserve">), поэтому цвета приложения совпадают с прототипом. Динамические цвета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12 и выше, подстраивающие интерфейс под обои устройства, в приложении отключены, чтобы сохранить единый внешний вид.</w:t>
      </w:r>
    </w:p>
    <w:p w14:paraId="34D5483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Цвет категории используется одинаково на карточках главного экрана и на диаграмме статистики, благодаря чему пользователь узнаёт категорию по цвету на разных экранах.</w:t>
      </w:r>
    </w:p>
    <w:p w14:paraId="75411FC7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шрифта используется </w:t>
      </w:r>
      <w:proofErr w:type="spellStart"/>
      <w:r>
        <w:rPr>
          <w:sz w:val="28"/>
          <w:szCs w:val="28"/>
        </w:rPr>
        <w:t>Roboto</w:t>
      </w:r>
      <w:proofErr w:type="spellEnd"/>
      <w:r>
        <w:rPr>
          <w:sz w:val="28"/>
          <w:szCs w:val="28"/>
        </w:rPr>
        <w:t xml:space="preserve"> – стандартный шрифт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Текстовые стили взяты из шкалы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3: стили </w:t>
      </w:r>
      <w:proofErr w:type="spellStart"/>
      <w:r>
        <w:rPr>
          <w:sz w:val="28"/>
          <w:szCs w:val="28"/>
        </w:rPr>
        <w:t>Headline</w:t>
      </w:r>
      <w:proofErr w:type="spellEnd"/>
      <w:r>
        <w:rPr>
          <w:sz w:val="28"/>
          <w:szCs w:val="28"/>
        </w:rPr>
        <w:t xml:space="preserve"> применяются для заголовков экранов и крупных сумм,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– для названий подписок и разделов, Body – для основного текста, Label – для кнопок и подписей.</w:t>
      </w:r>
    </w:p>
    <w:p w14:paraId="5E6D0A68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 дизайн восьми экранов: вход, регистрация, главный экран, добавление подписки, подробная информация о подписке, редактирование, статистика и настройки.</w:t>
      </w:r>
    </w:p>
    <w:p w14:paraId="18350E07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Экраны входа и регистрации объединены общим заголовком с логотипом и переключателем «Вход / Регистрация», который позволяет перейти с одной формы на другую. Подписи полей расположены над полями ввода, а не внутри них, поэтому остаются видимыми во время ввода. Поля пароля снабжены кнопкой показа пароля. Экран входа приведён на рисунке 1.</w:t>
      </w:r>
    </w:p>
    <w:p w14:paraId="4667D8A4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25C91E23" wp14:editId="670ACACD">
            <wp:extent cx="1374830" cy="3060000"/>
            <wp:effectExtent l="19050" t="19050" r="15875" b="26670"/>
            <wp:docPr id="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report_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EEAF7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Экран входа в прототипе</w:t>
      </w:r>
    </w:p>
    <w:p w14:paraId="20B8C1FA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регистрации приведён на рисунке 2. Он содержит поля имени, адреса электронной почты, пароля и повтора пароля, а также кнопку «Зарегистрироваться».</w:t>
      </w:r>
    </w:p>
    <w:p w14:paraId="6AF648CB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25C6DC9E" wp14:editId="09F3878B">
            <wp:extent cx="1374830" cy="3060000"/>
            <wp:effectExtent l="19050" t="19050" r="15875" b="26670"/>
            <wp:docPr id="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report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37DB3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Экран регистрации в прототипе</w:t>
      </w:r>
    </w:p>
    <w:p w14:paraId="6F09E982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Главный экран, представленный на рисунке 3, отвечает на основные вопросы пользователя, сформулированные в практической работе №1: какие подписки оплачиваются, сколько они стоят и когда произойдёт следующее списание. В верхней карточке показаны общая сумма расходов в месяц и </w:t>
      </w:r>
      <w:r>
        <w:rPr>
          <w:sz w:val="28"/>
          <w:szCs w:val="28"/>
        </w:rPr>
        <w:lastRenderedPageBreak/>
        <w:t>ближайшее списание, ниже расположен список подписок, отсортированный по дате ближайшего платежа.</w:t>
      </w:r>
    </w:p>
    <w:p w14:paraId="6A5003E1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7D590658" wp14:editId="5B5549DD">
            <wp:extent cx="1374830" cy="3060000"/>
            <wp:effectExtent l="0" t="0" r="0" b="0"/>
            <wp:docPr id="5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report_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1BF0F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Главный экран в прототипе</w:t>
      </w:r>
    </w:p>
    <w:p w14:paraId="2FFB60A4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«+» в правом нижнем углу главного экрана открывает экран добавления подписки, показанный на рисунке 4. На экране добавления периодичность и категория выбираются с помощью чипов: все варианты видны сразу, и выбор делается одним нажатием.</w:t>
      </w:r>
    </w:p>
    <w:p w14:paraId="59B74446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71FF92B3" wp14:editId="44EB24E3">
            <wp:extent cx="1374830" cy="3060000"/>
            <wp:effectExtent l="19050" t="19050" r="15875" b="26670"/>
            <wp:docPr id="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report_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32352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Экран добавления подписки в прототипе</w:t>
      </w:r>
    </w:p>
    <w:p w14:paraId="672EDE39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нажатии на карточку подписки открывается экран с подробной информацией, приведённый на рисунке 5. На нём отображаются название, категория и стоимость подписки, дата следующего списания и дополнительные сведения. Цвет плашки «Следующее списание» соответствует срочности платежа.</w:t>
      </w:r>
    </w:p>
    <w:p w14:paraId="0C101DF5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00E58BAA" wp14:editId="021E2DD3">
            <wp:extent cx="1374830" cy="3060000"/>
            <wp:effectExtent l="19050" t="19050" r="15875" b="26670"/>
            <wp:docPr id="5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report_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9ED09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Экран подробной информации в прототипе</w:t>
      </w:r>
    </w:p>
    <w:p w14:paraId="51E7527A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редактирования, приведённый на рисунке 6, повторяет форму добавления подписки, но поля в нём уже заполнены данными выбранной подписки.</w:t>
      </w:r>
    </w:p>
    <w:p w14:paraId="3253F4DA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02C353C0" wp14:editId="0F56844A">
            <wp:extent cx="1374830" cy="3060000"/>
            <wp:effectExtent l="19050" t="19050" r="15875" b="26670"/>
            <wp:docPr id="5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report_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52390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Экран редактирования в прототипе</w:t>
      </w:r>
    </w:p>
    <w:p w14:paraId="46923962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статистики, приведённый на рисунке 7, содержит переключатель периода «Месяц / Год», кольцевую диаграмму расходов по категориям, легенду с долями и суммами, а также карточки с годовой суммой и самой дорогой подпиской.</w:t>
      </w:r>
    </w:p>
    <w:p w14:paraId="72B037EB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6EAF90F3" wp14:editId="605899F6">
            <wp:extent cx="1374830" cy="3060000"/>
            <wp:effectExtent l="0" t="0" r="0" b="0"/>
            <wp:docPr id="5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report_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E31F9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Экран статистики в прототипе</w:t>
      </w:r>
    </w:p>
    <w:p w14:paraId="51B0042F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экране настроек, приведённом на рисунке 8, расположены сведения о профиле, параметры напоминаний, версия приложения и кнопка выхода из аккаунта.</w:t>
      </w:r>
    </w:p>
    <w:p w14:paraId="689D5A1C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2174A8F" wp14:editId="64165ED2">
            <wp:extent cx="1374830" cy="3060000"/>
            <wp:effectExtent l="19050" t="19050" r="15875" b="26670"/>
            <wp:docPr id="5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report_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4830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6D89B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Экран настроек в прототипе</w:t>
      </w:r>
    </w:p>
    <w:p w14:paraId="7100BCD9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 между тремя основными разделами – «Главная», «Статистика» и «Настройки» – выполняется через нижнее меню навигации. Экраны добавления, просмотра и редактирования подписки являются вложенными, поэтому вместо нижнего меню на них отображается кнопка «Назад» в верхней части экрана.</w:t>
      </w:r>
    </w:p>
    <w:p w14:paraId="4459CB7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интерфейса учтены следующие решения, повышающие его удобство:</w:t>
      </w:r>
    </w:p>
    <w:p w14:paraId="43E06196" w14:textId="77777777" w:rsidR="00D30D87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цветовая индикация срока списания позволяет оценить срочность платежа, не читая дату;</w:t>
      </w:r>
    </w:p>
    <w:p w14:paraId="120C95E8" w14:textId="77777777" w:rsidR="00D30D87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подписки выполняется только с экрана подробной информации и требует подтверждения в диалоговом окне, что снижает риск случайного удаления;</w:t>
      </w:r>
    </w:p>
    <w:p w14:paraId="07DF93AA" w14:textId="77777777" w:rsidR="00D30D87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пустого списка подписок предусмотрено отдельное состояние с подсказкой о следующем действии;</w:t>
      </w:r>
    </w:p>
    <w:p w14:paraId="2730A4F2" w14:textId="77777777" w:rsidR="00D30D87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интерфейса исключены дублирующие элементы управления, чтобы каждое действие выполнялось одним очевидным способом.</w:t>
      </w:r>
    </w:p>
    <w:p w14:paraId="103496A2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316419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Архитектура и структура проекта</w:t>
      </w:r>
      <w:bookmarkEnd w:id="2"/>
    </w:p>
    <w:p w14:paraId="4C83799A" w14:textId="133BD79C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реализовано на языке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в соответствии с архитектурой MVVM, выбранной в практической работе №1. Исходный код разделён на пакеты по слоям архитектуры</w:t>
      </w:r>
      <w:r w:rsidR="006778C1">
        <w:rPr>
          <w:sz w:val="28"/>
          <w:szCs w:val="28"/>
        </w:rPr>
        <w:t xml:space="preserve"> представлено в таблице1</w:t>
      </w:r>
      <w:r>
        <w:rPr>
          <w:sz w:val="28"/>
          <w:szCs w:val="28"/>
        </w:rPr>
        <w:t>.</w:t>
      </w:r>
    </w:p>
    <w:p w14:paraId="6ADCDDFD" w14:textId="77777777" w:rsidR="00D30D87" w:rsidRDefault="00000000">
      <w:pPr>
        <w:keepNext/>
        <w:spacing w:before="12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1 – Структура пакетов проекта</w:t>
      </w:r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D30D87" w14:paraId="0247644B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12F8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Пакет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88D6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Содержимое</w:t>
            </w:r>
          </w:p>
        </w:tc>
      </w:tr>
      <w:tr w:rsidR="00D30D87" w14:paraId="5A2739B8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4FF7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data.local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6B7C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Сущности </w:t>
            </w:r>
            <w:proofErr w:type="spellStart"/>
            <w:r>
              <w:rPr>
                <w:sz w:val="24"/>
                <w:szCs w:val="24"/>
              </w:rPr>
              <w:t>Room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UserEntity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SubscriptionEntity</w:t>
            </w:r>
            <w:proofErr w:type="spellEnd"/>
            <w:r>
              <w:rPr>
                <w:sz w:val="24"/>
                <w:szCs w:val="24"/>
              </w:rPr>
              <w:t xml:space="preserve">), интерфейсы DAO и класс базы данных </w:t>
            </w:r>
            <w:proofErr w:type="spellStart"/>
            <w:r>
              <w:rPr>
                <w:sz w:val="24"/>
                <w:szCs w:val="24"/>
              </w:rPr>
              <w:t>AppDatabase</w:t>
            </w:r>
            <w:proofErr w:type="spellEnd"/>
          </w:p>
        </w:tc>
      </w:tr>
      <w:tr w:rsidR="00D30D87" w14:paraId="6A11A5C3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35F4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data.session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953A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 </w:t>
            </w:r>
            <w:proofErr w:type="spellStart"/>
            <w:r>
              <w:rPr>
                <w:sz w:val="24"/>
                <w:szCs w:val="24"/>
              </w:rPr>
              <w:t>SessionManager</w:t>
            </w:r>
            <w:proofErr w:type="spellEnd"/>
            <w:r>
              <w:rPr>
                <w:sz w:val="24"/>
                <w:szCs w:val="24"/>
              </w:rPr>
              <w:t xml:space="preserve"> – хранение сессии и настроек в </w:t>
            </w:r>
            <w:proofErr w:type="spellStart"/>
            <w:r>
              <w:rPr>
                <w:sz w:val="24"/>
                <w:szCs w:val="24"/>
              </w:rPr>
              <w:t>DataStore</w:t>
            </w:r>
            <w:proofErr w:type="spellEnd"/>
          </w:p>
        </w:tc>
      </w:tr>
      <w:tr w:rsidR="00D30D87" w14:paraId="456CEE86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25EC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data.repository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A0C8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Репозитории </w:t>
            </w:r>
            <w:proofErr w:type="spellStart"/>
            <w:r>
              <w:rPr>
                <w:sz w:val="24"/>
                <w:szCs w:val="24"/>
              </w:rPr>
              <w:t>AuthRepository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SubscriptionRepository</w:t>
            </w:r>
            <w:proofErr w:type="spellEnd"/>
          </w:p>
        </w:tc>
      </w:tr>
      <w:tr w:rsidR="00D30D87" w14:paraId="72A19555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6AA9" w14:textId="77777777" w:rsidR="00D30D87" w:rsidRPr="006778C1" w:rsidRDefault="00000000">
            <w:pPr>
              <w:keepNext/>
              <w:ind w:left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778C1">
              <w:rPr>
                <w:sz w:val="24"/>
                <w:szCs w:val="24"/>
                <w:lang w:val="en-US"/>
              </w:rPr>
              <w:t>ui.auth</w:t>
            </w:r>
            <w:proofErr w:type="spellEnd"/>
            <w:proofErr w:type="gramEnd"/>
            <w:r w:rsidRPr="006778C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6778C1">
              <w:rPr>
                <w:sz w:val="24"/>
                <w:szCs w:val="24"/>
                <w:lang w:val="en-US"/>
              </w:rPr>
              <w:t>ui.home</w:t>
            </w:r>
            <w:proofErr w:type="spellEnd"/>
            <w:proofErr w:type="gramEnd"/>
            <w:r w:rsidRPr="006778C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6778C1">
              <w:rPr>
                <w:sz w:val="24"/>
                <w:szCs w:val="24"/>
                <w:lang w:val="en-US"/>
              </w:rPr>
              <w:t>ui.edit</w:t>
            </w:r>
            <w:proofErr w:type="spellEnd"/>
            <w:proofErr w:type="gramEnd"/>
            <w:r w:rsidRPr="006778C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6778C1">
              <w:rPr>
                <w:sz w:val="24"/>
                <w:szCs w:val="24"/>
                <w:lang w:val="en-US"/>
              </w:rPr>
              <w:t>ui.details</w:t>
            </w:r>
            <w:proofErr w:type="spellEnd"/>
            <w:proofErr w:type="gramEnd"/>
            <w:r w:rsidRPr="006778C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6778C1">
              <w:rPr>
                <w:sz w:val="24"/>
                <w:szCs w:val="24"/>
                <w:lang w:val="en-US"/>
              </w:rPr>
              <w:t>ui.stats</w:t>
            </w:r>
            <w:proofErr w:type="spellEnd"/>
            <w:proofErr w:type="gramEnd"/>
            <w:r w:rsidRPr="006778C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78C1">
              <w:rPr>
                <w:sz w:val="24"/>
                <w:szCs w:val="24"/>
                <w:lang w:val="en-US"/>
              </w:rPr>
              <w:t>ui.settings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C962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Экраны приложения (View) и их </w:t>
            </w:r>
            <w:proofErr w:type="spellStart"/>
            <w:r>
              <w:rPr>
                <w:sz w:val="24"/>
                <w:szCs w:val="24"/>
              </w:rPr>
              <w:t>ViewModel</w:t>
            </w:r>
            <w:proofErr w:type="spellEnd"/>
          </w:p>
        </w:tc>
      </w:tr>
      <w:tr w:rsidR="00D30D87" w14:paraId="2D32DE34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CAD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ui.components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DEB0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Собственные компоненты интерфейса</w:t>
            </w:r>
          </w:p>
        </w:tc>
      </w:tr>
      <w:tr w:rsidR="00D30D87" w14:paraId="76C17E3A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49AF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ui.navigation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7B6B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Маршруты и граф навигации</w:t>
            </w:r>
          </w:p>
        </w:tc>
      </w:tr>
      <w:tr w:rsidR="00D30D87" w14:paraId="29518F41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666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ui.theme</w:t>
            </w:r>
            <w:proofErr w:type="spellEnd"/>
            <w:proofErr w:type="gram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C75A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Цветовая схема и типографика</w:t>
            </w:r>
          </w:p>
        </w:tc>
      </w:tr>
      <w:tr w:rsidR="00D30D87" w14:paraId="5626F9CD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75FF" w14:textId="77777777" w:rsidR="00D30D87" w:rsidRDefault="00000000">
            <w:pPr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util</w:t>
            </w:r>
            <w:proofErr w:type="spellEnd"/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991F" w14:textId="77777777" w:rsidR="00D30D87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полей, хэширование паролей, расчёт сроков и сумм</w:t>
            </w:r>
          </w:p>
        </w:tc>
      </w:tr>
    </w:tbl>
    <w:p w14:paraId="304A0883" w14:textId="77777777" w:rsidR="00D30D87" w:rsidRDefault="00D30D87">
      <w:pPr>
        <w:spacing w:line="240" w:lineRule="auto"/>
        <w:ind w:left="0"/>
        <w:rPr>
          <w:sz w:val="28"/>
          <w:szCs w:val="28"/>
        </w:rPr>
      </w:pPr>
    </w:p>
    <w:p w14:paraId="233557AB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Слой Model образуют база данных,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 и репозитории. Каждый экран получает данные от своей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, которая хранит состояние экрана и обращается к репозиториям. Данные передаются в виде потоков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: при изменении записей в базе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 xml:space="preserve"> автоматически отправляет обновлённый список, и интерфейс перерисовывается без дополнительных запросов. Общие объекты (база данных и репозитории) создаются один раз в классе приложения </w:t>
      </w:r>
      <w:proofErr w:type="spellStart"/>
      <w:r>
        <w:rPr>
          <w:sz w:val="28"/>
          <w:szCs w:val="28"/>
        </w:rPr>
        <w:t>SubscriptionsApp</w:t>
      </w:r>
      <w:proofErr w:type="spellEnd"/>
      <w:r>
        <w:rPr>
          <w:sz w:val="28"/>
          <w:szCs w:val="28"/>
        </w:rPr>
        <w:t xml:space="preserve"> и передаются во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через фабрику.</w:t>
      </w:r>
    </w:p>
    <w:p w14:paraId="65937F3D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316419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 Навигация</w:t>
      </w:r>
      <w:bookmarkEnd w:id="3"/>
    </w:p>
    <w:p w14:paraId="668538C0" w14:textId="0FF826DA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Навигация реализована с помощью библиотеки </w:t>
      </w:r>
      <w:proofErr w:type="spellStart"/>
      <w:r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>. Каждому экрану назначен маршрут</w:t>
      </w:r>
      <w:r w:rsidR="006778C1">
        <w:rPr>
          <w:sz w:val="28"/>
          <w:szCs w:val="28"/>
        </w:rPr>
        <w:t>, представлены в таблице 2</w:t>
      </w:r>
      <w:r>
        <w:rPr>
          <w:sz w:val="28"/>
          <w:szCs w:val="28"/>
        </w:rPr>
        <w:t xml:space="preserve">, граф навигации описан в компоненте </w:t>
      </w:r>
      <w:proofErr w:type="spellStart"/>
      <w:r>
        <w:rPr>
          <w:sz w:val="28"/>
          <w:szCs w:val="28"/>
        </w:rPr>
        <w:t>NavHost</w:t>
      </w:r>
      <w:proofErr w:type="spellEnd"/>
      <w:r>
        <w:rPr>
          <w:sz w:val="28"/>
          <w:szCs w:val="28"/>
        </w:rPr>
        <w:t>.</w:t>
      </w:r>
    </w:p>
    <w:p w14:paraId="1FDF05AE" w14:textId="4C4CD921" w:rsidR="00D30D87" w:rsidRDefault="00000000">
      <w:pPr>
        <w:keepNext/>
        <w:spacing w:before="12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778C1">
        <w:rPr>
          <w:sz w:val="28"/>
          <w:szCs w:val="28"/>
        </w:rPr>
        <w:t>2</w:t>
      </w:r>
      <w:r>
        <w:rPr>
          <w:sz w:val="28"/>
          <w:szCs w:val="28"/>
        </w:rPr>
        <w:t xml:space="preserve"> – Маршруты навигации</w:t>
      </w:r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D30D87" w14:paraId="3875EFAC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9537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30E1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</w:t>
            </w:r>
          </w:p>
        </w:tc>
      </w:tr>
      <w:tr w:rsidR="00D30D87" w14:paraId="4A740307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5B5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3235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</w:tr>
      <w:tr w:rsidR="00D30D87" w14:paraId="6A260AC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1356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A461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</w:t>
            </w:r>
          </w:p>
        </w:tc>
      </w:tr>
      <w:tr w:rsidR="00D30D87" w14:paraId="0AD5145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89ED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home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18D2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экран</w:t>
            </w:r>
          </w:p>
        </w:tc>
      </w:tr>
      <w:tr w:rsidR="00D30D87" w14:paraId="21FDD1D3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541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stats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1EE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Статистика</w:t>
            </w:r>
          </w:p>
        </w:tc>
      </w:tr>
      <w:tr w:rsidR="00D30D87" w14:paraId="4506EA79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44D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settings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1CD6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Настройки</w:t>
            </w:r>
          </w:p>
        </w:tc>
      </w:tr>
      <w:tr w:rsidR="00D30D87" w14:paraId="64177F7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EA8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details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0FAE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Подробная информация о подписке</w:t>
            </w:r>
          </w:p>
        </w:tc>
      </w:tr>
      <w:tr w:rsidR="00D30D87" w14:paraId="16D75CBF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0E5B" w14:textId="77777777" w:rsidR="00D30D87" w:rsidRDefault="00000000">
            <w:pPr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edit?id</w:t>
            </w:r>
            <w:proofErr w:type="spellEnd"/>
            <w:r>
              <w:rPr>
                <w:sz w:val="24"/>
                <w:szCs w:val="24"/>
              </w:rPr>
              <w:t>={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A003" w14:textId="77777777" w:rsidR="00D30D87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(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= 0) и редактирование подписки</w:t>
            </w:r>
          </w:p>
        </w:tc>
      </w:tr>
    </w:tbl>
    <w:p w14:paraId="5F0DD411" w14:textId="77777777" w:rsidR="00D30D87" w:rsidRDefault="00D30D87">
      <w:pPr>
        <w:spacing w:line="240" w:lineRule="auto"/>
        <w:ind w:left="0"/>
        <w:rPr>
          <w:sz w:val="28"/>
          <w:szCs w:val="28"/>
        </w:rPr>
      </w:pPr>
    </w:p>
    <w:p w14:paraId="308D715C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Экраны подробной информации и редактирования получают идентификатор подписки через аргумент маршрута. Для добавления и редактирования используется один экран: если идентификатор равен нулю, создаётся новая подписка, иначе загружаются данные существующей.</w:t>
      </w:r>
    </w:p>
    <w:p w14:paraId="3D42A074" w14:textId="3B40041D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Нижнее меню</w:t>
      </w:r>
      <w:r w:rsidR="006778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NavigationBar</w:t>
      </w:r>
      <w:proofErr w:type="spellEnd"/>
      <w:r w:rsidR="006778C1">
        <w:rPr>
          <w:sz w:val="28"/>
          <w:szCs w:val="28"/>
        </w:rPr>
        <w:t>,</w:t>
      </w:r>
      <w:r>
        <w:rPr>
          <w:sz w:val="28"/>
          <w:szCs w:val="28"/>
        </w:rPr>
        <w:t xml:space="preserve"> отображается только на экранах трёх основных разделов. При переключении разделов их состояние сохраняется, а повторное нажатие на текущий раздел не создаёт новую копию экрана. Кнопка добавления подписки (</w:t>
      </w:r>
      <w:proofErr w:type="spellStart"/>
      <w:r>
        <w:rPr>
          <w:sz w:val="28"/>
          <w:szCs w:val="28"/>
        </w:rPr>
        <w:t>FloatingActionButton</w:t>
      </w:r>
      <w:proofErr w:type="spellEnd"/>
      <w:r>
        <w:rPr>
          <w:sz w:val="28"/>
          <w:szCs w:val="28"/>
        </w:rPr>
        <w:t>) показывается только на главном экране.</w:t>
      </w:r>
    </w:p>
    <w:p w14:paraId="4012474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Стартовый экран выбирается при запуске приложения: если в хранилище сохранён идентификатор вошедшего пользователя, сразу открывается главный экран, в противном случае – экран входа. После входа, регистрации и выхода из аккаунта предыдущие экраны удаляются из стека навигации, поэтому системная кнопка «Назад» не возвращает пользователя на экран авторизации. Работа навигации в приложении показана на следующих рисунках.</w:t>
      </w:r>
    </w:p>
    <w:p w14:paraId="1846218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Главный экран приложения приведён на рисунке 9. В нижней части экрана расположено меню навигации с тремя разделами, справа над ним – кнопка добавления подписки.</w:t>
      </w:r>
    </w:p>
    <w:p w14:paraId="5581EA20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57E069E4" wp14:editId="574B3C2C">
            <wp:extent cx="1412594" cy="3060000"/>
            <wp:effectExtent l="0" t="0" r="0" b="0"/>
            <wp:docPr id="5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report_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2594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FA789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Главный экран в приложении</w:t>
      </w:r>
    </w:p>
    <w:p w14:paraId="31CB31C6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карточку подписки выполняется переход на экран подробной информации, приведённый на рисунке 10. Нижнее меню на этом экране не отображается, возврат выполняется стрелкой «Назад» в верхней части экрана.</w:t>
      </w:r>
    </w:p>
    <w:p w14:paraId="5B414E46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7C5056D9" wp14:editId="3120AE21">
            <wp:extent cx="1387248" cy="3060000"/>
            <wp:effectExtent l="0" t="0" r="0" b="0"/>
            <wp:docPr id="5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report_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7248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4A8FF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Экран подробной информации в приложении</w:t>
      </w:r>
    </w:p>
    <w:p w14:paraId="77B4291B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316420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 Хранение данных</w:t>
      </w:r>
      <w:bookmarkEnd w:id="4"/>
    </w:p>
    <w:p w14:paraId="5599F55B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хранения данных используются два механизма: база данных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, работа с которой выполняется через библиотеку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 xml:space="preserve">, – для пользователей и подписок, и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Preferences</w:t>
      </w:r>
      <w:proofErr w:type="spellEnd"/>
      <w:r>
        <w:rPr>
          <w:sz w:val="28"/>
          <w:szCs w:val="28"/>
        </w:rPr>
        <w:t xml:space="preserve"> – для сессии и настроек.</w:t>
      </w:r>
    </w:p>
    <w:p w14:paraId="0ED5DCC3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База данных </w:t>
      </w:r>
      <w:proofErr w:type="spellStart"/>
      <w:r>
        <w:rPr>
          <w:sz w:val="28"/>
          <w:szCs w:val="28"/>
        </w:rPr>
        <w:t>subscriptions.db</w:t>
      </w:r>
      <w:proofErr w:type="spellEnd"/>
      <w:r>
        <w:rPr>
          <w:sz w:val="28"/>
          <w:szCs w:val="28"/>
        </w:rPr>
        <w:t xml:space="preserve"> содержит две таблицы. Таблица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хранит учётные записи: идентификатор, имя, адрес электронной почты (с уникальным индексом), хэш пароля и соль. Структура таблицы </w:t>
      </w:r>
      <w:proofErr w:type="spellStart"/>
      <w:r>
        <w:rPr>
          <w:sz w:val="28"/>
          <w:szCs w:val="28"/>
        </w:rPr>
        <w:t>subscriptions</w:t>
      </w:r>
      <w:proofErr w:type="spellEnd"/>
      <w:r>
        <w:rPr>
          <w:sz w:val="28"/>
          <w:szCs w:val="28"/>
        </w:rPr>
        <w:t xml:space="preserve"> приведена в таблице 4.</w:t>
      </w:r>
    </w:p>
    <w:p w14:paraId="3D82DE4F" w14:textId="77777777" w:rsidR="00D30D87" w:rsidRDefault="00000000">
      <w:pPr>
        <w:keepNext/>
        <w:spacing w:before="12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Таблица 4 – Структура таблицы </w:t>
      </w:r>
      <w:proofErr w:type="spellStart"/>
      <w:r>
        <w:rPr>
          <w:sz w:val="28"/>
          <w:szCs w:val="28"/>
        </w:rPr>
        <w:t>subscriptions</w:t>
      </w:r>
      <w:proofErr w:type="spellEnd"/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4755"/>
      </w:tblGrid>
      <w:tr w:rsidR="00D30D87" w14:paraId="5A12CD58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62C0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48BA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CD67" w14:textId="77777777" w:rsidR="00D30D87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D30D87" w14:paraId="2409F73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9C8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048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F4E6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Первичный ключ, </w:t>
            </w:r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D30D87" w14:paraId="04657A04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F24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B78C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7371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 подписки, внешний ключ на users.id</w:t>
            </w:r>
          </w:p>
        </w:tc>
      </w:tr>
      <w:tr w:rsidR="00D30D87" w14:paraId="532DDC1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954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12D1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AFD8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сервиса</w:t>
            </w:r>
          </w:p>
        </w:tc>
      </w:tr>
      <w:tr w:rsidR="00D30D87" w14:paraId="3BA085D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4A67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286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1990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</w:p>
        </w:tc>
      </w:tr>
      <w:tr w:rsidR="00D30D87" w14:paraId="72225BD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BC30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currency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358F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AA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Валюта (по умолчанию RUB)</w:t>
            </w:r>
          </w:p>
        </w:tc>
      </w:tr>
      <w:tr w:rsidR="00D30D87" w14:paraId="77D24C9A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6CBE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8CC3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0994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Периодичность: WEEK, MONTH, YEAR</w:t>
            </w:r>
          </w:p>
        </w:tc>
      </w:tr>
      <w:tr w:rsidR="00D30D87" w:rsidRPr="00B30978" w14:paraId="55440A0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A7FB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21B9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925E" w14:textId="77777777" w:rsidR="00D30D87" w:rsidRPr="006778C1" w:rsidRDefault="00000000">
            <w:pPr>
              <w:keepNext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Категория</w:t>
            </w:r>
            <w:r w:rsidRPr="006778C1">
              <w:rPr>
                <w:sz w:val="24"/>
                <w:szCs w:val="24"/>
                <w:lang w:val="en-US"/>
              </w:rPr>
              <w:t>: ENTERTAINMENT, MUSIC, WORK, EDUCATION, OTHER</w:t>
            </w:r>
          </w:p>
        </w:tc>
      </w:tr>
      <w:tr w:rsidR="00D30D87" w14:paraId="16FC3A3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54E8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nextPaymentEpochDay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221F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D0EF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следующего списания (число дней от 01.01.1970)</w:t>
            </w:r>
          </w:p>
        </w:tc>
      </w:tr>
      <w:tr w:rsidR="00D30D87" w14:paraId="52558D4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1E34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reminderEnabled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A302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4FB5" w14:textId="77777777" w:rsidR="00D30D87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Признак напоминания (0 или 1)</w:t>
            </w:r>
          </w:p>
        </w:tc>
      </w:tr>
      <w:tr w:rsidR="00D30D87" w14:paraId="1D17B68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8AF3" w14:textId="77777777" w:rsidR="00D30D87" w:rsidRDefault="00000000">
            <w:pPr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createdEpochDay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461EB" w14:textId="77777777" w:rsidR="00D30D87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65D0" w14:textId="77777777" w:rsidR="00D30D87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добавления подписки</w:t>
            </w:r>
          </w:p>
        </w:tc>
      </w:tr>
    </w:tbl>
    <w:p w14:paraId="31C31ED5" w14:textId="77777777" w:rsidR="00D30D87" w:rsidRDefault="00D30D87">
      <w:pPr>
        <w:spacing w:line="240" w:lineRule="auto"/>
        <w:ind w:left="0"/>
        <w:rPr>
          <w:sz w:val="28"/>
          <w:szCs w:val="28"/>
        </w:rPr>
      </w:pPr>
    </w:p>
    <w:p w14:paraId="0F12D6BB" w14:textId="21EAA900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сохранённая дата списания уже прошла, при отображении она автоматически переносится на следующий период – подписка считается продлённой. </w:t>
      </w:r>
    </w:p>
    <w:p w14:paraId="6B62519C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Preferences</w:t>
      </w:r>
      <w:proofErr w:type="spellEnd"/>
      <w:r>
        <w:rPr>
          <w:sz w:val="28"/>
          <w:szCs w:val="28"/>
        </w:rPr>
        <w:t xml:space="preserve"> хранятся идентификатор вошедшего пользователя и пользовательские настройки: включение напоминаний и количество дней до списания, за которое следует напоминать. Сохранение идентификатора пользователя позволяет не вводить пароль при каждом запуске приложения; при выходе из аккаунта идентификатор удаляется.</w:t>
      </w:r>
    </w:p>
    <w:p w14:paraId="35E1B2C0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Экран редактирования подписки приведён на рисунке 11. После нажатия кнопки «Сохранить» изменения записываются в базу данных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>, и обновлённые данные сразу отображаются на главном экране и на экране подробной информации.</w:t>
      </w:r>
    </w:p>
    <w:p w14:paraId="2E934AF0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DC50606" wp14:editId="1A84EC73">
            <wp:extent cx="1406729" cy="3060000"/>
            <wp:effectExtent l="0" t="0" r="0" b="0"/>
            <wp:docPr id="5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report_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6729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EB533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Экран редактирования подписки в приложении</w:t>
      </w:r>
    </w:p>
    <w:p w14:paraId="406A4177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Экран настроек, использующий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, приведён на рисунке 12. На нём отображаются имя и адрес электронной почты пользователя из базы данных, а значения переключателя напоминаний и срока напоминания сохраняются в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>.</w:t>
      </w:r>
    </w:p>
    <w:p w14:paraId="475E4733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786FAA33" wp14:editId="6EE17018">
            <wp:extent cx="1466476" cy="3060000"/>
            <wp:effectExtent l="0" t="0" r="0" b="0"/>
            <wp:docPr id="5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report_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6476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E489F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Экран настроек в приложении</w:t>
      </w:r>
    </w:p>
    <w:p w14:paraId="1894AE1E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Сохранность данных проверена перезапуском приложения: после повторного запуска подписки, сессия пользователя и настройки восстанавливаются.</w:t>
      </w:r>
    </w:p>
    <w:p w14:paraId="1AE86AC6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316420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 Собственные компоненты интерфейса</w:t>
      </w:r>
      <w:bookmarkEnd w:id="5"/>
    </w:p>
    <w:p w14:paraId="6154F868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реализованы два собственных компонента интерфейса: карточка подписки с динамическим отображением и анимированная кольцевая диаграмма расходов. Оба компонента предварительно спроектированы в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и вынесены в пакет </w:t>
      </w:r>
      <w:proofErr w:type="spellStart"/>
      <w:proofErr w:type="gramStart"/>
      <w:r>
        <w:rPr>
          <w:sz w:val="28"/>
          <w:szCs w:val="28"/>
        </w:rPr>
        <w:t>ui.components</w:t>
      </w:r>
      <w:proofErr w:type="spellEnd"/>
      <w:proofErr w:type="gramEnd"/>
      <w:r>
        <w:rPr>
          <w:sz w:val="28"/>
          <w:szCs w:val="28"/>
        </w:rPr>
        <w:t>, что позволяет использовать их повторно.</w:t>
      </w:r>
    </w:p>
    <w:p w14:paraId="7CC38101" w14:textId="213CF2F2" w:rsidR="00D30D87" w:rsidRDefault="00000000" w:rsidP="006778C1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SubscriptionCard</w:t>
      </w:r>
      <w:proofErr w:type="spellEnd"/>
      <w:r>
        <w:rPr>
          <w:sz w:val="28"/>
          <w:szCs w:val="28"/>
        </w:rPr>
        <w:t xml:space="preserve"> отображает одну подписку в списке главного экрана </w:t>
      </w:r>
      <w:r w:rsidR="006778C1">
        <w:rPr>
          <w:sz w:val="28"/>
          <w:szCs w:val="28"/>
        </w:rPr>
        <w:t xml:space="preserve">представлено на </w:t>
      </w:r>
      <w:r>
        <w:rPr>
          <w:sz w:val="28"/>
          <w:szCs w:val="28"/>
        </w:rPr>
        <w:t>рисунк</w:t>
      </w:r>
      <w:r w:rsidR="006778C1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6778C1">
        <w:rPr>
          <w:sz w:val="28"/>
          <w:szCs w:val="28"/>
        </w:rPr>
        <w:t>13</w:t>
      </w:r>
      <w:r>
        <w:rPr>
          <w:sz w:val="28"/>
          <w:szCs w:val="28"/>
        </w:rPr>
        <w:t>. Карточка содержит цветную полоску категории, кружок с первой буквой названия сервиса, название, категорию, стоимость и табличку срока списания.</w:t>
      </w:r>
    </w:p>
    <w:p w14:paraId="6694E52E" w14:textId="39FAB68C" w:rsidR="006778C1" w:rsidRDefault="006778C1" w:rsidP="006778C1">
      <w:pPr>
        <w:spacing w:line="360" w:lineRule="auto"/>
        <w:ind w:left="0"/>
        <w:jc w:val="center"/>
        <w:rPr>
          <w:sz w:val="28"/>
          <w:szCs w:val="28"/>
        </w:rPr>
      </w:pPr>
      <w:r w:rsidRPr="006778C1">
        <w:rPr>
          <w:noProof/>
          <w:sz w:val="28"/>
          <w:szCs w:val="28"/>
        </w:rPr>
        <w:drawing>
          <wp:inline distT="0" distB="0" distL="0" distR="0" wp14:anchorId="6239E210" wp14:editId="15B80CC8">
            <wp:extent cx="2832735" cy="1864028"/>
            <wp:effectExtent l="0" t="0" r="5715" b="3175"/>
            <wp:docPr id="151163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8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0554" cy="18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ED93" w14:textId="41F3CE2A" w:rsidR="006778C1" w:rsidRPr="006778C1" w:rsidRDefault="006778C1" w:rsidP="006778C1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Компонент </w:t>
      </w:r>
      <w:proofErr w:type="spellStart"/>
      <w:r>
        <w:rPr>
          <w:sz w:val="28"/>
          <w:szCs w:val="28"/>
        </w:rPr>
        <w:t>SubscriptionCard</w:t>
      </w:r>
      <w:proofErr w:type="spellEnd"/>
    </w:p>
    <w:p w14:paraId="1267DB4C" w14:textId="7DB9436F" w:rsidR="00D30D87" w:rsidRDefault="00000000" w:rsidP="006778C1">
      <w:pPr>
        <w:spacing w:line="360" w:lineRule="auto"/>
        <w:ind w:left="0" w:firstLine="709"/>
        <w:jc w:val="both"/>
        <w:rPr>
          <w:rFonts w:ascii="Courier New" w:hAnsi="Courier New" w:cs="Courier New"/>
        </w:rPr>
      </w:pPr>
      <w:r>
        <w:rPr>
          <w:sz w:val="28"/>
          <w:szCs w:val="28"/>
        </w:rPr>
        <w:t xml:space="preserve">Компонент </w:t>
      </w:r>
      <w:proofErr w:type="spellStart"/>
      <w:r>
        <w:rPr>
          <w:sz w:val="28"/>
          <w:szCs w:val="28"/>
        </w:rPr>
        <w:t>DonutChart</w:t>
      </w:r>
      <w:proofErr w:type="spellEnd"/>
      <w:r>
        <w:rPr>
          <w:sz w:val="28"/>
          <w:szCs w:val="28"/>
        </w:rPr>
        <w:t xml:space="preserve"> используется на экране статистики </w:t>
      </w:r>
      <w:r w:rsidR="006778C1">
        <w:rPr>
          <w:sz w:val="28"/>
          <w:szCs w:val="28"/>
        </w:rPr>
        <w:t xml:space="preserve">представлен на </w:t>
      </w:r>
      <w:r>
        <w:rPr>
          <w:sz w:val="28"/>
          <w:szCs w:val="28"/>
        </w:rPr>
        <w:t>рисун</w:t>
      </w:r>
      <w:r w:rsidR="006778C1">
        <w:rPr>
          <w:sz w:val="28"/>
          <w:szCs w:val="28"/>
        </w:rPr>
        <w:t>ке</w:t>
      </w:r>
      <w:r>
        <w:rPr>
          <w:sz w:val="28"/>
          <w:szCs w:val="28"/>
        </w:rPr>
        <w:t xml:space="preserve"> 1</w:t>
      </w:r>
      <w:r w:rsidR="006778C1">
        <w:rPr>
          <w:sz w:val="28"/>
          <w:szCs w:val="28"/>
        </w:rPr>
        <w:t>4</w:t>
      </w:r>
      <w:r>
        <w:rPr>
          <w:sz w:val="28"/>
          <w:szCs w:val="28"/>
        </w:rPr>
        <w:t xml:space="preserve"> и показывает распределение расходов по категориям. </w:t>
      </w:r>
    </w:p>
    <w:p w14:paraId="3554B2F9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статистики с кольцевой диаграммой приведён на рисунке 13. На скриншоте выбран период «Год»: в центре кольца выводится годовая сумма расходов, а суммы в легенде пересчитаны за год.</w:t>
      </w:r>
    </w:p>
    <w:p w14:paraId="0D62D56C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59963570" wp14:editId="728CF91A">
            <wp:extent cx="1545186" cy="3060000"/>
            <wp:effectExtent l="0" t="0" r="0" b="0"/>
            <wp:docPr id="5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report_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5186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25758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Экран статистики с кольцевой диаграммой</w:t>
      </w:r>
    </w:p>
    <w:p w14:paraId="25FD8CE8" w14:textId="77777777" w:rsidR="00D30D87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4316420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 Регистрация и авторизация</w:t>
      </w:r>
      <w:bookmarkEnd w:id="6"/>
    </w:p>
    <w:p w14:paraId="0B137421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доступа к данным пользователь регистрируется в приложении или входит в существующую учётную запись. Набор полей регистрации выбран минимально достаточным для приложения учёта подписок: имя используется для приветствия на главном экране, адрес электронной почты служит логином.</w:t>
      </w:r>
    </w:p>
    <w:p w14:paraId="045AD349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входа в приложении приведён на рисунке 14. Для входа пользователь вводит адрес электронной почты и пароль, указанные при регистрации.</w:t>
      </w:r>
    </w:p>
    <w:p w14:paraId="2B683AF6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drawing>
          <wp:inline distT="0" distB="0" distL="0" distR="0" wp14:anchorId="253D5E79" wp14:editId="3E5DFD88">
            <wp:extent cx="1386022" cy="3060000"/>
            <wp:effectExtent l="0" t="0" r="0" b="0"/>
            <wp:docPr id="5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report_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6022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AC5FC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Экран входа в приложении</w:t>
      </w:r>
    </w:p>
    <w:p w14:paraId="2A7A2D7D" w14:textId="77777777" w:rsidR="00D30D87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регистрации приведён на рисунке 15. Под полем пароля выводится подсказка о минимальной длине пароля.</w:t>
      </w:r>
    </w:p>
    <w:p w14:paraId="2C2FDF31" w14:textId="77777777" w:rsidR="00D30D87" w:rsidRDefault="00000000">
      <w:pPr>
        <w:keepNext/>
        <w:spacing w:before="12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36D41F60" wp14:editId="02C47EF8">
            <wp:extent cx="1416104" cy="3060000"/>
            <wp:effectExtent l="0" t="0" r="0" b="0"/>
            <wp:docPr id="5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report_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6104" cy="306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218EB" w14:textId="77777777" w:rsidR="00D30D87" w:rsidRDefault="00000000">
      <w:pPr>
        <w:spacing w:after="12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Экран регистрации в приложении</w:t>
      </w:r>
    </w:p>
    <w:p w14:paraId="4299EA95" w14:textId="51792BBF" w:rsidR="00D30D87" w:rsidRDefault="00000000" w:rsidP="001E1EB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успешной регистрации или входа идентификатор пользователя сохраняется в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>, и открывается главный экран.</w:t>
      </w:r>
    </w:p>
    <w:sectPr w:rsidR="00D30D87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18C04" w14:textId="77777777" w:rsidR="00D8306E" w:rsidRDefault="00D8306E">
      <w:pPr>
        <w:spacing w:line="240" w:lineRule="auto"/>
      </w:pPr>
      <w:r>
        <w:separator/>
      </w:r>
    </w:p>
  </w:endnote>
  <w:endnote w:type="continuationSeparator" w:id="0">
    <w:p w14:paraId="6C90C513" w14:textId="77777777" w:rsidR="00D8306E" w:rsidRDefault="00D83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5186" w14:textId="77777777" w:rsidR="00D30D87" w:rsidRDefault="00000000">
    <w:pPr>
      <w:ind w:left="0"/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2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0235" w14:textId="77777777" w:rsidR="00D8306E" w:rsidRDefault="00D8306E">
      <w:pPr>
        <w:spacing w:line="240" w:lineRule="auto"/>
      </w:pPr>
      <w:r>
        <w:separator/>
      </w:r>
    </w:p>
  </w:footnote>
  <w:footnote w:type="continuationSeparator" w:id="0">
    <w:p w14:paraId="1A90A89A" w14:textId="77777777" w:rsidR="00D8306E" w:rsidRDefault="00D83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07BDD"/>
    <w:multiLevelType w:val="hybridMultilevel"/>
    <w:tmpl w:val="6F30EDC4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B70ACDE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EF67F7E"/>
    <w:multiLevelType w:val="hybridMultilevel"/>
    <w:tmpl w:val="C66A64A0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9154619">
    <w:abstractNumId w:val="1"/>
  </w:num>
  <w:num w:numId="2" w16cid:durableId="92538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7"/>
    <w:rsid w:val="001446E7"/>
    <w:rsid w:val="00151ECF"/>
    <w:rsid w:val="001E1EBE"/>
    <w:rsid w:val="002F7AEC"/>
    <w:rsid w:val="004D4A6F"/>
    <w:rsid w:val="006778C1"/>
    <w:rsid w:val="0068320B"/>
    <w:rsid w:val="00704E2F"/>
    <w:rsid w:val="00742A50"/>
    <w:rsid w:val="00806887"/>
    <w:rsid w:val="008C5C5A"/>
    <w:rsid w:val="008D3DA4"/>
    <w:rsid w:val="009002AE"/>
    <w:rsid w:val="0090223D"/>
    <w:rsid w:val="0095205F"/>
    <w:rsid w:val="00953A2D"/>
    <w:rsid w:val="00AB20C0"/>
    <w:rsid w:val="00B30978"/>
    <w:rsid w:val="00BF640B"/>
    <w:rsid w:val="00C1564C"/>
    <w:rsid w:val="00CA7395"/>
    <w:rsid w:val="00D30D87"/>
    <w:rsid w:val="00D8306E"/>
    <w:rsid w:val="00DE0A08"/>
    <w:rsid w:val="00E92DAF"/>
    <w:rsid w:val="00EF0AB0"/>
    <w:rsid w:val="00F00A95"/>
    <w:rsid w:val="00FD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A6425"/>
  <w15:chartTrackingRefBased/>
  <w15:docId w15:val="{5544FC16-DF37-405F-AED8-216C5A1F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8C1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6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6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6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6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6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6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6E7"/>
    <w:pPr>
      <w:numPr>
        <w:ilvl w:val="1"/>
      </w:numPr>
      <w:ind w:left="73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6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6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46E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1446E7"/>
    <w:pPr>
      <w:tabs>
        <w:tab w:val="center" w:pos="4153"/>
        <w:tab w:val="right" w:pos="830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46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rsid w:val="001446E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446E7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002AE"/>
    <w:pPr>
      <w:spacing w:after="100"/>
      <w:ind w:left="0"/>
    </w:pPr>
  </w:style>
  <w:style w:type="character" w:styleId="af0">
    <w:name w:val="Hyperlink"/>
    <w:basedOn w:val="a0"/>
    <w:uiPriority w:val="99"/>
    <w:unhideWhenUsed/>
    <w:rsid w:val="009002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A9503-7820-46DF-8EE3-62EF7589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1939</Words>
  <Characters>11056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2026-10-27T08:18:00Z</dcterms:created>
  <dcterms:modified xsi:type="dcterms:W3CDTF">2026-10-27T08:18:00Z</dcterms:modified>
</cp:coreProperties>
</file>