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+1-865-974-3718</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keepNext/>
        <w:rPr>
          <w:b/>
          <w:bCs/>
          <w:sz w:val="24"/>
          <w:szCs w:val="24"/>
          <w:lang w:val="fr-FR"/>
        </w:rPr>
      </w:pPr>
      <w:r>
        <w:rPr>
          <w:b/>
          <w:bCs/>
          <w:sz w:val="24"/>
          <w:szCs w:val="24"/>
          <w:lang w:val="fr-FR"/>
        </w:rPr>
        <w:t>Education</w:t>
      </w:r>
    </w:p>
    <w:p w14:paraId="2F1D0556" w14:textId="77777777" w:rsidR="004A6639" w:rsidRPr="00FD5263" w:rsidRDefault="004A6639" w:rsidP="004A6639">
      <w:pPr>
        <w:keepNext/>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cantSplit/>
          <w:trHeight w:val="440"/>
        </w:trPr>
        <w:tc>
          <w:tcPr>
            <w:tcW w:w="1555" w:type="dxa"/>
          </w:tcPr>
          <w:p w14:paraId="07627176" w14:textId="77777777" w:rsidR="004A6639" w:rsidRPr="00FD5263" w:rsidRDefault="004A6639" w:rsidP="00F80032">
            <w:pPr>
              <w:rPr>
                <w:sz w:val="24"/>
                <w:szCs w:val="24"/>
              </w:rPr>
            </w:pPr>
            <w:r>
              <w:rPr>
                <w:sz w:val="24"/>
                <w:szCs w:val="24"/>
              </w:rPr>
              <w:t xml:space="preserve">2009-2013</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bCs/>
                <w:sz w:val="24"/>
                <w:szCs w:val="24"/>
              </w:rPr>
              <w:t xml:space="preserve">PhD Environmental Science</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cantSplit/>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cantSplit/>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keepNext/>
        <w:rPr>
          <w:b/>
          <w:bCs/>
          <w:sz w:val="24"/>
          <w:szCs w:val="24"/>
        </w:rPr>
      </w:pPr>
      <w:r>
        <w:rPr>
          <w:b/>
          <w:bCs/>
          <w:sz w:val="24"/>
          <w:szCs w:val="24"/>
        </w:rPr>
        <w:t>Professional Experience</w:t>
      </w:r>
    </w:p>
    <w:p w14:paraId="4C878AC0" w14:textId="77777777" w:rsidR="004A6639" w:rsidRPr="00FD5263" w:rsidRDefault="004A6639" w:rsidP="004A6639">
      <w:pPr>
        <w:keepNext/>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cantSplit/>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cantSplit/>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cantSplit/>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cantSplit/>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cantSplit/>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cantSplit/>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cantSplit/>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keepNext/>
        <w:rPr>
          <w:b/>
          <w:bCs/>
          <w:sz w:val="24"/>
          <w:szCs w:val="24"/>
        </w:rPr>
      </w:pPr>
      <w:r>
        <w:rPr>
          <w:b/>
          <w:bCs/>
          <w:sz w:val="24"/>
          <w:szCs w:val="24"/>
        </w:rPr>
        <w:t>Research Interests</w:t>
      </w:r>
    </w:p>
    <w:p w14:paraId="1DF1A316" w14:textId="77777777" w:rsidR="004A6639" w:rsidRPr="00FD5263" w:rsidRDefault="004A6639" w:rsidP="004A6639">
      <w:pPr>
        <w:keepNext/>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keepNext/>
        <w:rPr>
          <w:b/>
          <w:bCs/>
          <w:sz w:val="24"/>
          <w:szCs w:val="24"/>
        </w:rPr>
      </w:pPr>
      <w:r>
        <w:rPr>
          <w:b/>
          <w:bCs/>
          <w:sz w:val="24"/>
          <w:szCs w:val="24"/>
        </w:rPr>
        <w:t xml:space="preserve">Peer-Reviewed Publications</w:t>
      </w:r>
    </w:p>
    <w:p w14:paraId="5D8D9F72" w14:textId="77777777" w:rsidR="004A6639" w:rsidRPr="00715039" w:rsidRDefault="004A6639" w:rsidP="004A6639">
      <w:pPr>
        <w:keepNext/>
        <w:rPr>
          <w:sz w:val="24"/>
          <w:szCs w:val="24"/>
        </w:rPr>
      </w:pPr>
    </w:p>
    <w:p w14:paraId="1D2ABE65" w14:textId="77777777" w:rsidR="004A6639" w:rsidRPr="00715039" w:rsidRDefault="004A6639" w:rsidP="004A6639">
      <w:pPr>
        <w:keepNext/>
        <w:rPr>
          <w:i/>
          <w:iCs/>
          <w:sz w:val="24"/>
          <w:szCs w:val="24"/>
        </w:rPr>
      </w:pPr>
      <w:r>
        <w:rPr>
          <w:i/>
          <w:iCs/>
          <w:sz w:val="24"/>
          <w:szCs w:val="24"/>
        </w:rPr>
        <w:t>Boldened names indicate people in my research group</w:t>
      </w:r>
    </w:p>
    <w:p w14:paraId="0BD6E456" w14:textId="77777777" w:rsidR="004A6639" w:rsidRPr="00715039" w:rsidRDefault="004A6639" w:rsidP="004A6639">
      <w:pPr>
        <w:keepNext/>
        <w:rPr>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Hambrick, K.M., Smith, L.E., Martin, R.M., Wei, B., Dey, R., Boyer, G.L., Weitz, J.S., </w:t>
      </w:r>
      <w:r>
        <w:rPr>
          <w:b/>
          <w:bCs/>
          <w:sz w:val="24"/>
          <w:szCs w:val="24"/>
        </w:rPr>
        <w:t xml:space="preserve">Talmy, D.</w:t>
      </w:r>
      <w:r>
        <w:rPr>
          <w:sz w:val="24"/>
          <w:szCs w:val="24"/>
        </w:rPr>
        <w:t xml:space="preserve">, Wilhelm, S.W., Zinser, E.R. (2026). Acclimation temperature influences phage susceptibility in a toxin-producing strain of </w:t>
      </w:r>
      <w:r>
        <w:rPr>
          <w:i/>
          <w:iCs/>
          <w:sz w:val="24"/>
          <w:szCs w:val="24"/>
        </w:rPr>
        <w:t xml:space="preserve">Microcystis aeruginosa</w:t>
      </w:r>
      <w:r>
        <w:rPr>
          <w:sz w:val="24"/>
          <w:szCs w:val="24"/>
        </w:rPr>
        <w:t xml:space="preserve">. </w:t>
      </w:r>
      <w:r>
        <w:rPr>
          <w:i/>
          <w:iCs/>
          <w:sz w:val="24"/>
          <w:szCs w:val="24"/>
        </w:rPr>
        <w:t xml:space="preserve">Microbiology Spectrum</w:t>
      </w:r>
      <w:r>
        <w:rPr>
          <w:sz w:val="24"/>
          <w:szCs w:val="24"/>
        </w:rPr>
        <w:t xml:space="preserve">, 14(7), e03379-25.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Dey, R., Beach, R., Hambrick, K.M., Sgouralis, I., Frémont, P., Demory, D., </w:t>
      </w:r>
      <w:r>
        <w:rPr>
          <w:b/>
          <w:bCs/>
          <w:sz w:val="24"/>
          <w:szCs w:val="24"/>
        </w:rPr>
        <w:t xml:space="preserve">Carr, E.</w:t>
      </w:r>
      <w:r>
        <w:rPr>
          <w:sz w:val="24"/>
          <w:szCs w:val="24"/>
        </w:rPr>
        <w:t xml:space="preserve">, Beckett, S.J., Weitz, J.S., </w:t>
      </w:r>
      <w:r>
        <w:rPr>
          <w:b/>
          <w:bCs/>
          <w:sz w:val="24"/>
          <w:szCs w:val="24"/>
        </w:rPr>
        <w:t xml:space="preserve">Talmy, D.</w:t>
      </w:r>
      <w:r>
        <w:rPr>
          <w:sz w:val="24"/>
          <w:szCs w:val="24"/>
        </w:rPr>
        <w:t xml:space="preserve"> (2026). Microbial Primer: Bayesian learning of traits from microbial time series data. </w:t>
      </w:r>
      <w:r>
        <w:rPr>
          <w:i/>
          <w:iCs/>
          <w:sz w:val="24"/>
          <w:szCs w:val="24"/>
        </w:rPr>
        <w:t xml:space="preserve">Microbiology</w:t>
      </w:r>
      <w:r>
        <w:rPr>
          <w:sz w:val="24"/>
          <w:szCs w:val="24"/>
        </w:rPr>
        <w:t xml:space="preserve">, 172(8).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 Talmy, D.</w:t>
      </w:r>
      <w:r>
        <w:rPr>
          <w:sz w:val="24"/>
          <w:szCs w:val="24"/>
        </w:rPr>
        <w:t xml:space="preserve"> (2026). Resource competition modeling suggests hydrogen peroxide determines competitive outcomes among oligotrophic cyanobacteria. </w:t>
      </w:r>
      <w:r>
        <w:rPr>
          <w:i/>
          <w:iCs/>
          <w:sz w:val="24"/>
          <w:szCs w:val="24"/>
        </w:rPr>
        <w:t xml:space="preserve">ISME Communications</w:t>
      </w:r>
      <w:r>
        <w:rPr>
          <w:sz w:val="24"/>
          <w:szCs w:val="24"/>
        </w:rPr>
        <w:t xml:space="preserve">, 6(1), ycag188.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Demory, D., </w:t>
      </w:r>
      <w:r>
        <w:rPr>
          <w:b/>
          <w:bCs/>
          <w:sz w:val="24"/>
          <w:szCs w:val="24"/>
        </w:rPr>
        <w:t xml:space="preserve">Carr, E.</w:t>
      </w:r>
      <w:r>
        <w:rPr>
          <w:sz w:val="24"/>
          <w:szCs w:val="24"/>
        </w:rPr>
        <w:t xml:space="preserve">, Follett, C.L., Lindell, D., </w:t>
      </w:r>
      <w:r>
        <w:rPr>
          <w:b/>
          <w:bCs/>
          <w:sz w:val="24"/>
          <w:szCs w:val="24"/>
        </w:rPr>
        <w:t xml:space="preserve">Talmy, D.</w:t>
      </w:r>
      <w:r>
        <w:rPr>
          <w:sz w:val="24"/>
          <w:szCs w:val="24"/>
        </w:rPr>
        <w:t xml:space="preserve">, Dutkiewicz, S., Weitz, J.S. (2026). Coexistence of photosynthetic marine microorganisms, viruses and grazers: towards integration in ocean ecosystem models. </w:t>
      </w:r>
      <w:r>
        <w:rPr>
          <w:i/>
          <w:iCs/>
          <w:sz w:val="24"/>
          <w:szCs w:val="24"/>
        </w:rPr>
        <w:t xml:space="preserve">Environmental Microbiology</w:t>
      </w:r>
      <w:r>
        <w:rPr>
          <w:sz w:val="24"/>
          <w:szCs w:val="24"/>
        </w:rPr>
        <w:t xml:space="preserve">, 28(4), e70295.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McCullough, D.K.</w:t>
      </w:r>
      <w:r>
        <w:rPr>
          <w:sz w:val="24"/>
          <w:szCs w:val="24"/>
        </w:rPr>
        <w:t xml:space="preserve">, Bowden, E.C., Calfee, B.C., Gilchrist, M.A., Zinser, E.R., </w:t>
      </w:r>
      <w:r>
        <w:rPr>
          <w:b/>
          <w:bCs/>
          <w:sz w:val="24"/>
          <w:szCs w:val="24"/>
        </w:rPr>
        <w:t xml:space="preserve">Talmy, D.</w:t>
      </w:r>
      <w:r>
        <w:rPr>
          <w:sz w:val="24"/>
          <w:szCs w:val="24"/>
        </w:rPr>
        <w:t xml:space="preserve"> (2026). Quantification of the coupled dynamics of marine microbes and reactive oxygen species in laboratory batch culture experiments. </w:t>
      </w:r>
      <w:r>
        <w:rPr>
          <w:i/>
          <w:iCs/>
          <w:sz w:val="24"/>
          <w:szCs w:val="24"/>
        </w:rPr>
        <w:t xml:space="preserve">Microbiology Spectrum</w:t>
      </w:r>
      <w:r>
        <w:rPr>
          <w:sz w:val="24"/>
          <w:szCs w:val="24"/>
        </w:rPr>
        <w:t xml:space="preserve">, 14(6), e00712-25.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Howard-Varona, C., Eveillard, D., Covert, M., Sullivan, M.B. (2025). Viruses in multi-scale ocean models: challenges and opportunities. </w:t>
      </w:r>
      <w:r>
        <w:rPr>
          <w:i/>
          <w:iCs/>
          <w:sz w:val="24"/>
          <w:szCs w:val="24"/>
        </w:rPr>
        <w:t xml:space="preserve">Frontiers in Marine Science</w:t>
      </w:r>
      <w:r>
        <w:rPr>
          <w:sz w:val="24"/>
          <w:szCs w:val="24"/>
        </w:rPr>
        <w:t xml:space="preserve">, 12, 1717845.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McCoy, S., McBride, D., </w:t>
      </w:r>
      <w:r>
        <w:rPr>
          <w:b/>
          <w:bCs/>
          <w:sz w:val="24"/>
          <w:szCs w:val="24"/>
        </w:rPr>
        <w:t xml:space="preserve">McCullough, D.K.</w:t>
      </w:r>
      <w:r>
        <w:rPr>
          <w:sz w:val="24"/>
          <w:szCs w:val="24"/>
        </w:rPr>
        <w:t xml:space="preserve">, Calfee, B.C., Zinser, E.R., </w:t>
      </w:r>
      <w:r>
        <w:rPr>
          <w:b/>
          <w:bCs/>
          <w:sz w:val="24"/>
          <w:szCs w:val="24"/>
        </w:rPr>
        <w:t xml:space="preserve">Talmy, D.</w:t>
      </w:r>
      <w:r>
        <w:rPr>
          <w:sz w:val="24"/>
          <w:szCs w:val="24"/>
        </w:rPr>
        <w:t xml:space="preserve">, Sgouralis, I. (2025). Quantitative assessment of biological dynamics with aggregate data. </w:t>
      </w:r>
      <w:r>
        <w:rPr>
          <w:i/>
          <w:iCs/>
          <w:sz w:val="24"/>
          <w:szCs w:val="24"/>
        </w:rPr>
        <w:t xml:space="preserve">Bulletin of Mathematical Biology</w:t>
      </w:r>
      <w:r>
        <w:rPr>
          <w:sz w:val="24"/>
          <w:szCs w:val="24"/>
        </w:rPr>
        <w:t xml:space="preserve">, 87(11), 164.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Martínez Martínez, J., </w:t>
      </w:r>
      <w:r>
        <w:rPr>
          <w:b/>
          <w:bCs/>
          <w:sz w:val="24"/>
          <w:szCs w:val="24"/>
        </w:rPr>
        <w:t xml:space="preserve">Talmy, D.</w:t>
      </w:r>
      <w:r>
        <w:rPr>
          <w:sz w:val="24"/>
          <w:szCs w:val="24"/>
        </w:rPr>
        <w:t xml:space="preserve">, Kimbrel, J.A., Weber, P.K., Mayali, X. (2024). Coastal bacteria and protists assimilate viral carbon and nitrogen. </w:t>
      </w:r>
      <w:r>
        <w:rPr>
          <w:i/>
          <w:iCs/>
          <w:sz w:val="24"/>
          <w:szCs w:val="24"/>
        </w:rPr>
        <w:t xml:space="preserve">The ISME Journal</w:t>
      </w:r>
      <w:r>
        <w:rPr>
          <w:sz w:val="24"/>
          <w:szCs w:val="24"/>
        </w:rPr>
        <w:t xml:space="preserve">, 18(1), wrae231.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 xml:space="preserve">Talmy, D.</w:t>
      </w:r>
      <w:r>
        <w:rPr>
          <w:sz w:val="24"/>
          <w:szCs w:val="24"/>
        </w:rPr>
        <w:t xml:space="preserve">, Todd-Brown, K., Vogt, M., Wieder, W., Zakem, E. (2024). Priorities, opportunities, and challenges for integrating microorganisms into Earth system models for climate change prediction. </w:t>
      </w:r>
      <w:r>
        <w:rPr>
          <w:i/>
          <w:iCs/>
          <w:sz w:val="24"/>
          <w:szCs w:val="24"/>
        </w:rPr>
        <w:t xml:space="preserve">mBio</w:t>
      </w:r>
      <w:r>
        <w:rPr>
          <w:sz w:val="24"/>
          <w:szCs w:val="24"/>
        </w:rPr>
        <w:t xml:space="preserve">, 15(5), e00455-24.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 Rajakaruna, H.</w:t>
      </w:r>
      <w:r>
        <w:rPr>
          <w:sz w:val="24"/>
          <w:szCs w:val="24"/>
        </w:rPr>
        <w:t xml:space="preserve">, Våge, S., Omta, A.W. (2024). Killing the predator: impacts of highest-predator mortality on the global-ocean ecosystem structure. </w:t>
      </w:r>
      <w:r>
        <w:rPr>
          <w:i/>
          <w:iCs/>
          <w:sz w:val="24"/>
          <w:szCs w:val="24"/>
        </w:rPr>
        <w:t xml:space="preserve">Biogeosciences</w:t>
      </w:r>
      <w:r>
        <w:rPr>
          <w:sz w:val="24"/>
          <w:szCs w:val="24"/>
        </w:rPr>
        <w:t xml:space="preserve">, 21(10), 2493-2507.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Gross, L.J., McCord, R.P., LoRe, S., Ganusov, V.V., Hong, T., Strickland, C., </w:t>
      </w:r>
      <w:r>
        <w:rPr>
          <w:b/>
          <w:bCs/>
          <w:sz w:val="24"/>
          <w:szCs w:val="24"/>
        </w:rPr>
        <w:t xml:space="preserve">Talmy, D.</w:t>
      </w:r>
      <w:r>
        <w:rPr>
          <w:sz w:val="24"/>
          <w:szCs w:val="24"/>
        </w:rPr>
        <w:t xml:space="preserve">, von Arnim, A.G., Wiggins, G. (2023). Prioritization of the concepts and skills in quantitative education for graduate students in biomedical science. </w:t>
      </w:r>
      <w:r>
        <w:rPr>
          <w:i/>
          <w:iCs/>
          <w:sz w:val="24"/>
          <w:szCs w:val="24"/>
        </w:rPr>
        <w:t xml:space="preserve">PLOS ONE</w:t>
      </w:r>
      <w:r>
        <w:rPr>
          <w:sz w:val="24"/>
          <w:szCs w:val="24"/>
        </w:rPr>
        <w:t xml:space="preserve">, 18(4), e0284982.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Heiny, E.A., </w:t>
      </w:r>
      <w:r>
        <w:rPr>
          <w:b/>
          <w:bCs/>
          <w:sz w:val="24"/>
          <w:szCs w:val="24"/>
        </w:rPr>
        <w:t xml:space="preserve">Rajakaruna, H., Talmy, D.</w:t>
      </w:r>
      <w:r>
        <w:rPr>
          <w:sz w:val="24"/>
          <w:szCs w:val="24"/>
        </w:rPr>
        <w:t xml:space="preserve">, Follows, M.J. (2023). Trophic model closure influences ecosystem response to enrichment. </w:t>
      </w:r>
      <w:r>
        <w:rPr>
          <w:i/>
          <w:iCs/>
          <w:sz w:val="24"/>
          <w:szCs w:val="24"/>
        </w:rPr>
        <w:t xml:space="preserve">Ecological Modelling</w:t>
      </w:r>
      <w:r>
        <w:rPr>
          <w:sz w:val="24"/>
          <w:szCs w:val="24"/>
        </w:rPr>
        <w:t xml:space="preserve">, 475, 110183.</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Hinson, A., Papoulis, S., Fiet, L., Knight, M., Cho, P., Szeltner, B.</w:t>
      </w:r>
      <w:r>
        <w:rPr>
          <w:sz w:val="24"/>
          <w:szCs w:val="24"/>
        </w:rPr>
        <w:t xml:space="preserve">, Sgouralis, I., </w:t>
      </w:r>
      <w:r>
        <w:rPr>
          <w:b/>
          <w:bCs/>
          <w:sz w:val="24"/>
          <w:szCs w:val="24"/>
        </w:rPr>
        <w:t xml:space="preserve">Talmy, D.</w:t>
      </w:r>
      <w:r>
        <w:rPr>
          <w:sz w:val="24"/>
          <w:szCs w:val="24"/>
        </w:rPr>
        <w:t xml:space="preserve"> (2023). A model of algal-virus population dynamics reveals underlying controls on material transfer. </w:t>
      </w:r>
      <w:r>
        <w:rPr>
          <w:i/>
          <w:iCs/>
          <w:sz w:val="24"/>
          <w:szCs w:val="24"/>
        </w:rPr>
        <w:t xml:space="preserve">Limnology and Oceanography</w:t>
      </w:r>
      <w:r>
        <w:rPr>
          <w:sz w:val="24"/>
          <w:szCs w:val="24"/>
        </w:rPr>
        <w:t xml:space="preserve">, 68(1), 165-180.</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Rajakaruna, H., Carr, E.</w:t>
      </w:r>
      <w:r>
        <w:rPr>
          <w:sz w:val="24"/>
          <w:szCs w:val="24"/>
        </w:rPr>
        <w:t xml:space="preserve">, Omta, A.W., </w:t>
      </w:r>
      <w:r>
        <w:rPr>
          <w:b/>
          <w:bCs/>
          <w:sz w:val="24"/>
          <w:szCs w:val="24"/>
        </w:rPr>
        <w:t xml:space="preserve">Talmy, D.</w:t>
      </w:r>
      <w:r>
        <w:rPr>
          <w:sz w:val="24"/>
          <w:szCs w:val="24"/>
        </w:rPr>
        <w:t xml:space="preserve"> (2023). Linear scaling between microbial predator and prey densities in the global ocean. </w:t>
      </w:r>
      <w:r>
        <w:rPr>
          <w:i/>
          <w:iCs/>
          <w:sz w:val="24"/>
          <w:szCs w:val="24"/>
        </w:rPr>
        <w:t xml:space="preserve">Environmental Microbiology</w:t>
      </w:r>
      <w:r>
        <w:rPr>
          <w:sz w:val="24"/>
          <w:szCs w:val="24"/>
        </w:rPr>
        <w:t xml:space="preserve">, 25(2), 306-314.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(2022). Life, death and cyanobacterial biogeography. </w:t>
      </w:r>
      <w:r>
        <w:rPr>
          <w:i/>
          <w:iCs/>
          <w:sz w:val="24"/>
          <w:szCs w:val="24"/>
        </w:rPr>
        <w:t xml:space="preserve">Nature Microbiology</w:t>
      </w:r>
      <w:r>
        <w:rPr>
          <w:sz w:val="24"/>
          <w:szCs w:val="24"/>
        </w:rPr>
        <w:t xml:space="preserve"> (News and Views), 7(4), 480-481.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Garcia, N.S., </w:t>
      </w:r>
      <w:r>
        <w:rPr>
          <w:b/>
          <w:bCs/>
          <w:sz w:val="24"/>
          <w:szCs w:val="24"/>
        </w:rPr>
        <w:t xml:space="preserve">Talmy, D.</w:t>
      </w:r>
      <w:r>
        <w:rPr>
          <w:sz w:val="24"/>
          <w:szCs w:val="24"/>
        </w:rPr>
        <w:t xml:space="preserve">, Fu, W., Larkin, A.A., Lee, J., Martiny, A.C. (2022). The diel cycle of surface ocean elemental stoichiometry has implications for ocean productivity. </w:t>
      </w:r>
      <w:r>
        <w:rPr>
          <w:i/>
          <w:iCs/>
          <w:sz w:val="24"/>
          <w:szCs w:val="24"/>
        </w:rPr>
        <w:t xml:space="preserve">Global Biogeochemical Cycles</w:t>
      </w:r>
      <w:r>
        <w:rPr>
          <w:sz w:val="24"/>
          <w:szCs w:val="24"/>
        </w:rPr>
        <w:t xml:space="preserve">, 36(3), e2021GB007092.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Martiny, A.C., Hagstrom, G.I., DeVries, T., Letscher, R.T., Britten, G.L., Garcia, C.A., Galbraith, E., Karl, D., Levin, S.A., Lomas, M.W., Moreno, A.R., </w:t>
      </w:r>
      <w:r>
        <w:rPr>
          <w:b/>
          <w:bCs/>
          <w:sz w:val="24"/>
          <w:szCs w:val="24"/>
        </w:rPr>
        <w:t xml:space="preserve">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w:t>
      </w:r>
      <w:r>
        <w:rPr>
          <w:sz w:val="24"/>
          <w:szCs w:val="24"/>
        </w:rPr>
        <w:t xml:space="preserve">, 67(S1), S378-S389.</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Cael, B.B., Bisson, K., Conte, M., Duret, M.T., Follett, C.L., Henson, S.A., Honda, M.C., Iversen, M.H., Karl, D.M., Lampitt, R.S., Mouw, C.B., Muller-Karger, F., Pebody, C.A., Smith, K.L., </w:t>
      </w:r>
      <w:r>
        <w:rPr>
          <w:b/>
          <w:bCs/>
          <w:sz w:val="24"/>
          <w:szCs w:val="24"/>
        </w:rPr>
        <w:t xml:space="preserve">Talmy, D.</w:t>
      </w:r>
      <w:r>
        <w:rPr>
          <w:sz w:val="24"/>
          <w:szCs w:val="24"/>
        </w:rPr>
        <w:t xml:space="preserve"> (2021). Open ocean particle flux variability from surface to seafloor. </w:t>
      </w:r>
      <w:r>
        <w:rPr>
          <w:i/>
          <w:iCs/>
          <w:sz w:val="24"/>
          <w:szCs w:val="24"/>
        </w:rPr>
        <w:t xml:space="preserve">Geophysical Research Letters</w:t>
      </w:r>
      <w:r>
        <w:rPr>
          <w:sz w:val="24"/>
          <w:szCs w:val="24"/>
        </w:rPr>
        <w:t xml:space="preserve">, 48(9), e2021GL092895.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vertAlign w:val="superscript"/>
        </w:rPr>
        <w:t xml:space="preserve">*</w:t>
      </w:r>
      <w:r>
        <w:rPr>
          <w:sz w:val="24"/>
          <w:szCs w:val="24"/>
        </w:rPr>
        <w:t xml:space="preserve">, Zinser, E.R.</w:t>
      </w:r>
      <w:r>
        <w:rPr>
          <w:sz w:val="24"/>
          <w:szCs w:val="24"/>
          <w:vertAlign w:val="superscript"/>
        </w:rPr>
        <w:t xml:space="preserve">*</w:t>
      </w:r>
      <w:r>
        <w:rPr>
          <w:sz w:val="24"/>
          <w:szCs w:val="24"/>
        </w:rPr>
        <w:t xml:space="preserve"> (2021). Nutrient loading and viral memory drive accumulation of restriction modification systems in bloom-forming cyanobacteria. </w:t>
      </w:r>
      <w:r>
        <w:rPr>
          <w:i/>
          <w:iCs/>
          <w:sz w:val="24"/>
          <w:szCs w:val="24"/>
        </w:rPr>
        <w:t xml:space="preserve">mBio</w:t>
      </w:r>
      <w:r>
        <w:rPr>
          <w:sz w:val="24"/>
          <w:szCs w:val="24"/>
        </w:rPr>
        <w:t xml:space="preserve">, 12(3),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w:t>
      </w:r>
      <w:r>
        <w:rPr>
          <w:b/>
          <w:bCs/>
          <w:sz w:val="24"/>
          <w:szCs w:val="24"/>
        </w:rPr>
        <w:t xml:space="preserve">Talmy, D.</w:t>
      </w:r>
      <w:r>
        <w:rPr>
          <w:sz w:val="24"/>
          <w:szCs w:val="24"/>
        </w:rPr>
        <w:t xml:space="preserve">, Inomura, K., Irwin, A.J., Finkel, Z.V., Sher, D., Liefer, J.D., Follows, M.J. (2020). Quantifying nutrient throughput and DOM production by algae in continuous culture. </w:t>
      </w:r>
      <w:r>
        <w:rPr>
          <w:i/>
          <w:iCs/>
          <w:sz w:val="24"/>
          <w:szCs w:val="24"/>
        </w:rPr>
        <w:t xml:space="preserve">Journal of Theoretical Biology</w:t>
      </w:r>
      <w:r>
        <w:rPr>
          <w:sz w:val="24"/>
          <w:szCs w:val="24"/>
        </w:rPr>
        <w:t xml:space="preserve">, 494, 110214.</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Pound, H.L., Gann, E.R., Tang, X., Krausfeldt, L.E., Huff, M., Staton, M.E., </w:t>
      </w:r>
      <w:r>
        <w:rPr>
          <w:b/>
          <w:bCs/>
          <w:sz w:val="24"/>
          <w:szCs w:val="24"/>
        </w:rPr>
        <w:t xml:space="preserve">Talmy, D.</w:t>
      </w:r>
      <w:r>
        <w:rPr>
          <w:sz w:val="24"/>
          <w:szCs w:val="24"/>
        </w:rPr>
        <w:t xml:space="preserve">, Wilhelm, S.W. (2020). The “neglected viruses” of Taihu: abundant transcripts for viruses infecting eukaryotes and their potential role in phytoplankton succession. </w:t>
      </w:r>
      <w:r>
        <w:rPr>
          <w:i/>
          <w:iCs/>
          <w:sz w:val="24"/>
          <w:szCs w:val="24"/>
        </w:rPr>
        <w:t xml:space="preserve">Frontiers in Microbiology</w:t>
      </w:r>
      <w:r>
        <w:rPr>
          <w:sz w:val="24"/>
          <w:szCs w:val="24"/>
        </w:rPr>
        <w:t xml:space="preserve">, 11, 338.</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Inomura, K., Omta, A.W., </w:t>
      </w:r>
      <w:r>
        <w:rPr>
          <w:b/>
          <w:bCs/>
          <w:sz w:val="24"/>
          <w:szCs w:val="24"/>
        </w:rPr>
        <w:t xml:space="preserve">Talmy, D.</w:t>
      </w:r>
      <w:r>
        <w:rPr>
          <w:sz w:val="24"/>
          <w:szCs w:val="24"/>
        </w:rPr>
        <w:t xml:space="preserve">, Bragg, J., Deutsch, C., Follows, M.J. (2020). A mechanistic model of macromolecular allocation, elemental stoichiometry, and growth rate in phytoplankton. </w:t>
      </w:r>
      <w:r>
        <w:rPr>
          <w:i/>
          <w:iCs/>
          <w:sz w:val="24"/>
          <w:szCs w:val="24"/>
        </w:rPr>
        <w:t xml:space="preserve">Frontiers in Microbiology</w:t>
      </w:r>
      <w:r>
        <w:rPr>
          <w:sz w:val="24"/>
          <w:szCs w:val="24"/>
        </w:rPr>
        <w:t xml:space="preserve">, 11, 86.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Taniguchi, D.A.A., Brussaard, C.P.D., Weitz, J.S., Follows, M.J. (2019). An empirical model of carbon flow through marine viruses and microzooplankton grazers. </w:t>
      </w:r>
      <w:r>
        <w:rPr>
          <w:i/>
          <w:iCs/>
          <w:sz w:val="24"/>
          <w:szCs w:val="24"/>
        </w:rPr>
        <w:t xml:space="preserve">Environmental Microbiology</w:t>
      </w:r>
      <w:r>
        <w:rPr>
          <w:sz w:val="24"/>
          <w:szCs w:val="24"/>
        </w:rPr>
        <w:t xml:space="preserve">, 21(6), 2171-2181.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Nissimov, J.I., </w:t>
      </w:r>
      <w:r>
        <w:rPr>
          <w:b/>
          <w:bCs/>
          <w:sz w:val="24"/>
          <w:szCs w:val="24"/>
        </w:rPr>
        <w:t xml:space="preserve">Talmy, D.</w:t>
      </w:r>
      <w:r>
        <w:rPr>
          <w:sz w:val="24"/>
          <w:szCs w:val="24"/>
        </w:rPr>
        <w:t xml:space="preserve">, Haramaty, L., Fredricks, H.F., Zelzion, E., Knowles, B., Eren, A.M., Vandzura, R., Laber, C.P., Schieler, B.M., Johns, C.T., More, K.D., Coolen, M.J.L., Follows, M.J., Bhattacharya, D., Van Mooy, B.A.S., Bidle, K.D. (2019). Biochemical diversity of glycosphingolipid biosynthesis as a driver of </w:t>
      </w:r>
      <w:r>
        <w:rPr>
          <w:i/>
          <w:iCs/>
          <w:sz w:val="24"/>
          <w:szCs w:val="24"/>
        </w:rPr>
        <w:t xml:space="preserve">Coccolithovirus</w:t>
      </w:r>
      <w:r>
        <w:rPr>
          <w:sz w:val="24"/>
          <w:szCs w:val="24"/>
        </w:rPr>
        <w:t xml:space="preserve"> competitive ecology. </w:t>
      </w:r>
      <w:r>
        <w:rPr>
          <w:i/>
          <w:iCs/>
          <w:sz w:val="24"/>
          <w:szCs w:val="24"/>
        </w:rPr>
        <w:t xml:space="preserve">Environmental Microbiology</w:t>
      </w:r>
      <w:r>
        <w:rPr>
          <w:sz w:val="24"/>
          <w:szCs w:val="24"/>
        </w:rPr>
        <w:t xml:space="preserve">, 21(6), 2182-2197.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w:t>
      </w:r>
      <w:r>
        <w:rPr>
          <w:sz w:val="24"/>
          <w:szCs w:val="24"/>
        </w:rPr>
        <w:t xml:space="preserve">, Beckett, S.J., Zhang, A.B., Taniguchi, D.A.A., Weitz, J.S., Follows, M.J. (2019). Contrasting controls on microzooplankton grazing and viral infection of microbial prey. </w:t>
      </w:r>
      <w:r>
        <w:rPr>
          <w:i/>
          <w:iCs/>
          <w:sz w:val="24"/>
          <w:szCs w:val="24"/>
        </w:rPr>
        <w:t xml:space="preserve">Frontiers in Marine Science</w:t>
      </w:r>
      <w:r>
        <w:rPr>
          <w:sz w:val="24"/>
          <w:szCs w:val="24"/>
        </w:rPr>
        <w:t xml:space="preserve">, 6, 182.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Thamatrakoln, K., </w:t>
      </w:r>
      <w:r>
        <w:rPr>
          <w:b/>
          <w:bCs/>
          <w:sz w:val="24"/>
          <w:szCs w:val="24"/>
        </w:rPr>
        <w:t xml:space="preserve">Talmy, D.</w:t>
      </w:r>
      <w:r>
        <w:rPr>
          <w:sz w:val="24"/>
          <w:szCs w:val="24"/>
        </w:rPr>
        <w:t xml:space="preserve">, Haramaty, L., Maniscalco, C., Latham, J.R., Knowles, B., Natale, F., Coolen, M.J.L., Follows, M.J., Bidle, K.D. (2019). Light regulation of coccolithophore host–virus interactions. </w:t>
      </w:r>
      <w:r>
        <w:rPr>
          <w:i/>
          <w:iCs/>
          <w:sz w:val="24"/>
          <w:szCs w:val="24"/>
        </w:rPr>
        <w:t xml:space="preserve">New Phytologist</w:t>
      </w:r>
      <w:r>
        <w:rPr>
          <w:sz w:val="24"/>
          <w:szCs w:val="24"/>
        </w:rPr>
        <w:t xml:space="preserve">, 221(3), 1289-1302.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Omta, A.W., Talmy, D., Sher, D., Finkel, Z.V., Irwin, A.J., Follows, M.J. (2017). Extracting phytoplankton physiological traits from batch and chemostat culture data. </w:t>
      </w:r>
      <w:r>
        <w:rPr>
          <w:i/>
          <w:iCs/>
          <w:sz w:val="24"/>
          <w:szCs w:val="24"/>
        </w:rPr>
        <w:t xml:space="preserve">Limnology and Oceanography: Methods</w:t>
      </w:r>
      <w:r>
        <w:rPr>
          <w:sz w:val="24"/>
          <w:szCs w:val="24"/>
        </w:rPr>
        <w:t xml:space="preserve">, 15(5), 453-466.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Li, G., Talmy, D., Campbell, D.A. (2017). Diatom growth responses to photoperiod and light are predictable from diel reductant generation. </w:t>
      </w:r>
      <w:r>
        <w:rPr>
          <w:i/>
          <w:iCs/>
          <w:sz w:val="24"/>
          <w:szCs w:val="24"/>
        </w:rPr>
        <w:t xml:space="preserve">Journal of Phycology</w:t>
      </w:r>
      <w:r>
        <w:rPr>
          <w:sz w:val="24"/>
          <w:szCs w:val="24"/>
        </w:rPr>
        <w:t xml:space="preserve">, 53(1), 95-107.</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Record, N.R., Talmy, D., Våge, S. (2016). Quantifying tradeoffs for marine viruses. </w:t>
      </w:r>
      <w:r>
        <w:rPr>
          <w:i/>
          <w:iCs/>
          <w:sz w:val="24"/>
          <w:szCs w:val="24"/>
        </w:rPr>
        <w:t xml:space="preserve">Frontiers in Marine Science</w:t>
      </w:r>
      <w:r>
        <w:rPr>
          <w:sz w:val="24"/>
          <w:szCs w:val="24"/>
        </w:rPr>
        <w:t xml:space="preserve">, 3, 251.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Lopez, J.S., Garcia, N.S., Talmy, D., Martiny, A.C. (2016). Diel variability in the elemental composition of the marine cyanobacterium </w:t>
      </w:r>
      <w:r>
        <w:rPr>
          <w:i/>
          <w:iCs/>
          <w:sz w:val="24"/>
          <w:szCs w:val="24"/>
        </w:rPr>
        <w:t xml:space="preserve">Synechococcus</w:t>
      </w:r>
      <w:r>
        <w:rPr>
          <w:sz w:val="24"/>
          <w:szCs w:val="24"/>
        </w:rPr>
        <w:t xml:space="preserve">. </w:t>
      </w:r>
      <w:r>
        <w:rPr>
          <w:i/>
          <w:iCs/>
          <w:sz w:val="24"/>
          <w:szCs w:val="24"/>
        </w:rPr>
        <w:t xml:space="preserve">Journal of Plankton Research</w:t>
      </w:r>
      <w:r>
        <w:rPr>
          <w:sz w:val="24"/>
          <w:szCs w:val="24"/>
        </w:rPr>
        <w:t xml:space="preserve">, 38(4), 1052-1061.</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Martiny, A.C., Hill, C.N., Hickman, A.E., Follows, M.J. (2016). Microzooplankton regulation of surface ocean POC:PON ratios. </w:t>
      </w:r>
      <w:r>
        <w:rPr>
          <w:i/>
          <w:iCs/>
          <w:sz w:val="24"/>
          <w:szCs w:val="24"/>
        </w:rPr>
        <w:t xml:space="preserve">Global Biogeochemical Cycles</w:t>
      </w:r>
      <w:r>
        <w:rPr>
          <w:sz w:val="24"/>
          <w:szCs w:val="24"/>
        </w:rPr>
        <w:t xml:space="preserve">, 30(2), 311-332.</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Polimene, L., Follows, M.J., Geider, R.J. (2014). Flexible C:N ratio enhances metabolism of large phytoplankton when resource supply is intermittent. </w:t>
      </w:r>
      <w:r>
        <w:rPr>
          <w:i/>
          <w:iCs/>
          <w:sz w:val="24"/>
          <w:szCs w:val="24"/>
        </w:rPr>
        <w:t xml:space="preserve">Biogeosciences</w:t>
      </w:r>
      <w:r>
        <w:rPr>
          <w:sz w:val="24"/>
          <w:szCs w:val="24"/>
        </w:rPr>
        <w:t xml:space="preserve">, 11(17), 4881-4895.</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Talmy, D., Blackford, J., Hardman-Mountford, N.J., Dumbrell, A.J., Geider, R.J. (2013). An optimality model of photoadaptation in contrasting aquatic light regimes. </w:t>
      </w:r>
      <w:r>
        <w:rPr>
          <w:i/>
          <w:iCs/>
          <w:sz w:val="24"/>
          <w:szCs w:val="24"/>
        </w:rPr>
        <w:t xml:space="preserve">Limnology and Oceanography</w:t>
      </w:r>
      <w:r>
        <w:rPr>
          <w:sz w:val="24"/>
          <w:szCs w:val="24"/>
        </w:rPr>
        <w:t xml:space="preserve">, 58(5), 1802-1818.</w:t>
      </w:r>
    </w:p>
    <w:p w:rsidR="00724565" w:rsidRPr="00724565" w:rsidRDefault="00724565" w:rsidP="00724565">
      <w:pPr>
        <w:pStyle w:val="ListParagraph"/>
        <w:autoSpaceDE w:val="0"/>
        <w:autoSpaceDN w:val="0"/>
        <w:rPr>
          <w:color w:val="000000"/>
          <w:sz w:val="24"/>
          <w:szCs w:val="24"/>
        </w:rPr>
      </w:pPr>
    </w:p>
    <w:p w:rsidR="004A6639" w:rsidRPr="00FD5263" w:rsidRDefault="004A6639" w:rsidP="004A6639">
      <w:pPr>
        <w:keepNext/>
        <w:rPr>
          <w:b/>
          <w:bCs/>
          <w:sz w:val="24"/>
          <w:szCs w:val="24"/>
        </w:rPr>
      </w:pPr>
      <w:r>
        <w:rPr>
          <w:b/>
          <w:bCs/>
          <w:sz w:val="24"/>
          <w:szCs w:val="24"/>
        </w:rPr>
        <w:t xml:space="preserve">Preprints</w:t>
      </w:r>
    </w:p>
    <w:p w:rsidR="004A6639" w:rsidRPr="00FD5263" w:rsidRDefault="004A6639" w:rsidP="004A6639">
      <w:pPr>
        <w:keepNext/>
        <w:rPr>
          <w:b/>
          <w:bCs/>
          <w:sz w:val="24"/>
          <w:szCs w:val="24"/>
        </w:rPr>
      </w:pPr>
    </w:p>
    <w:p w:rsidR="00724565" w:rsidRDefault="00724565" w:rsidP="004A6639">
      <w:pPr>
        <w:pStyle w:val="ListParagraph"/>
        <w:numPr>
          <w:ilvl w:val="0"/>
          <w:numId w:val="6"/>
        </w:numPr>
        <w:autoSpaceDE w:val="0"/>
        <w:autoSpaceDN w:val="0"/>
        <w:rPr>
          <w:color w:val="000000"/>
          <w:sz w:val="24"/>
          <w:szCs w:val="24"/>
        </w:rPr>
      </w:pPr>
      <w:r>
        <w:rPr>
          <w:b/>
          <w:bCs/>
          <w:sz w:val="24"/>
          <w:szCs w:val="24"/>
        </w:rPr>
        <w:t xml:space="preserve">Talmy, D., Carr, E.</w:t>
      </w:r>
      <w:r>
        <w:rPr>
          <w:sz w:val="24"/>
          <w:szCs w:val="24"/>
        </w:rPr>
        <w:t xml:space="preserve">, Frémont, P., Demory, D., Follett, C.L., Jahn, O., Muratore, D., Beckett, S.J., Lindell, D., Weitz, J.S., Dutkiewicz, S. (2026). Implicit representation of viruses fails to capture impacts of virus-induced mortality in global marine ecosystem models. </w:t>
      </w:r>
      <w:r>
        <w:rPr>
          <w:i/>
          <w:iCs/>
          <w:sz w:val="24"/>
          <w:szCs w:val="24"/>
        </w:rPr>
        <w:t xml:space="preserve">bioRxiv</w:t>
      </w:r>
      <w:r>
        <w:rPr>
          <w:sz w:val="24"/>
          <w:szCs w:val="24"/>
        </w:rPr>
        <w:t xml:space="preserve">. https://doi.org/10.64898/2026.07.21.739416</w:t>
      </w:r>
    </w:p>
    <w:p w:rsidR="00724565" w:rsidRPr="00724565" w:rsidRDefault="00724565" w:rsidP="00724565">
      <w:pPr>
        <w:pStyle w:val="ListParagraph"/>
        <w:autoSpaceDE w:val="0"/>
        <w:autoSpaceDN w:val="0"/>
        <w:rPr>
          <w:color w:val="000000"/>
          <w:sz w:val="24"/>
          <w:szCs w:val="24"/>
        </w:rPr>
      </w:pPr>
    </w:p>
    <w:p w:rsidR="00724565" w:rsidRDefault="00724565" w:rsidP="004A6639">
      <w:pPr>
        <w:pStyle w:val="ListParagraph"/>
        <w:numPr>
          <w:ilvl w:val="0"/>
          <w:numId w:val="6"/>
        </w:numPr>
        <w:autoSpaceDE w:val="0"/>
        <w:autoSpaceDN w:val="0"/>
        <w:rPr>
          <w:color w:val="000000"/>
          <w:sz w:val="24"/>
          <w:szCs w:val="24"/>
        </w:rPr>
      </w:pPr>
      <w:r>
        <w:rPr>
          <w:sz w:val="24"/>
          <w:szCs w:val="24"/>
        </w:rPr>
        <w:t xml:space="preserve">Frémont, P., Beckett, S.J., Muratore, D., Demory, D., </w:t>
      </w:r>
      <w:r>
        <w:rPr>
          <w:b/>
          <w:bCs/>
          <w:sz w:val="24"/>
          <w:szCs w:val="24"/>
        </w:rPr>
        <w:t xml:space="preserve">Carr, E.</w:t>
      </w:r>
      <w:r>
        <w:rPr>
          <w:sz w:val="24"/>
          <w:szCs w:val="24"/>
        </w:rPr>
        <w:t xml:space="preserve">, Jahn, O., Follett, C.L., </w:t>
      </w:r>
      <w:r>
        <w:rPr>
          <w:b/>
          <w:bCs/>
          <w:sz w:val="24"/>
          <w:szCs w:val="24"/>
        </w:rPr>
        <w:t xml:space="preserve">Talmy, D.</w:t>
      </w:r>
      <w:r>
        <w:rPr>
          <w:sz w:val="24"/>
          <w:szCs w:val="24"/>
        </w:rPr>
        <w:t xml:space="preserve">, Lindell, D., Weitz, J.S., Dutkiewicz, S. (2026). Viral impacts on plankton standing stocks, primary productivity, and biogeochemistry in a model ocean. </w:t>
      </w:r>
      <w:r>
        <w:rPr>
          <w:i/>
          <w:iCs/>
          <w:sz w:val="24"/>
          <w:szCs w:val="24"/>
        </w:rPr>
        <w:t xml:space="preserve">bioRxiv</w:t>
      </w:r>
      <w:r>
        <w:rPr>
          <w:sz w:val="24"/>
          <w:szCs w:val="24"/>
        </w:rPr>
        <w:t xml:space="preserve">. https://doi.org/10.64898/2026.05.27.728272</w:t>
      </w:r>
    </w:p>
    <w:p w:rsidR="00724565" w:rsidRPr="00724565" w:rsidRDefault="00724565" w:rsidP="00724565">
      <w:pPr>
        <w:pStyle w:val="ListParagraph"/>
        <w:autoSpaceDE w:val="0"/>
        <w:autoSpaceDN w:val="0"/>
        <w:rPr>
          <w:color w:val="000000"/>
          <w:sz w:val="24"/>
          <w:szCs w:val="24"/>
        </w:rPr>
      </w:pPr>
    </w:p>
    <w:p w14:paraId="3B5FAFDE" w14:textId="77777777" w:rsidR="004A6639" w:rsidRPr="00FD5263" w:rsidRDefault="004A6639" w:rsidP="004A6639">
      <w:pPr>
        <w:keepNext/>
        <w:rPr>
          <w:b/>
          <w:bCs/>
          <w:sz w:val="24"/>
          <w:szCs w:val="24"/>
        </w:rPr>
      </w:pPr>
      <w:r>
        <w:rPr>
          <w:b/>
          <w:bCs/>
          <w:sz w:val="24"/>
          <w:szCs w:val="24"/>
        </w:rPr>
        <w:t xml:space="preserve">Non-Peer-Reviewed Publications</w:t>
      </w:r>
    </w:p>
    <w:p w14:paraId="60EAB83B" w14:textId="77777777" w:rsidR="004A6639" w:rsidRPr="00FD5263" w:rsidRDefault="004A6639" w:rsidP="004A6639">
      <w:pPr>
        <w:keepNext/>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2E966930" w14:textId="77777777" w:rsidR="004A6639" w:rsidRPr="00FD5263" w:rsidRDefault="004A6639" w:rsidP="004A6639">
      <w:pPr>
        <w:keepNext/>
        <w:rPr>
          <w:b/>
          <w:bCs/>
          <w:sz w:val="24"/>
          <w:szCs w:val="24"/>
        </w:rPr>
      </w:pPr>
      <w:r>
        <w:rPr>
          <w:b/>
          <w:bCs/>
          <w:sz w:val="24"/>
          <w:szCs w:val="24"/>
        </w:rPr>
        <w:t>Grants and Awards</w:t>
      </w:r>
    </w:p>
    <w:p w14:paraId="5B4E34B2" w14:textId="77777777" w:rsidR="004A6639" w:rsidRPr="00FD5263" w:rsidRDefault="004A6639" w:rsidP="004A6639">
      <w:pPr>
        <w:keepNext/>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A2B5004" w14:textId="1A2B5004" w:rsidTr="00F80032">
        <w:trPr>
          <w:cantSplit/>
          <w:trHeight w:val="1205"/>
        </w:trPr>
        <w:tc>
          <w:tcPr>
            <w:tcW w:w="1736" w:type="dxa"/>
          </w:tcPr>
          <w:p w14:paraId="1A2B5005" w14:textId="1A2B5005" w:rsidR="004A6639" w:rsidRPr="00FD5263" w:rsidRDefault="004A6639" w:rsidP="00F80032">
            <w:pPr>
              <w:rPr>
                <w:bCs/>
                <w:sz w:val="24"/>
                <w:szCs w:val="24"/>
              </w:rPr>
            </w:pPr>
            <w:r>
              <w:rPr>
                <w:bCs/>
                <w:sz w:val="24"/>
                <w:szCs w:val="24"/>
              </w:rPr>
              <w:t>1/1/2027-12/31/2029</w:t>
            </w:r>
          </w:p>
        </w:tc>
        <w:tc>
          <w:tcPr>
            <w:tcW w:w="7075" w:type="dxa"/>
            <w:gridSpan w:val="2"/>
          </w:tcPr>
          <w:p w14:paraId="1A2B5006" w14:textId="1A2B5006" w:rsidR="004A6639" w:rsidRPr="00FD5263" w:rsidRDefault="004A6639" w:rsidP="00F80032">
            <w:pPr>
              <w:rPr>
                <w:color w:val="000000"/>
                <w:sz w:val="24"/>
                <w:szCs w:val="24"/>
              </w:rPr>
            </w:pPr>
            <w:r>
              <w:rPr>
                <w:sz w:val="24"/>
                <w:szCs w:val="24"/>
              </w:rPr>
              <w:t xml:space="preserve">NSF co-Principal Investigator award (Total award: $1,454,878; $245,469 to co-PI David Talmy) “</w:t>
            </w:r>
            <w:r>
              <w:rPr>
                <w:i/>
                <w:iCs/>
                <w:sz w:val="24"/>
                <w:szCs w:val="24"/>
              </w:rPr>
              <w:t xml:space="preserve">How temporal niche partitioning and growth on urea selects for cyanobacteria in fresh waters</w:t>
            </w:r>
            <w:r>
              <w:rPr>
                <w:sz w:val="24"/>
                <w:szCs w:val="24"/>
              </w:rPr>
              <w:t xml:space="preserve">”. ID number: DEB-2534721</w:t>
            </w:r>
          </w:p>
        </w:tc>
      </w:tr>
      <w:tr w:rsidR="004A6639" w:rsidRPr="00FD5263" w14:paraId="245AB85E" w14:textId="77777777" w:rsidTr="00F80032">
        <w:trPr>
          <w:cantSplit/>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bCs/>
                <w:color w:val="000000" w:themeColor="text1"/>
                <w:sz w:val="24"/>
                <w:szCs w:val="24"/>
                <w:lang w:eastAsia="en-US"/>
              </w:rPr>
            </w:pPr>
            <w:r>
              <w:rPr>
                <w:bCs/>
                <w:color w:val="000000" w:themeColor="text1"/>
                <w:sz w:val="24"/>
                <w:szCs w:val="24"/>
              </w:rPr>
              <w:t>NSF Principal Investigator award (Total award: $1,607,111; $454,006 to PI David Talmy) “</w:t>
            </w:r>
            <w:r>
              <w:rPr>
                <w:bCs/>
                <w:i/>
                <w:iCs/>
                <w:color w:val="000000" w:themeColor="text1"/>
                <w:sz w:val="24"/>
                <w:szCs w:val="24"/>
              </w:rPr>
              <w:t>Collaborative</w:t>
            </w:r>
            <w:r>
              <w:rPr>
                <w:bCs/>
                <w:i/>
                <w:iCs/>
                <w:color w:val="000000" w:themeColor="text1"/>
                <w:sz w:val="24"/>
                <w:szCs w:val="24"/>
              </w:rPr>
              <w:t> </w:t>
            </w:r>
            <w:r>
              <w:rPr>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158720F4" w14:textId="77777777" w:rsidTr="00F80032">
        <w:trPr>
          <w:cantSplit/>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color w:val="000000"/>
                <w:sz w:val="24"/>
                <w:szCs w:val="24"/>
              </w:rPr>
              <w:t xml:space="preserve">$226,805; full amount to </w:t>
            </w:r>
            <w:r>
              <w:rPr>
                <w:color w:val="000000"/>
                <w:sz w:val="24"/>
                <w:szCs w:val="24"/>
              </w:rPr>
              <w:t xml:space="preserve">PI David Talmy) </w:t>
            </w:r>
            <w:r>
              <w:rPr>
                <w:color w:val="000000" w:themeColor="text1"/>
                <w:sz w:val="24"/>
                <w:szCs w:val="24"/>
              </w:rPr>
              <w:t>“</w:t>
            </w:r>
            <w:r>
              <w:rPr>
                <w:i/>
                <w:color w:val="000000"/>
                <w:sz w:val="24"/>
                <w:szCs w:val="24"/>
              </w:rPr>
              <w:t xml:space="preserve">SCOPE Synthesis: vDarwin Initiative</w:t>
            </w:r>
            <w:r>
              <w:rPr>
                <w:color w:val="000000" w:themeColor="text1"/>
                <w:sz w:val="24"/>
                <w:szCs w:val="24"/>
                <w:lang w:eastAsia="en-US"/>
              </w:rPr>
              <w:t xml:space="preserve">”. ID number: </w:t>
            </w:r>
            <w:r>
              <w:rPr>
                <w:sz w:val="24"/>
                <w:szCs w:val="24"/>
              </w:rPr>
              <w:t>SFI-LS-Project-00010539</w:t>
            </w:r>
          </w:p>
        </w:tc>
      </w:tr>
      <w:tr w:rsidR="004A6639" w:rsidRPr="00FD5263" w14:paraId="0E377F99" w14:textId="77777777" w:rsidTr="00F80032">
        <w:trPr>
          <w:cantSplit/>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sz w:val="24"/>
                <w:szCs w:val="24"/>
              </w:rPr>
              <w:t xml:space="preserve">NSF and NIEHS co-Principal Investigator award (Total award: $7,382,485 to University of Michigan; $573,606 subaward to UTK; $160,001 to co-PI David Talmy) “</w:t>
            </w:r>
            <w:r>
              <w:rPr>
                <w:i/>
                <w:iCs/>
                <w:sz w:val="24"/>
                <w:szCs w:val="24"/>
              </w:rPr>
              <w:t xml:space="preserve">Great Lakes center for fresh waters and human health</w:t>
            </w:r>
            <w:r>
              <w:rPr>
                <w:sz w:val="24"/>
                <w:szCs w:val="24"/>
              </w:rPr>
              <w:t xml:space="preserve">”. ID number: 2418066</w:t>
            </w:r>
          </w:p>
        </w:tc>
      </w:tr>
      <w:tr w:rsidR="004A6639" w:rsidRPr="00FD5263" w14:paraId="1344EF03" w14:textId="77777777" w:rsidTr="00F80032">
        <w:trPr>
          <w:cantSplit/>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sz w:val="24"/>
                <w:szCs w:val="24"/>
              </w:rPr>
              <w:t xml:space="preserve">NSF Principal Investigator award (Total award: $913,189; $397,804 to PI David Talmy, $515,385 to co-PI Erik Zinser) “</w:t>
            </w:r>
            <w:r>
              <w:rPr>
                <w:i/>
                <w:iCs/>
                <w:sz w:val="24"/>
                <w:szCs w:val="24"/>
              </w:rPr>
              <w:t xml:space="preserve">Characterizing the effects of exogenous reactive oxygen species on marine microbial ecosystem dynamics</w:t>
            </w:r>
            <w:r>
              <w:rPr>
                <w:sz w:val="24"/>
                <w:szCs w:val="24"/>
              </w:rPr>
              <w:t xml:space="preserve">”. ID number: OCE-2023680</w:t>
            </w:r>
          </w:p>
        </w:tc>
      </w:tr>
      <w:tr w:rsidR="004A6639" w:rsidRPr="00FD5263" w14:paraId="3B85F0D0" w14:textId="77777777" w:rsidTr="00F80032">
        <w:trPr>
          <w:cantSplit/>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cantSplit/>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sz w:val="24"/>
                <w:szCs w:val="24"/>
              </w:rPr>
              <w:t xml:space="preserve">Burroughs Wellcome Fund co-Principal Investigator award (Total award: $150,000 to PI Louis Gross; $18,750 to co-PI David Talmy) “</w:t>
            </w:r>
            <w:r>
              <w:rPr>
                <w:i/>
                <w:iCs/>
                <w:sz w:val="24"/>
                <w:szCs w:val="24"/>
              </w:rPr>
              <w:t xml:space="preserve">Enhancing Quantitative and Data Science Education for Graduate Students in Biomedical Science at the University of Tennessee, Knoxville</w:t>
            </w:r>
            <w:r>
              <w:rPr>
                <w:sz w:val="24"/>
                <w:szCs w:val="24"/>
              </w:rPr>
              <w:t xml:space="preserve">”. ID number: 1018963</w:t>
            </w:r>
          </w:p>
        </w:tc>
      </w:tr>
      <w:tr w:rsidR="004A6639" w:rsidRPr="00FD5263" w14:paraId="51F9A393" w14:textId="77777777" w:rsidTr="00F80032">
        <w:trPr>
          <w:cantSplit/>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sz w:val="24"/>
                <w:szCs w:val="24"/>
              </w:rPr>
              <w:t xml:space="preserve">NSF Principal Investigator award (Total award: $55,642 to PI David Talmy; transfer of unspent funds from OCE-1536521 from MIT to UTK) “</w:t>
            </w:r>
            <w:r>
              <w:rPr>
                <w:i/>
                <w:iCs/>
                <w:sz w:val="24"/>
                <w:szCs w:val="24"/>
              </w:rPr>
              <w:t xml:space="preserve">Elucidating algal host-virus dynamics in different nutrient regimes - mechanistic interactions and biogeochemical impact</w:t>
            </w:r>
            <w:r>
              <w:rPr>
                <w:sz w:val="24"/>
                <w:szCs w:val="24"/>
              </w:rPr>
              <w:t xml:space="preserve">”. ID number: OCE-1849926</w:t>
            </w:r>
          </w:p>
        </w:tc>
      </w:tr>
      <w:tr w:rsidR="004A6639" w:rsidRPr="00FD5263" w14:paraId="2D4696E8" w14:textId="77777777" w:rsidTr="00F80032">
        <w:trPr>
          <w:cantSplit/>
          <w:trHeight w:val="1466"/>
        </w:trPr>
        <w:tc>
          <w:tcPr>
            <w:tcW w:w="1736" w:type="dxa"/>
          </w:tcPr>
          <w:p w14:paraId="71052D4B" w14:textId="77777777" w:rsidR="004A6639" w:rsidRPr="00FD5263" w:rsidRDefault="004A6639" w:rsidP="00F80032">
            <w:pPr>
              <w:rPr>
                <w:sz w:val="24"/>
                <w:szCs w:val="24"/>
              </w:rPr>
            </w:pPr>
            <w:r>
              <w:rPr>
                <w:sz w:val="24"/>
                <w:szCs w:val="24"/>
              </w:rPr>
              <w:t xml:space="preserve">9/1/2015-10/31/2019</w:t>
            </w:r>
          </w:p>
        </w:tc>
        <w:tc>
          <w:tcPr>
            <w:tcW w:w="7075" w:type="dxa"/>
            <w:gridSpan w:val="2"/>
          </w:tcPr>
          <w:p w14:paraId="6EA78FDA" w14:textId="77777777" w:rsidR="004A6639" w:rsidRPr="00FD5263" w:rsidRDefault="004A6639" w:rsidP="00F80032">
            <w:pPr>
              <w:rPr>
                <w:sz w:val="24"/>
                <w:szCs w:val="24"/>
              </w:rPr>
            </w:pPr>
            <w:r>
              <w:rPr>
                <w:sz w:val="24"/>
                <w:szCs w:val="24"/>
              </w:rPr>
              <w:t xml:space="preserve">NSF co-Principal Investigator award (Total award: $326,864 to PI Mick Follows; co-PI David Talmy was a postdoc on the award) “</w:t>
            </w:r>
            <w:r>
              <w:rPr>
                <w:i/>
                <w:iCs/>
                <w:sz w:val="24"/>
                <w:szCs w:val="24"/>
              </w:rPr>
              <w:t xml:space="preserve">Elucidating algal host-virus dynamics in different nutrient regimes - mechanistic interactions and biogeochemical impact</w:t>
            </w:r>
            <w:r>
              <w:rPr>
                <w:sz w:val="24"/>
                <w:szCs w:val="24"/>
              </w:rPr>
              <w:t xml:space="preserve">”. ID number: OCE-1536521</w:t>
            </w:r>
          </w:p>
        </w:tc>
      </w:tr>
      <w:tr w:rsidR="004A6639" w:rsidRPr="00FD5263" w14:paraId="5ED71934" w14:textId="77777777" w:rsidTr="00F80032">
        <w:trPr>
          <w:cantSplit/>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cantSplit/>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cantSplit/>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rsidR="00724565" w:rsidRPr="00724565" w:rsidRDefault="00724565" w:rsidP="00724565">
      <w:pPr>
        <w:pStyle w:val="ListParagraph"/>
        <w:autoSpaceDE w:val="0"/>
        <w:autoSpaceDN w:val="0"/>
        <w:rPr>
          <w:color w:val="000000"/>
          <w:sz w:val="24"/>
          <w:szCs w:val="24"/>
        </w:rPr>
      </w:pPr>
    </w:p>
    <w:p w14:paraId="64478D4A" w14:textId="77777777" w:rsidR="004A6639" w:rsidRPr="00FD5263" w:rsidRDefault="004A6639" w:rsidP="004A6639">
      <w:pPr>
        <w:keepNext/>
        <w:rPr>
          <w:b/>
          <w:bCs/>
          <w:sz w:val="24"/>
          <w:szCs w:val="24"/>
        </w:rPr>
      </w:pPr>
      <w:r>
        <w:rPr>
          <w:b/>
          <w:bCs/>
          <w:sz w:val="24"/>
          <w:szCs w:val="24"/>
        </w:rPr>
        <w:t xml:space="preserve">Invited Talks</w:t>
      </w:r>
    </w:p>
    <w:p w14:paraId="280437F6" w14:textId="77777777" w:rsidR="004A6639" w:rsidRPr="00FD5263" w:rsidRDefault="004A6639" w:rsidP="004A6639">
      <w:pPr>
        <w:keepNext/>
        <w:rPr>
          <w:sz w:val="24"/>
          <w:szCs w:val="24"/>
        </w:rPr>
      </w:pPr>
    </w:p>
    <w:p w14:paraId="0EC92A08" w14:textId="4FEC606B" w:rsidR="000216FC" w:rsidRDefault="000216FC" w:rsidP="004A6639">
      <w:pPr>
        <w:rPr>
          <w:sz w:val="24"/>
          <w:szCs w:val="24"/>
        </w:rPr>
      </w:pPr>
      <w:r>
        <w:rPr>
          <w:sz w:val="24"/>
          <w:szCs w:val="24"/>
        </w:rPr>
        <w:t xml:space="preserve">Talmy, D. </w:t>
      </w:r>
      <w:r>
        <w:rPr>
          <w:color w:val="000000"/>
          <w:sz w:val="24"/>
          <w:szCs w:val="24"/>
        </w:rPr>
        <w:t>Modeling microbial predator-prey interactions: From laboratory to the global ocean</w:t>
      </w:r>
      <w:r>
        <w:rPr>
          <w:sz w:val="24"/>
          <w:szCs w:val="24"/>
        </w:rPr>
        <w:t xml:space="preserve">. Focus Session of the Center for the Mathematics of Biosystems</w:t>
      </w:r>
      <w:r>
        <w:rPr>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t xml:space="preserve">Talmy, D. Modeling microbial predator-prey interactions: From laboratory to the global ocean. Ocean Ecology and Evolutionary Biology Seminar Series, University of Tennessee, Knoxville, USA, February 14</w:t>
      </w:r>
      <w:r>
        <w:rPr>
          <w:sz w:val="24"/>
          <w:szCs w:val="24"/>
          <w:vertAlign w:val="superscript"/>
        </w:rPr>
        <w:t xml:space="preserve">th</w:t>
      </w:r>
      <w:r>
        <w:rPr>
          <w:sz w:val="24"/>
          <w:szCs w:val="24"/>
        </w:rPr>
        <w:t xml:space="preserve">, 2025. Host: </w:t>
      </w:r>
      <w:r>
        <w:rPr>
          <w:i/>
          <w:iCs/>
          <w:sz w:val="24"/>
          <w:szCs w:val="24"/>
        </w:rPr>
        <w:t xml:space="preserve">Prof. Mike Gilchrist</w:t>
      </w:r>
      <w:r>
        <w:rPr>
          <w:sz w:val="24"/>
          <w:szCs w:val="24"/>
        </w:rPr>
        <w:t xml:space="preserve">.</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 xml:space="preserve">Talmy, D. Modeling microbial host-virus interactions: from laboratory to global ocean. University of Bergen, Norway, June 15</w:t>
      </w:r>
      <w:r>
        <w:rPr>
          <w:sz w:val="24"/>
          <w:szCs w:val="24"/>
          <w:vertAlign w:val="superscript"/>
        </w:rPr>
        <w:t xml:space="preserve">th</w:t>
      </w:r>
      <w:r>
        <w:rPr>
          <w:sz w:val="24"/>
          <w:szCs w:val="24"/>
        </w:rPr>
        <w:t xml:space="preserve">, 2022. Host: </w:t>
      </w:r>
      <w:r>
        <w:rPr>
          <w:i/>
          <w:iCs/>
          <w:sz w:val="24"/>
          <w:szCs w:val="24"/>
        </w:rPr>
        <w:t xml:space="preserve">Dr. Selina Våge</w:t>
      </w:r>
      <w:r>
        <w:rPr>
          <w:sz w:val="24"/>
          <w:szCs w:val="24"/>
        </w:rPr>
        <w:t xml:space="preserv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 xml:space="preserve">Talmy, D. A model of algal-virus population dynamics reveals underlying controls on material transfer. Green Ocean workshop, École Normale Supérieure, Paris, France, May 18</w:t>
      </w:r>
      <w:r>
        <w:rPr>
          <w:sz w:val="24"/>
          <w:szCs w:val="24"/>
          <w:vertAlign w:val="superscript"/>
        </w:rPr>
        <w:t xml:space="preserve">th</w:t>
      </w:r>
      <w:r>
        <w:rPr>
          <w:sz w:val="24"/>
          <w:szCs w:val="24"/>
        </w:rPr>
        <w:t xml:space="preserve">, 2022. Host: </w:t>
      </w:r>
      <w:r>
        <w:rPr>
          <w:i/>
          <w:iCs/>
          <w:sz w:val="24"/>
          <w:szCs w:val="24"/>
        </w:rPr>
        <w:t xml:space="preserve">Prof. Corinne Le Quéré</w:t>
      </w:r>
      <w:r>
        <w:rPr>
          <w:sz w:val="24"/>
          <w:szCs w:val="24"/>
        </w:rPr>
        <w:t xml:space="preserve">.</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 xml:space="preserve">Talmy, D. Nutrient enrichment and predation defense drive cyanobacteria population dynamics. University of Waterloo, Canada, March 11</w:t>
      </w:r>
      <w:r>
        <w:rPr>
          <w:sz w:val="24"/>
          <w:szCs w:val="24"/>
          <w:vertAlign w:val="superscript"/>
        </w:rPr>
        <w:t xml:space="preserve">th</w:t>
      </w:r>
      <w:r>
        <w:rPr>
          <w:sz w:val="24"/>
          <w:szCs w:val="24"/>
        </w:rPr>
        <w:t xml:space="preserve">, 2022. Host: </w:t>
      </w:r>
      <w:r>
        <w:rPr>
          <w:i/>
          <w:iCs/>
          <w:sz w:val="24"/>
          <w:szCs w:val="24"/>
        </w:rPr>
        <w:t xml:space="preserve">Prof. Jozef Nissimov</w:t>
      </w:r>
      <w:r>
        <w:rPr>
          <w:sz w:val="24"/>
          <w:szCs w:val="24"/>
        </w:rPr>
        <w:t xml:space="preserve">.</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Trade-offs between resource acquisition and defense shape cyanobacteria communities. University of Southern California, USA, October 13</w:t>
      </w:r>
      <w:r>
        <w:rPr>
          <w:sz w:val="24"/>
          <w:szCs w:val="24"/>
          <w:vertAlign w:val="superscript"/>
        </w:rPr>
        <w:t xml:space="preserve">th</w:t>
      </w:r>
      <w:r>
        <w:rPr>
          <w:sz w:val="24"/>
          <w:szCs w:val="24"/>
        </w:rPr>
        <w:t xml:space="preserve">, 2020. Host: </w:t>
      </w:r>
      <w:r>
        <w:rPr>
          <w:i/>
          <w:iCs/>
          <w:sz w:val="24"/>
          <w:szCs w:val="24"/>
        </w:rPr>
        <w:t xml:space="preserve">Prof. Naomi Levine</w:t>
      </w:r>
      <w:r>
        <w:rPr>
          <w:sz w:val="24"/>
          <w:szCs w:val="24"/>
        </w:rPr>
        <w:t xml:space="preserve">.</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 xml:space="preserve">Talmy, D. Trade-offs modify ecosystem biomass structure along trophic gradients. SIMPLEX project kick-off meeting. University of Bergen, Norway, August 22</w:t>
      </w:r>
      <w:r>
        <w:rPr>
          <w:sz w:val="24"/>
          <w:szCs w:val="24"/>
          <w:vertAlign w:val="superscript"/>
        </w:rPr>
        <w:t xml:space="preserve">nd</w:t>
      </w:r>
      <w:r>
        <w:rPr>
          <w:sz w:val="24"/>
          <w:szCs w:val="24"/>
        </w:rPr>
        <w:t xml:space="preserve">, 2019. Host: </w:t>
      </w:r>
      <w:r>
        <w:rPr>
          <w:i/>
          <w:iCs/>
          <w:sz w:val="24"/>
          <w:szCs w:val="24"/>
        </w:rPr>
        <w:t xml:space="preserve">Prof. Selina Våge</w:t>
      </w:r>
      <w:r>
        <w:rPr>
          <w:sz w:val="24"/>
          <w:szCs w:val="24"/>
        </w:rPr>
        <w:t xml:space="preserve">.</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 xml:space="preserve">Talmy, D. Understanding microbial ecosystem structure and function on large scales using mathematical models. American Society for Microbiology Annual Meeting, San Francisco, California, USA, June 21</w:t>
      </w:r>
      <w:r>
        <w:rPr>
          <w:sz w:val="24"/>
          <w:szCs w:val="24"/>
          <w:vertAlign w:val="superscript"/>
        </w:rPr>
        <w:t xml:space="preserve">st</w:t>
      </w:r>
      <w:r>
        <w:rPr>
          <w:sz w:val="24"/>
          <w:szCs w:val="24"/>
        </w:rPr>
        <w:t xml:space="preserve">, 2019. Host: </w:t>
      </w:r>
      <w:r>
        <w:rPr>
          <w:i/>
          <w:iCs/>
          <w:sz w:val="24"/>
          <w:szCs w:val="24"/>
        </w:rPr>
        <w:t xml:space="preserve">Prof. Alison Buchan</w:t>
      </w:r>
      <w:r>
        <w:rPr>
          <w:sz w:val="24"/>
          <w:szCs w:val="24"/>
        </w:rPr>
        <w:t xml:space="preserve">.</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 xml:space="preserve">Talmy, D. What controls microbial predator-prey ratios in the global ocean? Lamont-Doherty Earth Observatory, Columbia University, New York, USA, October 2</w:t>
      </w:r>
      <w:r>
        <w:rPr>
          <w:sz w:val="24"/>
          <w:szCs w:val="24"/>
          <w:vertAlign w:val="superscript"/>
        </w:rPr>
        <w:t xml:space="preserve">nd</w:t>
      </w:r>
      <w:r>
        <w:rPr>
          <w:sz w:val="24"/>
          <w:szCs w:val="24"/>
        </w:rPr>
        <w:t xml:space="preserve">, 2017. Host: </w:t>
      </w:r>
      <w:r>
        <w:rPr>
          <w:i/>
          <w:iCs/>
          <w:sz w:val="24"/>
          <w:szCs w:val="24"/>
        </w:rPr>
        <w:t xml:space="preserve">Prof. Andrew Juhl</w:t>
      </w:r>
      <w:r>
        <w:rPr>
          <w:sz w:val="24"/>
          <w:szCs w:val="24"/>
        </w:rPr>
        <w:t xml:space="preserve">.</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 xml:space="preserve">Talmy, D., Martiny, A.C., Hickman, A.E., Follows, M.J. Microzooplankton regulation of particulate organic matter elemental composition. Bigelow Laboratory for Ocean Sciences, Maine, USA, March 9</w:t>
      </w:r>
      <w:r>
        <w:rPr>
          <w:sz w:val="24"/>
          <w:szCs w:val="24"/>
          <w:vertAlign w:val="superscript"/>
        </w:rPr>
        <w:t xml:space="preserve">th</w:t>
      </w:r>
      <w:r>
        <w:rPr>
          <w:sz w:val="24"/>
          <w:szCs w:val="24"/>
        </w:rPr>
        <w:t xml:space="preserve">, 2016. Host: </w:t>
      </w:r>
      <w:r>
        <w:rPr>
          <w:i/>
          <w:iCs/>
          <w:sz w:val="24"/>
          <w:szCs w:val="24"/>
        </w:rPr>
        <w:t xml:space="preserve">Dr. Nicolas Record</w:t>
      </w:r>
      <w:r>
        <w:rPr>
          <w:sz w:val="24"/>
          <w:szCs w:val="24"/>
        </w:rPr>
        <w:t xml:space="preserve">.</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t xml:space="preserve">Talmy, D., Martiny, A.C., Hickman, A.E., Hill, C.N., Follows, M.J. Microzooplankton regulation of surface ocean POC:PON ratios. Rutgers University, New Jersey, USA, December 15</w:t>
      </w:r>
      <w:r>
        <w:rPr>
          <w:sz w:val="24"/>
          <w:szCs w:val="24"/>
          <w:vertAlign w:val="superscript"/>
        </w:rPr>
        <w:t xml:space="preserve">th</w:t>
      </w:r>
      <w:r>
        <w:rPr>
          <w:sz w:val="24"/>
          <w:szCs w:val="24"/>
        </w:rPr>
        <w:t xml:space="preserve">, 2015. Host: </w:t>
      </w:r>
      <w:r>
        <w:rPr>
          <w:i/>
          <w:iCs/>
          <w:sz w:val="24"/>
          <w:szCs w:val="24"/>
        </w:rPr>
        <w:t xml:space="preserve">Prof. Jozef Nissimov</w:t>
      </w:r>
      <w:r>
        <w:rPr>
          <w:sz w:val="24"/>
          <w:szCs w:val="24"/>
        </w:rPr>
        <w:t xml:space="preserve">.</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keepNext/>
        <w:rPr>
          <w:b/>
          <w:bCs/>
          <w:sz w:val="24"/>
          <w:szCs w:val="24"/>
        </w:rPr>
      </w:pPr>
      <w:r>
        <w:rPr>
          <w:b/>
          <w:bCs/>
          <w:sz w:val="24"/>
          <w:szCs w:val="24"/>
        </w:rPr>
        <w:t>Selected Oral Presentations</w:t>
      </w:r>
    </w:p>
    <w:p w14:paraId="13650B87" w14:textId="77777777" w:rsidR="004A6639" w:rsidRPr="00FD5263" w:rsidRDefault="004A6639" w:rsidP="004A6639">
      <w:pPr>
        <w:keepNext/>
        <w:rPr>
          <w:sz w:val="24"/>
          <w:szCs w:val="24"/>
        </w:rPr>
      </w:pPr>
    </w:p>
    <w:p w14:paraId="2678074C" w14:textId="77777777" w:rsidR="004A6639" w:rsidRPr="00FD5263" w:rsidRDefault="004A6639" w:rsidP="004A6639">
      <w:pPr>
        <w:keepNext/>
        <w:rPr>
          <w:i/>
          <w:iCs/>
          <w:sz w:val="24"/>
          <w:szCs w:val="24"/>
        </w:rPr>
      </w:pPr>
      <w:r>
        <w:rPr>
          <w:i/>
          <w:iCs/>
          <w:sz w:val="24"/>
          <w:szCs w:val="24"/>
        </w:rPr>
        <w:t>Boldened names indicate people in my research group</w:t>
      </w:r>
    </w:p>
    <w:p w14:paraId="65BCAC80" w14:textId="77777777" w:rsidR="004A6639" w:rsidRPr="00FD5263" w:rsidRDefault="004A6639" w:rsidP="004A6639">
      <w:pPr>
        <w:keepNext/>
        <w:rPr>
          <w:sz w:val="24"/>
          <w:szCs w:val="24"/>
        </w:rPr>
      </w:pPr>
    </w:p>
    <w:p w14:paraId="123285B1" w14:textId="77777777" w:rsidR="004A6639" w:rsidRPr="00FD5263" w:rsidRDefault="004A6639" w:rsidP="004A6639">
      <w:pPr>
        <w:rPr>
          <w:sz w:val="24"/>
          <w:szCs w:val="24"/>
        </w:rPr>
      </w:pPr>
      <w:r>
        <w:rPr>
          <w:b/>
          <w:bCs/>
          <w:sz w:val="24"/>
          <w:szCs w:val="24"/>
        </w:rPr>
        <w:t xml:space="preserve">Carr, E.</w:t>
      </w:r>
      <w:r>
        <w:rPr>
          <w:sz w:val="24"/>
          <w:szCs w:val="24"/>
        </w:rPr>
        <w:t xml:space="preserve">, </w:t>
      </w:r>
      <w:r>
        <w:rPr>
          <w:b/>
          <w:bCs/>
          <w:sz w:val="24"/>
          <w:szCs w:val="24"/>
        </w:rPr>
        <w:t xml:space="preserve">Rajakaruna, H.</w:t>
      </w:r>
      <w:r>
        <w:rPr>
          <w:sz w:val="24"/>
          <w:szCs w:val="24"/>
        </w:rPr>
        <w:t xml:space="preserve">, Våge, S., Omta, A.W., </w:t>
      </w:r>
      <w:r>
        <w:rPr>
          <w:b/>
          <w:bCs/>
          <w:sz w:val="24"/>
          <w:szCs w:val="24"/>
        </w:rPr>
        <w:t xml:space="preserve">Talmy, D.</w:t>
      </w:r>
      <w:r>
        <w:rPr>
          <w:sz w:val="24"/>
          <w:szCs w:val="24"/>
        </w:rPr>
        <w:t xml:space="preserve"> Killing the predator: impacts of top-predator mortality on global ocean ecosystem structure. Aquatic Sciences Meeting, Palma de Mallorca, Spain, June 9</w:t>
      </w:r>
      <w:r>
        <w:rPr>
          <w:sz w:val="24"/>
          <w:szCs w:val="24"/>
          <w:vertAlign w:val="superscript"/>
        </w:rPr>
        <w:t xml:space="preserve">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 xml:space="preserve">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Ocean Sciences Meeting, Virtual, March 4</w:t>
      </w:r>
      <w:r>
        <w:rPr>
          <w:sz w:val="24"/>
          <w:szCs w:val="24"/>
          <w:vertAlign w:val="superscript"/>
        </w:rPr>
        <w:t xml:space="preserve">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 xml:space="preserve">Talmy, D.</w:t>
      </w:r>
      <w:r>
        <w:rPr>
          <w:sz w:val="24"/>
          <w:szCs w:val="24"/>
        </w:rPr>
        <w:t xml:space="preserve">, Våge, S., Cael, B.B., Follows, M.J. Trade-offs modify ecosystem biomass structure along trophic gradients. 4</w:t>
      </w:r>
      <w:r>
        <w:rPr>
          <w:sz w:val="24"/>
          <w:szCs w:val="24"/>
          <w:vertAlign w:val="superscript"/>
        </w:rPr>
        <w:t xml:space="preserve">th</w:t>
      </w:r>
      <w:r>
        <w:rPr>
          <w:sz w:val="24"/>
          <w:szCs w:val="24"/>
        </w:rPr>
        <w:t xml:space="preserve"> workshop on trait-based approaches to ocean life, Buckinghamshire, UK, August 18</w:t>
      </w:r>
      <w:r>
        <w:rPr>
          <w:sz w:val="24"/>
          <w:szCs w:val="24"/>
          <w:vertAlign w:val="superscript"/>
        </w:rPr>
        <w:t xml:space="preserve">th</w:t>
      </w:r>
      <w:r>
        <w:rPr>
          <w:sz w:val="24"/>
          <w:szCs w:val="24"/>
        </w:rPr>
        <w:t xml:space="preserve">, 2019.</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 xml:space="preserve">Hinson, A., Talmy, D.</w:t>
      </w:r>
      <w:r>
        <w:rPr>
          <w:sz w:val="24"/>
          <w:szCs w:val="24"/>
        </w:rPr>
        <w:t xml:space="preserve"> What controls algal-virus population dynamics in diverse systems? Aquatic Sciences Meeting, San Juan, Puerto Rico, February 26</w:t>
      </w:r>
      <w:r>
        <w:rPr>
          <w:sz w:val="24"/>
          <w:szCs w:val="24"/>
          <w:vertAlign w:val="superscript"/>
        </w:rPr>
        <w:t xml:space="preserve">th</w:t>
      </w:r>
      <w:r>
        <w:rPr>
          <w:sz w:val="24"/>
          <w:szCs w:val="24"/>
        </w:rPr>
        <w:t xml:space="preserve">, 2019.</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 xml:space="preserve">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 xml:space="preserve">th</w:t>
      </w:r>
      <w:r>
        <w:rPr>
          <w:sz w:val="24"/>
          <w:szCs w:val="24"/>
        </w:rPr>
        <w:t xml:space="preserve"> Aquatic Virus Workshop, Lincoln, Nebraska, USA, June 20</w:t>
      </w:r>
      <w:r>
        <w:rPr>
          <w:sz w:val="24"/>
          <w:szCs w:val="24"/>
          <w:vertAlign w:val="superscript"/>
        </w:rPr>
        <w:t xml:space="preserve">th</w:t>
      </w:r>
      <w:r>
        <w:rPr>
          <w:sz w:val="24"/>
          <w:szCs w:val="24"/>
        </w:rPr>
        <w:t xml:space="preserve">, 2018.</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J.C., Hardman-Mountford, N.J., Geider, R.J. Adaptation to variable light determines resource allocation in phytoplankton. Ocean Sciences Meeting, Salt Lake City, Utah, USA, February 23</w:t>
      </w:r>
      <w:r>
        <w:rPr>
          <w:sz w:val="24"/>
          <w:szCs w:val="24"/>
          <w:vertAlign w:val="superscript"/>
        </w:rPr>
        <w:t xml:space="preserve">rd</w:t>
      </w:r>
      <w:r>
        <w:rPr>
          <w:sz w:val="24"/>
          <w:szCs w:val="24"/>
        </w:rPr>
        <w:t xml:space="preserve">,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growth in non steady-state environments. Marine Sciences Seminar, Plymouth Marine Laboratory, Plymouth, UK, May 26</w:t>
      </w:r>
      <w:r>
        <w:rPr>
          <w:sz w:val="24"/>
          <w:szCs w:val="24"/>
          <w:vertAlign w:val="superscript"/>
        </w:rPr>
        <w:t xml:space="preserve">th</w:t>
      </w:r>
      <w:r>
        <w:rPr>
          <w:sz w:val="24"/>
          <w:szCs w:val="24"/>
        </w:rPr>
        <w:t xml:space="preserve">,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 xml:space="preserve">Talmy, D., Blackford, J.C., Hardman-Mountford, N.J.,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 xml:space="preserve">th</w:t>
      </w:r>
      <w:r>
        <w:rPr>
          <w:sz w:val="24"/>
          <w:szCs w:val="24"/>
        </w:rPr>
        <w:t xml:space="preserve">,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 xml:space="preserve">Talmy, D., Blackford, J.C., Hardman-Mountford, N.J., Geider, R.J. Optimality in phytoplankton growth models and the link with satellite data. NCEO Ocean Carbon Cycle Meeting, Plymouth, UK, July 15</w:t>
      </w:r>
      <w:r>
        <w:rPr>
          <w:sz w:val="24"/>
          <w:szCs w:val="24"/>
          <w:vertAlign w:val="superscript"/>
        </w:rPr>
        <w:t xml:space="preserve">th</w:t>
      </w:r>
      <w:r>
        <w:rPr>
          <w:sz w:val="24"/>
          <w:szCs w:val="24"/>
        </w:rPr>
        <w:t xml:space="preserve">,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keepNext/>
        <w:rPr>
          <w:b/>
          <w:bCs/>
          <w:sz w:val="24"/>
          <w:szCs w:val="24"/>
        </w:rPr>
      </w:pPr>
      <w:r>
        <w:rPr>
          <w:b/>
          <w:bCs/>
          <w:sz w:val="24"/>
          <w:szCs w:val="24"/>
        </w:rPr>
        <w:t>Poster Presentations</w:t>
      </w:r>
    </w:p>
    <w:p w14:paraId="0234C67C" w14:textId="77777777" w:rsidR="004A6639" w:rsidRPr="00FD5263" w:rsidRDefault="004A6639" w:rsidP="004A6639">
      <w:pPr>
        <w:keepNext/>
        <w:rPr>
          <w:sz w:val="24"/>
          <w:szCs w:val="24"/>
        </w:rPr>
      </w:pPr>
    </w:p>
    <w:p w14:paraId="3DAF401D" w14:textId="77777777" w:rsidR="004A6639" w:rsidRPr="00FD5263" w:rsidRDefault="004A6639" w:rsidP="004A6639">
      <w:pPr>
        <w:keepNext/>
        <w:rPr>
          <w:i/>
          <w:iCs/>
          <w:sz w:val="24"/>
          <w:szCs w:val="24"/>
        </w:rPr>
      </w:pPr>
      <w:r>
        <w:rPr>
          <w:i/>
          <w:iCs/>
          <w:sz w:val="24"/>
          <w:szCs w:val="24"/>
        </w:rPr>
        <w:t>Boldened names indicate people in my research group</w:t>
      </w:r>
    </w:p>
    <w:p w14:paraId="073B73CE" w14:textId="77777777" w:rsidR="004A6639" w:rsidRPr="00FD5263" w:rsidRDefault="004A6639" w:rsidP="004A6639">
      <w:pPr>
        <w:keepNext/>
        <w:rPr>
          <w:sz w:val="24"/>
          <w:szCs w:val="24"/>
        </w:rPr>
      </w:pPr>
    </w:p>
    <w:p w14:paraId="1A2B4001" w14:textId="1A2B4001" w:rsidR="004A6639" w:rsidRPr="00FD5263" w:rsidRDefault="004A6639" w:rsidP="004A6639">
      <w:pPr>
        <w:rPr>
          <w:sz w:val="24"/>
          <w:szCs w:val="24"/>
        </w:rPr>
      </w:pPr>
      <w:r>
        <w:rPr>
          <w:b/>
          <w:bCs/>
          <w:sz w:val="24"/>
          <w:szCs w:val="24"/>
        </w:rPr>
        <w:t xml:space="preserve">Talmy, D., Carr, E.</w:t>
      </w:r>
      <w:r>
        <w:rPr>
          <w:sz w:val="24"/>
          <w:szCs w:val="24"/>
        </w:rPr>
        <w:t xml:space="preserve"> Modeling community dynamics: impacts of hydrogen peroxide on marine cyanobacteria composition.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2" w14:textId="1A2B4002" w:rsidR="004A6639" w:rsidRPr="00FD5263" w:rsidRDefault="004A6639" w:rsidP="004A6639">
      <w:pPr>
        <w:rPr>
          <w:sz w:val="24"/>
          <w:szCs w:val="24"/>
        </w:rPr>
      </w:pPr>
    </w:p>
    <w:p w14:paraId="1A2B4003" w14:textId="1A2B4003" w:rsidR="004A6639" w:rsidRPr="00FD5263" w:rsidRDefault="004A6639" w:rsidP="004A6639">
      <w:pPr>
        <w:rPr>
          <w:sz w:val="24"/>
          <w:szCs w:val="24"/>
        </w:rPr>
      </w:pPr>
      <w:r>
        <w:rPr>
          <w:b/>
          <w:bCs/>
          <w:sz w:val="24"/>
          <w:szCs w:val="24"/>
        </w:rPr>
        <w:t xml:space="preserve">Talmy, D., Carr, E.</w:t>
      </w:r>
      <w:r>
        <w:rPr>
          <w:sz w:val="24"/>
          <w:szCs w:val="24"/>
        </w:rPr>
        <w:t xml:space="preserve">, Weitz, J., Dutkiewicz, S. Can viral induced mortality be represented implicitly and capture marine ecological dynamics? BioGeoScapes / C-CoMP Modeling Workshop, Woods Hole Oceanographic Institution, Massachusetts, USA, September 10</w:t>
      </w:r>
      <w:r>
        <w:rPr>
          <w:sz w:val="24"/>
          <w:szCs w:val="24"/>
          <w:vertAlign w:val="superscript"/>
        </w:rPr>
        <w:t xml:space="preserve">th</w:t>
      </w:r>
      <w:r>
        <w:rPr>
          <w:sz w:val="24"/>
          <w:szCs w:val="24"/>
        </w:rPr>
        <w:t xml:space="preserve">, 2025.</w:t>
      </w:r>
    </w:p>
    <w:p w14:paraId="1A2B4004" w14:textId="1A2B4004" w:rsidR="004A6639" w:rsidRPr="00FD5263" w:rsidRDefault="004A6639" w:rsidP="004A6639">
      <w:pPr>
        <w:rPr>
          <w:sz w:val="24"/>
          <w:szCs w:val="24"/>
        </w:rPr>
      </w:pPr>
    </w:p>
    <w:p w14:paraId="1A2B4005" w14:textId="1A2B4005" w:rsidR="004A6639" w:rsidRPr="00FD5263" w:rsidRDefault="004A6639" w:rsidP="004A6639">
      <w:pPr>
        <w:rPr>
          <w:sz w:val="24"/>
          <w:szCs w:val="24"/>
        </w:rPr>
      </w:pPr>
      <w:r>
        <w:rPr>
          <w:b/>
          <w:bCs/>
          <w:sz w:val="24"/>
          <w:szCs w:val="24"/>
        </w:rPr>
        <w:t>Talmy, D., Carr, E.</w:t>
      </w:r>
      <w:r>
        <w:rPr>
          <w:sz w:val="24"/>
          <w:szCs w:val="24"/>
        </w:rPr>
        <w:t xml:space="preserve">, Dutkiewicz, S., Weitz, J. Can viral induced mortality be represented implicitly and capture marine ecological dynamics? ASLO Aquatic Sciences Meeting, Charlotte, NC, USA, March 27</w:t>
      </w:r>
      <w:r>
        <w:rPr>
          <w:sz w:val="24"/>
          <w:szCs w:val="24"/>
          <w:vertAlign w:val="superscript"/>
        </w:rPr>
        <w:t>th</w:t>
      </w:r>
      <w:r>
        <w:rPr>
          <w:sz w:val="24"/>
          <w:szCs w:val="24"/>
        </w:rPr>
        <w:t xml:space="preserve">, 2025.</w:t>
      </w:r>
    </w:p>
    <w:p w14:paraId="1A2B4006" w14:textId="1A2B4006" w:rsidR="004A6639" w:rsidRPr="00FD5263" w:rsidRDefault="004A6639" w:rsidP="004A6639">
      <w:pPr>
        <w:rPr>
          <w:sz w:val="24"/>
          <w:szCs w:val="24"/>
        </w:rPr>
      </w:pPr>
    </w:p>
    <w:p w14:paraId="1A2B4007" w14:textId="1A2B4007" w:rsidR="004A6639" w:rsidRPr="00FD5263" w:rsidRDefault="004A6639" w:rsidP="004A6639">
      <w:pPr>
        <w:rPr>
          <w:sz w:val="24"/>
          <w:szCs w:val="24"/>
        </w:rPr>
      </w:pPr>
      <w:r>
        <w:rPr>
          <w:sz w:val="24"/>
          <w:szCs w:val="24"/>
        </w:rPr>
        <w:t xml:space="preserve">Hambrick, K.M., Smith, L.E., Martin, R.M., Stark, G.F., </w:t>
      </w:r>
      <w:r>
        <w:rPr>
          <w:b/>
          <w:bCs/>
          <w:sz w:val="24"/>
          <w:szCs w:val="24"/>
        </w:rPr>
        <w:t>Talmy, D.,</w:t>
      </w:r>
      <w:r>
        <w:rPr>
          <w:sz w:val="24"/>
          <w:szCs w:val="24"/>
        </w:rPr>
        <w:t xml:space="preserve"> Wilhelm, S.W., Zinser, E.R. Temperature correlates with phage resistance in </w:t>
      </w:r>
      <w:r>
        <w:rPr>
          <w:i/>
          <w:iCs/>
          <w:sz w:val="24"/>
          <w:szCs w:val="24"/>
        </w:rPr>
        <w:t>Microcystis aeruginosa</w:t>
      </w:r>
      <w:r>
        <w:rPr>
          <w:sz w:val="24"/>
          <w:szCs w:val="24"/>
        </w:rPr>
        <w:t xml:space="preserve"> NIES-298. ASLO Aquatic Sciences Meeting, Charlotte, NC, USA, March 27</w:t>
      </w:r>
      <w:r>
        <w:rPr>
          <w:sz w:val="24"/>
          <w:szCs w:val="24"/>
          <w:vertAlign w:val="superscript"/>
        </w:rPr>
        <w:t>th</w:t>
      </w:r>
      <w:r>
        <w:rPr>
          <w:sz w:val="24"/>
          <w:szCs w:val="24"/>
        </w:rPr>
        <w:t xml:space="preserve">, 2025.</w:t>
      </w:r>
    </w:p>
    <w:p w14:paraId="1A2B4008" w14:textId="1A2B4008"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t xml:space="preserve">Carr, E., Rajakaruna, H., Talmy, D.</w:t>
      </w:r>
      <w:r>
        <w:rPr>
          <w:sz w:val="24"/>
          <w:szCs w:val="24"/>
        </w:rPr>
        <w:t xml:space="preserve"> On the influence of mortality on microbial predator-prey relationships in the surface ocean.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Toward a general model of the effects of exogenous reactive oxygen on bacterial community dynamics.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 xml:space="preserve">Rajakaruna, H.</w:t>
      </w:r>
      <w:r>
        <w:rPr>
          <w:sz w:val="24"/>
          <w:szCs w:val="24"/>
        </w:rPr>
        <w:t xml:space="preserve">, Omta, A.W., </w:t>
      </w:r>
      <w:r>
        <w:rPr>
          <w:b/>
          <w:bCs/>
          <w:sz w:val="24"/>
          <w:szCs w:val="24"/>
        </w:rPr>
        <w:t xml:space="preserve">Carr, E., Talmy, D.</w:t>
      </w:r>
      <w:r>
        <w:rPr>
          <w:sz w:val="24"/>
          <w:szCs w:val="24"/>
        </w:rPr>
        <w:t xml:space="preserve"> The power-law biomass scaling relationship in natural microbial ecosystems. 5</w:t>
      </w:r>
      <w:r>
        <w:rPr>
          <w:sz w:val="24"/>
          <w:szCs w:val="24"/>
          <w:vertAlign w:val="superscript"/>
        </w:rPr>
        <w:t xml:space="preserve">th</w:t>
      </w:r>
      <w:r>
        <w:rPr>
          <w:sz w:val="24"/>
          <w:szCs w:val="24"/>
        </w:rPr>
        <w:t xml:space="preserve"> workshop on trait-based approaches to ocean life, Knoxville, TN, January 27</w:t>
      </w:r>
      <w:r>
        <w:rPr>
          <w:sz w:val="24"/>
          <w:szCs w:val="24"/>
          <w:vertAlign w:val="superscript"/>
        </w:rPr>
        <w:t xml:space="preserve">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 xml:space="preserve">McCullough, D.K.</w:t>
      </w:r>
      <w:r>
        <w:rPr>
          <w:sz w:val="24"/>
          <w:szCs w:val="24"/>
        </w:rPr>
        <w:t xml:space="preserve">, Calfee, B., Zinser, E.R., </w:t>
      </w:r>
      <w:r>
        <w:rPr>
          <w:b/>
          <w:bCs/>
          <w:sz w:val="24"/>
          <w:szCs w:val="24"/>
        </w:rPr>
        <w:t xml:space="preserve">Talmy, D.</w:t>
      </w:r>
      <w:r>
        <w:rPr>
          <w:sz w:val="24"/>
          <w:szCs w:val="24"/>
        </w:rPr>
        <w:t xml:space="preserve"> Connecting hydrogen peroxide damage and nutrient limitation controls on marine cyanobacterial growth. 4</w:t>
      </w:r>
      <w:r>
        <w:rPr>
          <w:sz w:val="24"/>
          <w:szCs w:val="24"/>
          <w:vertAlign w:val="superscript"/>
        </w:rPr>
        <w:t xml:space="preserve">th</w:t>
      </w:r>
      <w:r>
        <w:rPr>
          <w:sz w:val="24"/>
          <w:szCs w:val="24"/>
        </w:rPr>
        <w:t xml:space="preserve"> workshop on trait-based approaches to ocean life, Buckinghamshire, UK, August 19</w:t>
      </w:r>
      <w:r>
        <w:rPr>
          <w:sz w:val="24"/>
          <w:szCs w:val="24"/>
          <w:vertAlign w:val="superscript"/>
        </w:rPr>
        <w:t xml:space="preserve">th</w:t>
      </w:r>
      <w:r>
        <w:rPr>
          <w:sz w:val="24"/>
          <w:szCs w:val="24"/>
        </w:rPr>
        <w:t xml:space="preserve">, 2019.</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 xml:space="preserve">Papoulis, S.E.</w:t>
      </w:r>
      <w:r>
        <w:rPr>
          <w:sz w:val="24"/>
          <w:szCs w:val="24"/>
        </w:rPr>
        <w:t xml:space="preserve">, Wilhelm, S.W., </w:t>
      </w:r>
      <w:r>
        <w:rPr>
          <w:b/>
          <w:bCs/>
          <w:sz w:val="24"/>
          <w:szCs w:val="24"/>
        </w:rPr>
        <w:t xml:space="preserve">Talmy, D.</w:t>
      </w:r>
      <w:r>
        <w:rPr>
          <w:sz w:val="24"/>
          <w:szCs w:val="24"/>
        </w:rPr>
        <w:t xml:space="preserve">, Zinser, E.R. Environmental nutrients explain the distribution of restriction modification systems in prokaryotic genomes. 4</w:t>
      </w:r>
      <w:r>
        <w:rPr>
          <w:sz w:val="24"/>
          <w:szCs w:val="24"/>
          <w:vertAlign w:val="superscript"/>
        </w:rPr>
        <w:t xml:space="preserve">th</w:t>
      </w:r>
      <w:r>
        <w:rPr>
          <w:sz w:val="24"/>
          <w:szCs w:val="24"/>
        </w:rPr>
        <w:t xml:space="preserve"> workshop on trait-based approaches to ocean life, Buckinghamshire, UK, August 20</w:t>
      </w:r>
      <w:r>
        <w:rPr>
          <w:sz w:val="24"/>
          <w:szCs w:val="24"/>
          <w:vertAlign w:val="superscript"/>
        </w:rPr>
        <w:t xml:space="preserve">th</w:t>
      </w:r>
      <w:r>
        <w:rPr>
          <w:sz w:val="24"/>
          <w:szCs w:val="24"/>
        </w:rPr>
        <w:t xml:space="preserve">, 2019.</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J.C., Hardman-Mountford, N.J., Geider, R.J. Phytoplankton optimal resource allocation in response to variable light intensity. Advances in Marine Ecosystem Modelling Research (AMEMR) Symposium, Plymouth, UK, June 28</w:t>
      </w:r>
      <w:r>
        <w:rPr>
          <w:sz w:val="24"/>
          <w:szCs w:val="24"/>
          <w:vertAlign w:val="superscript"/>
        </w:rPr>
        <w:t xml:space="preserve">th</w:t>
      </w:r>
      <w:r>
        <w:rPr>
          <w:sz w:val="24"/>
          <w:szCs w:val="24"/>
        </w:rPr>
        <w:t xml:space="preserve">,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 xml:space="preserve">Talmy, D., Blackford, J.C., Hardman-Mountford, N.J., Geider, R.J. Optimality in phytoplankton growth models and the link with satellite data. Advanced School on Complexity, Adaptation and Emergence in Marine Ecosystems, Trieste, Italy, October 21</w:t>
      </w:r>
      <w:r>
        <w:rPr>
          <w:sz w:val="24"/>
          <w:szCs w:val="24"/>
          <w:vertAlign w:val="superscript"/>
        </w:rPr>
        <w:t xml:space="preserve">st</w:t>
      </w:r>
      <w:r>
        <w:rPr>
          <w:sz w:val="24"/>
          <w:szCs w:val="24"/>
        </w:rPr>
        <w:t xml:space="preserve">,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keepNext/>
        <w:rPr>
          <w:b/>
          <w:bCs/>
          <w:sz w:val="24"/>
          <w:szCs w:val="24"/>
        </w:rPr>
      </w:pPr>
      <w:r>
        <w:rPr>
          <w:b/>
          <w:bCs/>
          <w:sz w:val="24"/>
          <w:szCs w:val="24"/>
        </w:rPr>
        <w:t>Workshops, Summer Schools, and Colloquia</w:t>
      </w:r>
    </w:p>
    <w:p w14:paraId="1A9D43A1" w14:textId="77777777" w:rsidR="004A6639" w:rsidRPr="00FD5263" w:rsidRDefault="004A6639" w:rsidP="004A6639">
      <w:pPr>
        <w:keepNext/>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cantSplit/>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cantSplit/>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cantSplit/>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cantSplit/>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rPr>
                <w:bCs w:val="0"/>
                <w:color w:val="000000"/>
                <w:sz w:val="24"/>
                <w:szCs w:val="24"/>
                <w:lang w:val="fr-FR"/>
              </w:rPr>
            </w:pPr>
            <w:r>
              <w:rPr>
                <w:sz w:val="24"/>
                <w:szCs w:val="24"/>
              </w:rPr>
              <w:t xml:space="preserve">Green Ocean Workshop, École Normale Supérieure, Paris, France.</w:t>
            </w:r>
          </w:p>
        </w:tc>
      </w:tr>
      <w:tr w:rsidR="004A6639" w:rsidRPr="00FD5263" w14:paraId="30D07F8B" w14:textId="77777777" w:rsidTr="00F80032">
        <w:trPr>
          <w:cantSplit/>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cantSplit/>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cantSplit/>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cantSplit/>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cantSplit/>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cantSplit/>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cantSplit/>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Sackville, New Brunswick, Canada.</w:t>
            </w:r>
          </w:p>
        </w:tc>
      </w:tr>
      <w:tr w:rsidR="004A6639" w:rsidRPr="00FD5263" w14:paraId="2BA93441" w14:textId="77777777" w:rsidTr="00F80032">
        <w:trPr>
          <w:cantSplit/>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cantSplit/>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cantSplit/>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cantSplit/>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keepNext/>
        <w:rPr>
          <w:b/>
          <w:bCs/>
          <w:sz w:val="24"/>
          <w:szCs w:val="24"/>
        </w:rPr>
      </w:pPr>
      <w:r>
        <w:rPr>
          <w:b/>
          <w:bCs/>
          <w:sz w:val="24"/>
          <w:szCs w:val="24"/>
        </w:rPr>
        <w:t>Teaching Experience</w:t>
      </w:r>
    </w:p>
    <w:p w14:paraId="5DCDD214"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cantSplit/>
          <w:trHeight w:val="639"/>
        </w:trPr>
        <w:tc>
          <w:tcPr>
            <w:tcW w:w="1559" w:type="dxa"/>
          </w:tcPr>
          <w:p w:rsidR="004A6639" w:rsidRPr="00FD5263" w:rsidRDefault="004A6639" w:rsidP="00F80032">
            <w:pPr>
              <w:rPr>
                <w:sz w:val="24"/>
                <w:szCs w:val="24"/>
              </w:rPr>
            </w:pPr>
            <w:r>
              <w:rPr>
                <w:sz w:val="24"/>
                <w:szCs w:val="24"/>
              </w:rPr>
              <w:t xml:space="preserve">2026</w:t>
            </w:r>
          </w:p>
        </w:tc>
        <w:tc>
          <w:tcPr>
            <w:tcW w:w="7797" w:type="dxa"/>
          </w:tcPr>
          <w:p w:rsidR="004A6639" w:rsidRPr="00FD5263" w:rsidRDefault="004A6639" w:rsidP="00F80032">
            <w:pPr>
              <w:rPr>
                <w:sz w:val="24"/>
                <w:szCs w:val="24"/>
              </w:rPr>
            </w:pPr>
            <w:r>
              <w:rPr>
                <w:sz w:val="24"/>
                <w:szCs w:val="24"/>
              </w:rPr>
              <w:t xml:space="preserve">Instructor, Reproducible Data Analysis (9 undergraduate and 5 graduate students), University of Tennessee, Knoxville.</w:t>
            </w:r>
          </w:p>
        </w:tc>
      </w:tr>
      <w:tr w:rsidR="004A6639" w:rsidRPr="00FD5263" w14:paraId="603CC3EB" w14:textId="77777777" w:rsidTr="00F80032">
        <w:trPr>
          <w:cantSplit/>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78DBCB9" w14:textId="77777777" w:rsidTr="00F80032">
        <w:trPr>
          <w:cantSplit/>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36B93772" w14:textId="77777777" w:rsidTr="00F80032">
        <w:trPr>
          <w:cantSplit/>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22B7C950" w14:textId="77777777" w:rsidTr="00F80032">
        <w:trPr>
          <w:cantSplit/>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cantSplit/>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w:t>
            </w:r>
          </w:p>
        </w:tc>
      </w:tr>
      <w:tr w:rsidR="004A6639" w:rsidRPr="00FD5263" w14:paraId="71ACCC16" w14:textId="77777777" w:rsidTr="00F80032">
        <w:trPr>
          <w:cantSplit/>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cantSplit/>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 xml:space="preserve">Instructor, Graduate Computational Biology Journal Club, University of Tennessee, Knoxville.</w:t>
            </w:r>
          </w:p>
        </w:tc>
      </w:tr>
      <w:tr w:rsidR="004A6639" w:rsidRPr="00FD5263" w14:paraId="07FD11AF" w14:textId="77777777" w:rsidTr="00F80032">
        <w:trPr>
          <w:cantSplit/>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cantSplit/>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cantSplit/>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 xml:space="preserve">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keepNext/>
        <w:rPr>
          <w:b/>
          <w:bCs/>
          <w:sz w:val="24"/>
          <w:szCs w:val="24"/>
        </w:rPr>
      </w:pPr>
      <w:r>
        <w:rPr>
          <w:b/>
          <w:bCs/>
          <w:sz w:val="24"/>
          <w:szCs w:val="24"/>
        </w:rPr>
        <w:t>Mentorship</w:t>
      </w:r>
    </w:p>
    <w:p w14:paraId="3FC49E1B" w14:textId="77777777" w:rsidR="004A6639" w:rsidRPr="00FD5263" w:rsidRDefault="004A6639" w:rsidP="004A6639">
      <w:pPr>
        <w:keepNext/>
        <w:rPr>
          <w:b/>
          <w:bCs/>
          <w:sz w:val="24"/>
          <w:szCs w:val="24"/>
        </w:rPr>
      </w:pPr>
    </w:p>
    <w:p w14:paraId="74F23A30" w14:textId="77777777" w:rsidR="004A6639" w:rsidRPr="00FD5263" w:rsidRDefault="004A6639" w:rsidP="004A6639">
      <w:pPr>
        <w:keepNext/>
        <w:rPr>
          <w:i/>
          <w:iCs/>
          <w:sz w:val="24"/>
          <w:szCs w:val="24"/>
        </w:rPr>
      </w:pPr>
      <w:r>
        <w:rPr>
          <w:i/>
          <w:iCs/>
          <w:sz w:val="24"/>
          <w:szCs w:val="24"/>
        </w:rPr>
        <w:t>Undergraduates</w:t>
      </w:r>
    </w:p>
    <w:p w14:paraId="0BAF2F1D"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cantSplit/>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cantSplit/>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cantSplit/>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cantSplit/>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0D52DDCE" w14:textId="77777777" w:rsidTr="00F80032">
        <w:trPr>
          <w:cantSplit/>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cantSplit/>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2FAFAF90" w14:textId="77777777" w:rsidTr="00F80032">
        <w:trPr>
          <w:cantSplit/>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w:t>
            </w:r>
          </w:p>
        </w:tc>
      </w:tr>
      <w:tr w:rsidR="004A6639" w:rsidRPr="00FD5263" w14:paraId="44C3ED5D" w14:textId="77777777" w:rsidTr="00F80032">
        <w:trPr>
          <w:cantSplit/>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keepNext/>
        <w:rPr>
          <w:i/>
          <w:iCs/>
          <w:sz w:val="24"/>
          <w:szCs w:val="24"/>
        </w:rPr>
      </w:pPr>
      <w:r>
        <w:rPr>
          <w:i/>
          <w:iCs/>
          <w:sz w:val="24"/>
          <w:szCs w:val="24"/>
        </w:rPr>
        <w:t xml:space="preserve">Graduate Students</w:t>
      </w:r>
    </w:p>
    <w:p w14:paraId="6A657D1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rsidTr="00F80032">
        <w:trPr>
          <w:cantSplit/>
          <w:trHeight w:val="558"/>
        </w:trPr>
        <w:tc>
          <w:tcPr>
            <w:tcW w:w="1559" w:type="dxa"/>
          </w:tcPr>
          <w:p w:rsidR="004A6639" w:rsidRPr="00FD5263" w:rsidRDefault="004A6639" w:rsidP="00F80032">
            <w:pPr>
              <w:rPr>
                <w:sz w:val="24"/>
                <w:szCs w:val="24"/>
              </w:rPr>
            </w:pPr>
            <w:r>
              <w:rPr>
                <w:sz w:val="24"/>
                <w:szCs w:val="24"/>
              </w:rPr>
              <w:t xml:space="preserve">2025-present</w:t>
            </w:r>
          </w:p>
        </w:tc>
        <w:tc>
          <w:tcPr>
            <w:tcW w:w="7797" w:type="dxa"/>
          </w:tcPr>
          <w:p w:rsidR="004A6639" w:rsidRPr="00FD5263" w:rsidRDefault="004A6639" w:rsidP="00F80032">
            <w:pPr>
              <w:rPr>
                <w:sz w:val="24"/>
                <w:szCs w:val="24"/>
              </w:rPr>
            </w:pPr>
            <w:r>
              <w:rPr>
                <w:sz w:val="24"/>
                <w:szCs w:val="24"/>
              </w:rPr>
              <w:t xml:space="preserve">Advisor and master’s Committee Chair, Jackson Page-Roth, Microbiology Graduate Student, University of Tennessee. Master’s thesis: </w:t>
            </w:r>
            <w:r>
              <w:rPr>
                <w:i/>
                <w:iCs/>
                <w:sz w:val="24"/>
                <w:szCs w:val="24"/>
              </w:rPr>
              <w:t xml:space="preserve">Jekyll and Hyde: Modeling bacterial pathogenicity modulation during algal blooms</w:t>
            </w:r>
            <w:r>
              <w:rPr>
                <w:sz w:val="24"/>
                <w:szCs w:val="24"/>
              </w:rPr>
              <w:t xml:space="preserve">.</w:t>
            </w:r>
          </w:p>
        </w:tc>
      </w:tr>
      <w:tr w:rsidR="004A6639" w:rsidRPr="00FD5263" w14:paraId="4C7864B3" w14:textId="77777777" w:rsidTr="00F80032">
        <w:trPr>
          <w:cantSplit/>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i/>
                <w:iCs/>
                <w:sz w:val="24"/>
                <w:szCs w:val="24"/>
              </w:rPr>
              <w:t xml:space="preserve">Modeling virus-host dynamics in sea ice brines</w:t>
            </w:r>
            <w:r>
              <w:rPr>
                <w:sz w:val="24"/>
                <w:szCs w:val="24"/>
              </w:rPr>
              <w:t xml:space="preserve">.</w:t>
            </w:r>
          </w:p>
        </w:tc>
      </w:tr>
      <w:tr w:rsidR="004A6639" w:rsidRPr="00FD5263" w14:paraId="65ECE934" w14:textId="77777777" w:rsidTr="00F80032">
        <w:trPr>
          <w:cantSplit/>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 xml:space="preserve">Doctoral Committee member for 8 graduate students in the Department of Microbiology and the Department of Ecology and Evolutionary Biology, University of Tennessee.</w:t>
            </w:r>
          </w:p>
        </w:tc>
      </w:tr>
      <w:tr w:rsidR="004A6639" w:rsidRPr="00FD5263" w14:paraId="28D238A9" w14:textId="77777777" w:rsidTr="00F80032">
        <w:trPr>
          <w:cantSplit/>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8267ABB" w14:textId="77777777" w:rsidTr="00F80032">
        <w:trPr>
          <w:cantSplit/>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keepNext/>
        <w:rPr>
          <w:i/>
          <w:iCs/>
          <w:sz w:val="24"/>
          <w:szCs w:val="24"/>
        </w:rPr>
      </w:pPr>
      <w:r>
        <w:rPr>
          <w:i/>
          <w:iCs/>
          <w:sz w:val="24"/>
          <w:szCs w:val="24"/>
        </w:rPr>
        <w:t xml:space="preserve">Postdoctoral Researchers</w:t>
      </w:r>
    </w:p>
    <w:p w14:paraId="20A2AA09"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cantSplit/>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cantSplit/>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cantSplit/>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keepNext/>
        <w:rPr>
          <w:i/>
          <w:iCs/>
          <w:sz w:val="24"/>
          <w:szCs w:val="24"/>
        </w:rPr>
      </w:pPr>
      <w:r>
        <w:rPr>
          <w:i/>
          <w:iCs/>
          <w:sz w:val="24"/>
          <w:szCs w:val="24"/>
        </w:rPr>
        <w:t xml:space="preserve">Technical Professionals</w:t>
      </w:r>
    </w:p>
    <w:p w14:paraId="60B35E2A" w14:textId="77777777" w:rsidR="004A6639" w:rsidRPr="00FD5263" w:rsidRDefault="004A6639" w:rsidP="004A6639">
      <w:pPr>
        <w:keepNext/>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cantSplit/>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keepNext/>
        <w:rPr>
          <w:b/>
          <w:bCs/>
          <w:sz w:val="24"/>
          <w:szCs w:val="24"/>
        </w:rPr>
      </w:pPr>
      <w:r>
        <w:rPr>
          <w:b/>
          <w:bCs/>
          <w:sz w:val="24"/>
          <w:szCs w:val="24"/>
        </w:rPr>
        <w:t>Professional Service and Outreach</w:t>
      </w:r>
    </w:p>
    <w:p w14:paraId="48298950" w14:textId="77777777" w:rsidR="004A6639" w:rsidRPr="00FD5263" w:rsidRDefault="004A6639" w:rsidP="004A6639">
      <w:pPr>
        <w:keepNext/>
        <w:rPr>
          <w:bCs/>
          <w:i/>
          <w:sz w:val="24"/>
          <w:szCs w:val="24"/>
        </w:rPr>
      </w:pPr>
    </w:p>
    <w:p w:rsidR="004A6639" w:rsidRPr="00FD5263" w:rsidRDefault="004A6639" w:rsidP="004A6639">
      <w:pPr>
        <w:keepNext/>
        <w:rPr>
          <w:i/>
          <w:iCs/>
          <w:sz w:val="24"/>
          <w:szCs w:val="24"/>
        </w:rPr>
      </w:pPr>
      <w:r>
        <w:rPr>
          <w:i/>
          <w:iCs/>
          <w:sz w:val="24"/>
          <w:szCs w:val="24"/>
        </w:rPr>
        <w:t xml:space="preserve">Service to the Discipline</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cantSplit/>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sz w:val="24"/>
                <w:szCs w:val="24"/>
              </w:rPr>
              <w:t xml:space="preserve">Reviewer, </w:t>
            </w:r>
            <w:r>
              <w:rPr>
                <w:i/>
                <w:iCs/>
                <w:sz w:val="24"/>
                <w:szCs w:val="24"/>
              </w:rPr>
              <w:t xml:space="preserve">Science</w:t>
            </w:r>
            <w:r>
              <w:rPr>
                <w:sz w:val="24"/>
                <w:szCs w:val="24"/>
              </w:rPr>
              <w:t xml:space="preserve">, </w:t>
            </w:r>
            <w:r>
              <w:rPr>
                <w:i/>
                <w:iCs/>
                <w:sz w:val="24"/>
                <w:szCs w:val="24"/>
              </w:rPr>
              <w:t xml:space="preserve">Nature Communications</w:t>
            </w:r>
            <w:r>
              <w:rPr>
                <w:sz w:val="24"/>
                <w:szCs w:val="24"/>
              </w:rPr>
              <w:t xml:space="preserve">, </w:t>
            </w:r>
            <w:r>
              <w:rPr>
                <w:i/>
                <w:iCs/>
                <w:sz w:val="24"/>
                <w:szCs w:val="24"/>
              </w:rPr>
              <w:t xml:space="preserve">Nature Microbiology</w:t>
            </w:r>
            <w:r>
              <w:rPr>
                <w:sz w:val="24"/>
                <w:szCs w:val="24"/>
              </w:rPr>
              <w:t xml:space="preserve">, </w:t>
            </w:r>
            <w:r>
              <w:rPr>
                <w:i/>
                <w:iCs/>
                <w:sz w:val="24"/>
                <w:szCs w:val="24"/>
              </w:rPr>
              <w:t xml:space="preserve">mBio</w:t>
            </w:r>
            <w:r>
              <w:rPr>
                <w:sz w:val="24"/>
                <w:szCs w:val="24"/>
              </w:rPr>
              <w:t xml:space="preserve">, </w:t>
            </w:r>
            <w:r>
              <w:rPr>
                <w:i/>
                <w:iCs/>
                <w:sz w:val="24"/>
                <w:szCs w:val="24"/>
              </w:rPr>
              <w:t xml:space="preserve">Nature Ecology and Evolution</w:t>
            </w:r>
            <w:r>
              <w:rPr>
                <w:sz w:val="24"/>
                <w:szCs w:val="24"/>
              </w:rPr>
              <w:t xml:space="preserve">, </w:t>
            </w:r>
            <w:r>
              <w:rPr>
                <w:i/>
                <w:iCs/>
                <w:sz w:val="24"/>
                <w:szCs w:val="24"/>
              </w:rPr>
              <w:t xml:space="preserve">Science Advances</w:t>
            </w:r>
            <w:r>
              <w:rPr>
                <w:sz w:val="24"/>
                <w:szCs w:val="24"/>
              </w:rPr>
              <w:t xml:space="preserve">, </w:t>
            </w:r>
            <w:r>
              <w:rPr>
                <w:i/>
                <w:iCs/>
                <w:sz w:val="24"/>
                <w:szCs w:val="24"/>
              </w:rPr>
              <w:t xml:space="preserve">The ISME Journal</w:t>
            </w:r>
            <w:r>
              <w:rPr>
                <w:sz w:val="24"/>
                <w:szCs w:val="24"/>
              </w:rPr>
              <w:t xml:space="preserve">, </w:t>
            </w:r>
            <w:r>
              <w:rPr>
                <w:i/>
                <w:iCs/>
                <w:sz w:val="24"/>
                <w:szCs w:val="24"/>
              </w:rPr>
              <w:t xml:space="preserve">The American Naturalist</w:t>
            </w:r>
            <w:r>
              <w:rPr>
                <w:sz w:val="24"/>
                <w:szCs w:val="24"/>
              </w:rPr>
              <w:t xml:space="preserve">, </w:t>
            </w:r>
            <w:r>
              <w:rPr>
                <w:i/>
                <w:iCs/>
                <w:sz w:val="24"/>
                <w:szCs w:val="24"/>
              </w:rPr>
              <w:t xml:space="preserve">Limnology and Oceanography</w:t>
            </w:r>
            <w:r>
              <w:rPr>
                <w:sz w:val="24"/>
                <w:szCs w:val="24"/>
              </w:rPr>
              <w:t xml:space="preserve">, </w:t>
            </w:r>
            <w:r>
              <w:rPr>
                <w:i/>
                <w:iCs/>
                <w:sz w:val="24"/>
                <w:szCs w:val="24"/>
              </w:rPr>
              <w:t xml:space="preserve">Global Biogeochemical Cycles</w:t>
            </w:r>
            <w:r>
              <w:rPr>
                <w:sz w:val="24"/>
                <w:szCs w:val="24"/>
              </w:rPr>
              <w:t xml:space="preserve">, </w:t>
            </w:r>
            <w:r>
              <w:rPr>
                <w:i/>
                <w:iCs/>
                <w:sz w:val="24"/>
                <w:szCs w:val="24"/>
              </w:rPr>
              <w:t xml:space="preserve">Biological Invasions</w:t>
            </w:r>
            <w:r>
              <w:rPr>
                <w:sz w:val="24"/>
                <w:szCs w:val="24"/>
              </w:rPr>
              <w:t xml:space="preserve">, </w:t>
            </w:r>
            <w:r>
              <w:rPr>
                <w:i/>
                <w:iCs/>
                <w:sz w:val="24"/>
                <w:szCs w:val="24"/>
              </w:rPr>
              <w:t xml:space="preserve">Biophysical Journal</w:t>
            </w:r>
            <w:r>
              <w:rPr>
                <w:sz w:val="24"/>
                <w:szCs w:val="24"/>
              </w:rPr>
              <w:t xml:space="preserve">, </w:t>
            </w:r>
            <w:r>
              <w:rPr>
                <w:i/>
                <w:iCs/>
                <w:sz w:val="24"/>
                <w:szCs w:val="24"/>
              </w:rPr>
              <w:t xml:space="preserve">New Biotechnology</w:t>
            </w:r>
            <w:r>
              <w:rPr>
                <w:sz w:val="24"/>
                <w:szCs w:val="24"/>
              </w:rPr>
              <w:t xml:space="preserve">, </w:t>
            </w:r>
            <w:r>
              <w:rPr>
                <w:i/>
                <w:iCs/>
                <w:sz w:val="24"/>
                <w:szCs w:val="24"/>
              </w:rPr>
              <w:t xml:space="preserve">Journal of Theoretical Biology</w:t>
            </w:r>
            <w:r>
              <w:rPr>
                <w:sz w:val="24"/>
                <w:szCs w:val="24"/>
              </w:rPr>
              <w:t xml:space="preserve">, </w:t>
            </w:r>
            <w:r>
              <w:rPr>
                <w:i/>
                <w:iCs/>
                <w:sz w:val="24"/>
                <w:szCs w:val="24"/>
              </w:rPr>
              <w:t xml:space="preserve">Marine Ecology Progress Series</w:t>
            </w:r>
            <w:r>
              <w:rPr>
                <w:sz w:val="24"/>
                <w:szCs w:val="24"/>
              </w:rPr>
              <w:t xml:space="preserve">, </w:t>
            </w:r>
            <w:r>
              <w:rPr>
                <w:i/>
                <w:iCs/>
                <w:sz w:val="24"/>
                <w:szCs w:val="24"/>
              </w:rPr>
              <w:t xml:space="preserve">PLOS ONE</w:t>
            </w:r>
            <w:r>
              <w:rPr>
                <w:sz w:val="24"/>
                <w:szCs w:val="24"/>
              </w:rPr>
              <w:t xml:space="preserve">, </w:t>
            </w:r>
            <w:r>
              <w:rPr>
                <w:i/>
                <w:iCs/>
                <w:sz w:val="24"/>
                <w:szCs w:val="24"/>
              </w:rPr>
              <w:t xml:space="preserve">Frontiers in Marine Science</w:t>
            </w:r>
            <w:r>
              <w:rPr>
                <w:sz w:val="24"/>
                <w:szCs w:val="24"/>
              </w:rPr>
              <w:t xml:space="preserve">, </w:t>
            </w:r>
            <w:r>
              <w:rPr>
                <w:i/>
                <w:iCs/>
                <w:sz w:val="24"/>
                <w:szCs w:val="24"/>
              </w:rPr>
              <w:t xml:space="preserve">Journal of Marine Systems</w:t>
            </w:r>
          </w:p>
        </w:tc>
      </w:tr>
      <w:tr w:rsidR="004A6639" w:rsidRPr="00FD5263" w14:paraId="098A27FE" w14:textId="77777777" w:rsidTr="00F80032">
        <w:trPr>
          <w:cantSplit/>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2025-2027</w:t>
            </w:r>
          </w:p>
        </w:tc>
        <w:tc>
          <w:tcPr>
            <w:tcW w:w="7335" w:type="dxa"/>
          </w:tcPr>
          <w:p w:rsidR="004A6639" w:rsidRPr="00FD5263" w:rsidRDefault="004A6639" w:rsidP="00F80032">
            <w:pPr>
              <w:rPr>
                <w:bCs/>
                <w:sz w:val="24"/>
                <w:szCs w:val="24"/>
              </w:rPr>
            </w:pPr>
            <w:r>
              <w:rPr>
                <w:sz w:val="24"/>
                <w:szCs w:val="24"/>
              </w:rPr>
              <w:t xml:space="preserve">Steering Committee member and organizer, Ocean Carbon and Biogeochemistry (OCB) workshop: “From single cells to ecosystems: quantifying the role of marine viruses in carbon transport models”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Co-leader, Community of Scholars on Microbial Interactions and Communities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2023-2025</w:t>
            </w:r>
          </w:p>
        </w:tc>
        <w:tc>
          <w:tcPr>
            <w:tcW w:w="7335" w:type="dxa"/>
          </w:tcPr>
          <w:p w:rsidR="004A6639" w:rsidRPr="00FD5263" w:rsidRDefault="004A6639" w:rsidP="00F80032">
            <w:pPr>
              <w:rPr>
                <w:bCs/>
                <w:sz w:val="24"/>
                <w:szCs w:val="24"/>
              </w:rPr>
            </w:pPr>
            <w:r>
              <w:rPr>
                <w:sz w:val="24"/>
                <w:szCs w:val="24"/>
              </w:rPr>
              <w:t xml:space="preserve">Steering Committee member, 7</w:t>
            </w:r>
            <w:r>
              <w:rPr>
                <w:sz w:val="24"/>
                <w:szCs w:val="24"/>
                <w:vertAlign w:val="superscript"/>
              </w:rPr>
              <w:t xml:space="preserve">th</w:t>
            </w:r>
            <w:r>
              <w:rPr>
                <w:sz w:val="24"/>
                <w:szCs w:val="24"/>
              </w:rPr>
              <w:t xml:space="preserve"> Workshop on Trait-Based Approaches to Ocean Life</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2022-2023</w:t>
            </w:r>
          </w:p>
        </w:tc>
        <w:tc>
          <w:tcPr>
            <w:tcW w:w="7335" w:type="dxa"/>
          </w:tcPr>
          <w:p w:rsidR="004A6639" w:rsidRPr="00FD5263" w:rsidRDefault="004A6639" w:rsidP="00F80032">
            <w:pPr>
              <w:rPr>
                <w:bCs/>
                <w:sz w:val="24"/>
                <w:szCs w:val="24"/>
              </w:rPr>
            </w:pPr>
            <w:r>
              <w:rPr>
                <w:sz w:val="24"/>
                <w:szCs w:val="24"/>
              </w:rPr>
              <w:t xml:space="preserve">Steering Committee member, 6</w:t>
            </w:r>
            <w:r>
              <w:rPr>
                <w:sz w:val="24"/>
                <w:szCs w:val="24"/>
                <w:vertAlign w:val="superscript"/>
              </w:rPr>
              <w:t xml:space="preserve">th</w:t>
            </w:r>
            <w:r>
              <w:rPr>
                <w:sz w:val="24"/>
                <w:szCs w:val="24"/>
              </w:rPr>
              <w:t xml:space="preserve"> Workshop on Trait-Based Approaches to Ocean Life</w:t>
            </w:r>
          </w:p>
        </w:tc>
      </w:tr>
      <w:tr w:rsidR="004A6639" w:rsidRPr="00FD5263" w14:paraId="16408699" w14:textId="77777777" w:rsidTr="00F80032">
        <w:trPr>
          <w:cantSplit/>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cantSplit/>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1C9FF7BB" w14:textId="77777777" w:rsidTr="00F80032">
        <w:trPr>
          <w:cantSplit/>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bl>
    <w:p w:rsidR="004A6639" w:rsidRPr="00FD5263" w:rsidRDefault="004A6639" w:rsidP="004A6639">
      <w:pPr>
        <w:rPr>
          <w:b/>
          <w:bCs/>
          <w:sz w:val="24"/>
          <w:szCs w:val="24"/>
        </w:rPr>
      </w:pPr>
    </w:p>
    <w:p w:rsidR="004A6639" w:rsidRPr="00FD5263" w:rsidRDefault="004A6639" w:rsidP="004A6639">
      <w:pPr>
        <w:keepNext/>
        <w:rPr>
          <w:i/>
          <w:iCs/>
          <w:sz w:val="24"/>
          <w:szCs w:val="24"/>
        </w:rPr>
      </w:pPr>
      <w:r>
        <w:rPr>
          <w:i/>
          <w:iCs/>
          <w:sz w:val="24"/>
          <w:szCs w:val="24"/>
        </w:rPr>
        <w:t xml:space="preserve">Service to the Department and University</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2026-present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Mentoring Committee for Zach Burcham,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Tenure Mentoring Committee for Jenny Heppert,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2025-present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Peer Teaching Committee for Sara Classen, committee member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2024-present</w:t>
            </w:r>
          </w:p>
        </w:tc>
        <w:tc>
          <w:tcPr>
            <w:tcW w:w="7335" w:type="dxa"/>
          </w:tcPr>
          <w:p w:rsidR="004A6639" w:rsidRPr="00FD5263" w:rsidRDefault="004A6639" w:rsidP="00F80032">
            <w:pPr>
              <w:rPr>
                <w:bCs/>
                <w:sz w:val="24"/>
                <w:szCs w:val="24"/>
              </w:rPr>
            </w:pPr>
            <w:r>
              <w:rPr>
                <w:sz w:val="24"/>
                <w:szCs w:val="24"/>
              </w:rPr>
              <w:t xml:space="preserve">University of Tennessee, Department of Microbiology, SACSCOC assessment reporting for the Graduate Program, author</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2024-2025</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chair, Quantitative Microbe-Plant-Environment Interactions Assistant Professor search</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2024-2025</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member, Microbe-Animal Assistant Professor search</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2023-2024</w:t>
            </w:r>
          </w:p>
        </w:tc>
        <w:tc>
          <w:tcPr>
            <w:tcW w:w="7335" w:type="dxa"/>
          </w:tcPr>
          <w:p w:rsidR="004A6639" w:rsidRPr="00FD5263" w:rsidRDefault="004A6639" w:rsidP="00F80032">
            <w:pPr>
              <w:rPr>
                <w:bCs/>
                <w:sz w:val="24"/>
                <w:szCs w:val="24"/>
              </w:rPr>
            </w:pPr>
            <w:r>
              <w:rPr>
                <w:sz w:val="24"/>
                <w:szCs w:val="24"/>
              </w:rPr>
              <w:t xml:space="preserve">University of Tennessee, Division of Biology, Task force on beginning math courses for biology majors, member (reviewed math course content and considered new courses)</w:t>
            </w:r>
          </w:p>
        </w:tc>
      </w:tr>
      <w:tr w:rsidR="004A6639" w:rsidRPr="00FD5263" w:rsidTr="00F80032">
        <w:trPr>
          <w:cantSplit/>
          <w:trHeight w:val="431"/>
        </w:trPr>
        <w:tc>
          <w:tcPr>
            <w:tcW w:w="1800" w:type="dxa"/>
          </w:tcPr>
          <w:p w:rsidR="004A6639" w:rsidRPr="00FD5263" w:rsidRDefault="004A6639" w:rsidP="00F80032">
            <w:pPr>
              <w:rPr>
                <w:sz w:val="24"/>
                <w:szCs w:val="24"/>
              </w:rPr>
            </w:pPr>
            <w:r>
              <w:rPr>
                <w:sz w:val="24"/>
                <w:szCs w:val="24"/>
              </w:rPr>
              <w:t xml:space="preserve">2023-2024</w:t>
            </w:r>
          </w:p>
        </w:tc>
        <w:tc>
          <w:tcPr>
            <w:tcW w:w="7335" w:type="dxa"/>
          </w:tcPr>
          <w:p w:rsidR="004A6639" w:rsidRPr="00FD5263" w:rsidRDefault="004A6639" w:rsidP="00F80032">
            <w:pPr>
              <w:rPr>
                <w:bCs/>
                <w:sz w:val="24"/>
                <w:szCs w:val="24"/>
              </w:rPr>
            </w:pPr>
            <w:r>
              <w:rPr>
                <w:sz w:val="24"/>
                <w:szCs w:val="24"/>
              </w:rPr>
              <w:t xml:space="preserve">University of Tennessee, Department of Microbiology, Faculty Search Committee member, Plant-Microbe Associate/Full Professor search</w:t>
            </w:r>
          </w:p>
        </w:tc>
      </w:tr>
      <w:tr w:rsidR="004A6639" w:rsidRPr="00FD5263" w14:paraId="0D2DACA9" w14:textId="77777777" w:rsidTr="00F80032">
        <w:trPr>
          <w:cantSplit/>
          <w:trHeight w:val="728"/>
        </w:trPr>
        <w:tc>
          <w:tcPr>
            <w:tcW w:w="1800" w:type="dxa"/>
          </w:tcPr>
          <w:p w14:paraId="142CF4E5" w14:textId="77777777" w:rsidR="004A6639" w:rsidRPr="00FD5263" w:rsidRDefault="004A6639" w:rsidP="00F80032">
            <w:pPr>
              <w:rPr>
                <w:sz w:val="24"/>
                <w:szCs w:val="24"/>
              </w:rPr>
            </w:pPr>
            <w:r>
              <w:rPr>
                <w:sz w:val="24"/>
                <w:szCs w:val="24"/>
              </w:rPr>
              <w:t xml:space="preserve">2020-2024</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cantSplit/>
          <w:trHeight w:val="728"/>
        </w:trPr>
        <w:tc>
          <w:tcPr>
            <w:tcW w:w="1800" w:type="dxa"/>
          </w:tcPr>
          <w:p w14:paraId="2C4595FA" w14:textId="77777777" w:rsidR="004A6639" w:rsidRPr="00FD5263" w:rsidRDefault="004A6639" w:rsidP="00F80032">
            <w:pPr>
              <w:rPr>
                <w:sz w:val="24"/>
                <w:szCs w:val="24"/>
              </w:rPr>
            </w:pPr>
            <w:r>
              <w:rPr>
                <w:sz w:val="24"/>
                <w:szCs w:val="24"/>
              </w:rPr>
              <w:t xml:space="preserve">2020-2024</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3B8FE127" w14:textId="77777777" w:rsidTr="00F80032">
        <w:trPr>
          <w:cantSplit/>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bl>
    <w:p w:rsidR="004A6639" w:rsidRPr="00FD5263" w:rsidRDefault="004A6639" w:rsidP="004A6639">
      <w:pPr>
        <w:rPr>
          <w:b/>
          <w:bCs/>
          <w:sz w:val="24"/>
          <w:szCs w:val="24"/>
        </w:rPr>
      </w:pPr>
    </w:p>
    <w:p w:rsidR="004A6639" w:rsidRPr="00FD5263" w:rsidRDefault="004A6639" w:rsidP="004A6639">
      <w:pPr>
        <w:keepNext/>
        <w:rPr>
          <w:i/>
          <w:iCs/>
          <w:sz w:val="24"/>
          <w:szCs w:val="24"/>
        </w:rPr>
      </w:pPr>
      <w:r>
        <w:rPr>
          <w:i/>
          <w:iCs/>
          <w:sz w:val="24"/>
          <w:szCs w:val="24"/>
        </w:rPr>
        <w:t xml:space="preserve">Outreach and Community Engagement</w:t>
      </w:r>
    </w:p>
    <w:p w:rsidR="004A6639" w:rsidRPr="00FD5263" w:rsidRDefault="004A6639" w:rsidP="004A6639">
      <w:pPr>
        <w:keepNext/>
        <w:rPr>
          <w:b/>
          <w:bCs/>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0FD11A7D" w14:textId="77777777" w:rsidTr="00F80032">
        <w:trPr>
          <w:cantSplit/>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2582E9A2" w14:textId="77777777" w:rsidTr="00F80032">
        <w:trPr>
          <w:cantSplit/>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2A3D8A4C" w14:textId="77777777" w:rsidTr="00F80032">
        <w:trPr>
          <w:cantSplit/>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cantSplit/>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624750B9" w14:textId="77777777" w:rsidTr="00F80032">
        <w:trPr>
          <w:cantSplit/>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3919334F" w14:textId="77777777" w:rsidTr="00F80032">
        <w:trPr>
          <w:cantSplit/>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cantSplit/>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cantSplit/>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