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80"/>
        <w:jc w:val="center"/>
      </w:pPr>
      <w:r>
        <w:rPr>
          <w:rFonts w:ascii="Arial" w:cs="Arial" w:eastAsia="Arial" w:hAnsi="Arial"/>
          <w:b/>
          <w:bCs/>
          <w:color w:val="0D9488"/>
          <w:sz w:val="56"/>
          <w:szCs w:val="56"/>
        </w:rPr>
        <w:t xml:space="preserve">COVERED CALLS</w:t>
      </w:r>
    </w:p>
    <w:p>
      <w:pPr>
        <w:spacing w:after="40"/>
        <w:jc w:val="center"/>
      </w:pPr>
      <w:r>
        <w:rPr>
          <w:rFonts w:ascii="Arial" w:cs="Arial" w:eastAsia="Arial" w:hAnsi="Arial"/>
          <w:b/>
          <w:bCs/>
          <w:color w:val="1E293B"/>
          <w:sz w:val="56"/>
          <w:szCs w:val="56"/>
        </w:rPr>
        <w:t xml:space="preserve">MANAGER</w:t>
      </w:r>
    </w:p>
    <w:p>
      <w:pPr>
        <w:spacing w:after="200"/>
      </w:pPr>
    </w:p>
    <w:p>
      <w:pPr>
        <w:pBdr>
          <w:top w:val="single" w:color="0D9488" w:sz="2" w:space="12"/>
          <w:bottom w:val="single" w:color="0D9488" w:sz="2" w:space="12"/>
        </w:pBdr>
        <w:spacing w:after="40"/>
        <w:jc w:val="center"/>
      </w:pPr>
      <w:r>
        <w:rPr>
          <w:rFonts w:ascii="Arial" w:cs="Arial" w:eastAsia="Arial" w:hAnsi="Arial"/>
          <w:color w:val="475569"/>
          <w:sz w:val="36"/>
          <w:szCs w:val="36"/>
        </w:rPr>
        <w:t xml:space="preserve">Go-to-Market Strategy</w:t>
      </w:r>
    </w:p>
    <w:p>
      <w:pPr>
        <w:spacing w:after="0"/>
        <w:jc w:val="center"/>
      </w:pPr>
      <w:r>
        <w:rPr>
          <w:rFonts w:ascii="Arial" w:cs="Arial" w:eastAsia="Arial" w:hAnsi="Arial"/>
          <w:color w:val="64748B"/>
          <w:sz w:val="24"/>
          <w:szCs w:val="24"/>
        </w:rPr>
        <w:t xml:space="preserve">Platform Distribution &amp; Web Launch Playbook</w:t>
      </w:r>
    </w:p>
    <w:p>
      <w:pPr>
        <w:spacing w:after="18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sz="0"/>
              <w:left w:val="none" w:sz="0"/>
              <w:bottom w:val="none" w:sz="0"/>
              <w:right w:val="none" w:sz="0"/>
            </w:tcBorders>
            <w:tcMar>
              <w:top w:type="dxa" w:w="60"/>
              <w:left w:type="dxa" w:w="120"/>
              <w:bottom w:type="dxa" w:w="60"/>
              <w:right w:type="dxa" w:w="120"/>
            </w:tcMar>
          </w:tcPr>
          <w:p>
            <w:pPr>
              <w:jc w:val="right"/>
            </w:pPr>
            <w:r>
              <w:rPr>
                <w:color w:val="64748B"/>
                <w:sz w:val="18"/>
                <w:szCs w:val="18"/>
              </w:rPr>
              <w:t xml:space="preserve">Document</w:t>
            </w:r>
          </w:p>
        </w:tc>
        <w:tc>
          <w:tcPr>
            <w:tcW w:type="dxa" w:w="3000"/>
            <w:tcBorders>
              <w:top w:val="none" w:sz="0"/>
              <w:left w:val="none" w:sz="0"/>
              <w:bottom w:val="none" w:sz="0"/>
              <w:right w:val="none" w:sz="0"/>
            </w:tcBorders>
            <w:tcMar>
              <w:top w:type="dxa" w:w="60"/>
              <w:left w:type="dxa" w:w="120"/>
              <w:bottom w:type="dxa" w:w="60"/>
              <w:right w:type="dxa" w:w="120"/>
            </w:tcMar>
          </w:tcPr>
          <w:p>
            <w:r>
              <w:rPr>
                <w:b/>
                <w:bCs/>
                <w:color w:val="1E293B"/>
                <w:sz w:val="18"/>
                <w:szCs w:val="18"/>
              </w:rPr>
              <w:t xml:space="preserve">GTM-001</w:t>
            </w:r>
          </w:p>
        </w:tc>
      </w:tr>
      <w:tr>
        <w:tc>
          <w:tcPr>
            <w:tcW w:type="dxa" w:w="2000"/>
            <w:tcBorders>
              <w:top w:val="none" w:sz="0"/>
              <w:left w:val="none" w:sz="0"/>
              <w:bottom w:val="none" w:sz="0"/>
              <w:right w:val="none" w:sz="0"/>
            </w:tcBorders>
            <w:tcMar>
              <w:top w:type="dxa" w:w="60"/>
              <w:left w:type="dxa" w:w="120"/>
              <w:bottom w:type="dxa" w:w="60"/>
              <w:right w:type="dxa" w:w="120"/>
            </w:tcMar>
          </w:tcPr>
          <w:p>
            <w:pPr>
              <w:jc w:val="right"/>
            </w:pPr>
            <w:r>
              <w:rPr>
                <w:color w:val="64748B"/>
                <w:sz w:val="18"/>
                <w:szCs w:val="18"/>
              </w:rPr>
              <w:t xml:space="preserve">Version</w:t>
            </w:r>
          </w:p>
        </w:tc>
        <w:tc>
          <w:tcPr>
            <w:tcW w:type="dxa" w:w="3000"/>
            <w:tcBorders>
              <w:top w:val="none" w:sz="0"/>
              <w:left w:val="none" w:sz="0"/>
              <w:bottom w:val="none" w:sz="0"/>
              <w:right w:val="none" w:sz="0"/>
            </w:tcBorders>
            <w:tcMar>
              <w:top w:type="dxa" w:w="60"/>
              <w:left w:type="dxa" w:w="120"/>
              <w:bottom w:type="dxa" w:w="60"/>
              <w:right w:type="dxa" w:w="120"/>
            </w:tcMar>
          </w:tcPr>
          <w:p>
            <w:r>
              <w:rPr>
                <w:b/>
                <w:bCs/>
                <w:color w:val="1E293B"/>
                <w:sz w:val="18"/>
                <w:szCs w:val="18"/>
              </w:rPr>
              <w:t xml:space="preserve">1.0</w:t>
            </w:r>
          </w:p>
        </w:tc>
      </w:tr>
      <w:tr>
        <w:tc>
          <w:tcPr>
            <w:tcW w:type="dxa" w:w="2000"/>
            <w:tcBorders>
              <w:top w:val="none" w:sz="0"/>
              <w:left w:val="none" w:sz="0"/>
              <w:bottom w:val="none" w:sz="0"/>
              <w:right w:val="none" w:sz="0"/>
            </w:tcBorders>
            <w:tcMar>
              <w:top w:type="dxa" w:w="60"/>
              <w:left w:type="dxa" w:w="120"/>
              <w:bottom w:type="dxa" w:w="60"/>
              <w:right w:type="dxa" w:w="120"/>
            </w:tcMar>
          </w:tcPr>
          <w:p>
            <w:pPr>
              <w:jc w:val="right"/>
            </w:pPr>
            <w:r>
              <w:rPr>
                <w:color w:val="64748B"/>
                <w:sz w:val="18"/>
                <w:szCs w:val="18"/>
              </w:rPr>
              <w:t xml:space="preserve">Date</w:t>
            </w:r>
          </w:p>
        </w:tc>
        <w:tc>
          <w:tcPr>
            <w:tcW w:type="dxa" w:w="3000"/>
            <w:tcBorders>
              <w:top w:val="none" w:sz="0"/>
              <w:left w:val="none" w:sz="0"/>
              <w:bottom w:val="none" w:sz="0"/>
              <w:right w:val="none" w:sz="0"/>
            </w:tcBorders>
            <w:tcMar>
              <w:top w:type="dxa" w:w="60"/>
              <w:left w:type="dxa" w:w="120"/>
              <w:bottom w:type="dxa" w:w="60"/>
              <w:right w:type="dxa" w:w="120"/>
            </w:tcMar>
          </w:tcPr>
          <w:p>
            <w:r>
              <w:rPr>
                <w:b/>
                <w:bCs/>
                <w:color w:val="1E293B"/>
                <w:sz w:val="18"/>
                <w:szCs w:val="18"/>
              </w:rPr>
              <w:t xml:space="preserve">February 2026</w:t>
            </w:r>
          </w:p>
        </w:tc>
      </w:tr>
      <w:tr>
        <w:tc>
          <w:tcPr>
            <w:tcW w:type="dxa" w:w="2000"/>
            <w:tcBorders>
              <w:top w:val="none" w:sz="0"/>
              <w:left w:val="none" w:sz="0"/>
              <w:bottom w:val="none" w:sz="0"/>
              <w:right w:val="none" w:sz="0"/>
            </w:tcBorders>
            <w:tcMar>
              <w:top w:type="dxa" w:w="60"/>
              <w:left w:type="dxa" w:w="120"/>
              <w:bottom w:type="dxa" w:w="60"/>
              <w:right w:type="dxa" w:w="120"/>
            </w:tcMar>
          </w:tcPr>
          <w:p>
            <w:pPr>
              <w:jc w:val="right"/>
            </w:pPr>
            <w:r>
              <w:rPr>
                <w:color w:val="64748B"/>
                <w:sz w:val="18"/>
                <w:szCs w:val="18"/>
              </w:rPr>
              <w:t xml:space="preserve">Classification</w:t>
            </w:r>
          </w:p>
        </w:tc>
        <w:tc>
          <w:tcPr>
            <w:tcW w:type="dxa" w:w="3000"/>
            <w:tcBorders>
              <w:top w:val="none" w:sz="0"/>
              <w:left w:val="none" w:sz="0"/>
              <w:bottom w:val="none" w:sz="0"/>
              <w:right w:val="none" w:sz="0"/>
            </w:tcBorders>
            <w:tcMar>
              <w:top w:type="dxa" w:w="60"/>
              <w:left w:type="dxa" w:w="120"/>
              <w:bottom w:type="dxa" w:w="60"/>
              <w:right w:type="dxa" w:w="120"/>
            </w:tcMar>
          </w:tcPr>
          <w:p>
            <w:r>
              <w:rPr>
                <w:b/>
                <w:bCs/>
                <w:color w:val="1E293B"/>
                <w:sz w:val="18"/>
                <w:szCs w:val="18"/>
              </w:rPr>
              <w:t xml:space="preserve">Internal</w:t>
            </w:r>
          </w:p>
        </w:tc>
      </w:tr>
    </w:tbl>
    <w:p>
      <w:r>
        <w:br w:type="page"/>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160" w:before="0" w:line="276"/>
      </w:pPr>
      <w:r>
        <w:t xml:space="preserve">This document outlines the phased distribution strategy for Covered Calls Manager, a web-based options research tool that scores and ranks covered call contracts using real-time market data, Black-Scholes Greeks, and a proprietary composite scoring engine.</w:t>
      </w:r>
    </w:p>
    <w:p>
      <w:pPr>
        <w:spacing w:after="160" w:before="0" w:line="276"/>
      </w:pPr>
      <w:r>
        <w:t xml:space="preserve">The strategy progresses through three distribution tiers, each building on the previous, with the web browser launch as the immediate priority and foundation for all subsequent marketplace expansion.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1800"/>
        <w:gridCol w:w="1760"/>
      </w:tblGrid>
      <w:tr>
        <w:tc>
          <w:tcPr>
            <w:tcW w:type="dxa" w:w="1800"/>
            <w:tcBorders>
              <w:top w:val="single" w:color="E2E8F0" w:sz="1"/>
              <w:left w:val="single" w:color="E2E8F0" w:sz="1"/>
              <w:bottom w:val="single" w:color="E2E8F0" w:sz="1"/>
              <w:right w:val="single" w:color="E2E8F0" w:sz="1"/>
            </w:tcBorders>
            <w:shd w:fill="0D9488" w:val="clear"/>
            <w:tcMar>
              <w:top w:type="dxa" w:w="100"/>
              <w:left w:type="dxa" w:w="140"/>
              <w:bottom w:type="dxa" w:w="100"/>
              <w:right w:type="dxa" w:w="140"/>
            </w:tcMar>
            <w:vAlign w:val="center"/>
          </w:tcPr>
          <w:p>
            <w:r>
              <w:rPr>
                <w:rFonts w:ascii="Arial" w:cs="Arial" w:eastAsia="Arial" w:hAnsi="Arial"/>
                <w:b/>
                <w:bCs/>
                <w:color w:val="FFFFFF"/>
                <w:sz w:val="20"/>
                <w:szCs w:val="20"/>
              </w:rPr>
              <w:t xml:space="preserve">Tier</w:t>
            </w:r>
          </w:p>
        </w:tc>
        <w:tc>
          <w:tcPr>
            <w:tcW w:type="dxa" w:w="2200"/>
            <w:tcBorders>
              <w:top w:val="single" w:color="E2E8F0" w:sz="1"/>
              <w:left w:val="single" w:color="E2E8F0" w:sz="1"/>
              <w:bottom w:val="single" w:color="E2E8F0" w:sz="1"/>
              <w:right w:val="single" w:color="E2E8F0" w:sz="1"/>
            </w:tcBorders>
            <w:shd w:fill="0D9488" w:val="clear"/>
            <w:tcMar>
              <w:top w:type="dxa" w:w="100"/>
              <w:left w:type="dxa" w:w="140"/>
              <w:bottom w:type="dxa" w:w="100"/>
              <w:right w:type="dxa" w:w="140"/>
            </w:tcMar>
            <w:vAlign w:val="center"/>
          </w:tcPr>
          <w:p>
            <w:r>
              <w:rPr>
                <w:rFonts w:ascii="Arial" w:cs="Arial" w:eastAsia="Arial" w:hAnsi="Arial"/>
                <w:b/>
                <w:bCs/>
                <w:color w:val="FFFFFF"/>
                <w:sz w:val="20"/>
                <w:szCs w:val="20"/>
              </w:rPr>
              <w:t xml:space="preserve">Channel</w:t>
            </w:r>
          </w:p>
        </w:tc>
        <w:tc>
          <w:tcPr>
            <w:tcW w:type="dxa" w:w="1800"/>
            <w:tcBorders>
              <w:top w:val="single" w:color="E2E8F0" w:sz="1"/>
              <w:left w:val="single" w:color="E2E8F0" w:sz="1"/>
              <w:bottom w:val="single" w:color="E2E8F0" w:sz="1"/>
              <w:right w:val="single" w:color="E2E8F0" w:sz="1"/>
            </w:tcBorders>
            <w:shd w:fill="0D9488" w:val="clear"/>
            <w:tcMar>
              <w:top w:type="dxa" w:w="100"/>
              <w:left w:type="dxa" w:w="140"/>
              <w:bottom w:type="dxa" w:w="100"/>
              <w:right w:type="dxa" w:w="140"/>
            </w:tcMar>
            <w:vAlign w:val="center"/>
          </w:tcPr>
          <w:p>
            <w:r>
              <w:rPr>
                <w:rFonts w:ascii="Arial" w:cs="Arial" w:eastAsia="Arial" w:hAnsi="Arial"/>
                <w:b/>
                <w:bCs/>
                <w:color w:val="FFFFFF"/>
                <w:sz w:val="20"/>
                <w:szCs w:val="20"/>
              </w:rPr>
              <w:t xml:space="preserve">Timeline</w:t>
            </w:r>
          </w:p>
        </w:tc>
        <w:tc>
          <w:tcPr>
            <w:tcW w:type="dxa" w:w="1800"/>
            <w:tcBorders>
              <w:top w:val="single" w:color="E2E8F0" w:sz="1"/>
              <w:left w:val="single" w:color="E2E8F0" w:sz="1"/>
              <w:bottom w:val="single" w:color="E2E8F0" w:sz="1"/>
              <w:right w:val="single" w:color="E2E8F0" w:sz="1"/>
            </w:tcBorders>
            <w:shd w:fill="0D9488" w:val="clear"/>
            <w:tcMar>
              <w:top w:type="dxa" w:w="100"/>
              <w:left w:type="dxa" w:w="140"/>
              <w:bottom w:type="dxa" w:w="100"/>
              <w:right w:type="dxa" w:w="140"/>
            </w:tcMar>
            <w:vAlign w:val="center"/>
          </w:tcPr>
          <w:p>
            <w:r>
              <w:rPr>
                <w:rFonts w:ascii="Arial" w:cs="Arial" w:eastAsia="Arial" w:hAnsi="Arial"/>
                <w:b/>
                <w:bCs/>
                <w:color w:val="FFFFFF"/>
                <w:sz w:val="20"/>
                <w:szCs w:val="20"/>
              </w:rPr>
              <w:t xml:space="preserve">Dev Effort</w:t>
            </w:r>
          </w:p>
        </w:tc>
        <w:tc>
          <w:tcPr>
            <w:tcW w:type="dxa" w:w="1760"/>
            <w:tcBorders>
              <w:top w:val="single" w:color="E2E8F0" w:sz="1"/>
              <w:left w:val="single" w:color="E2E8F0" w:sz="1"/>
              <w:bottom w:val="single" w:color="E2E8F0" w:sz="1"/>
              <w:right w:val="single" w:color="E2E8F0" w:sz="1"/>
            </w:tcBorders>
            <w:shd w:fill="0D9488"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Priority</w:t>
            </w:r>
          </w:p>
        </w:tc>
      </w:tr>
      <w:tr>
        <w:tc>
          <w:tcPr>
            <w:tcW w:type="dxa" w:w="1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r>
              <w:rPr>
                <w:b/>
                <w:bCs/>
                <w:sz w:val="20"/>
                <w:szCs w:val="20"/>
              </w:rPr>
              <w:t xml:space="preserve">Tier 1</w:t>
            </w:r>
          </w:p>
        </w:tc>
        <w:tc>
          <w:tcPr>
            <w:tcW w:type="dxa" w:w="2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Web Browser (PWA)</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2–3 weeks</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Low</w:t>
            </w:r>
          </w:p>
        </w:tc>
        <w:tc>
          <w:tcPr>
            <w:tcW w:type="dxa" w:w="17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r>
              <w:rPr>
                <w:b/>
                <w:bCs/>
                <w:color w:val="16A34A"/>
                <w:sz w:val="18"/>
                <w:szCs w:val="18"/>
              </w:rPr>
              <w:t xml:space="preserve">IMMEDIATE</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r>
              <w:rPr>
                <w:b/>
                <w:bCs/>
                <w:sz w:val="20"/>
                <w:szCs w:val="20"/>
              </w:rPr>
              <w:t xml:space="preserve">Tier 2</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Google Play Store</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4–6 weeks</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Medium</w:t>
            </w:r>
          </w:p>
        </w:tc>
        <w:tc>
          <w:tcPr>
            <w:tcW w:type="dxa" w:w="1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r>
              <w:rPr>
                <w:b/>
                <w:bCs/>
                <w:color w:val="2563EB"/>
                <w:sz w:val="18"/>
                <w:szCs w:val="18"/>
              </w:rPr>
              <w:t xml:space="preserve">NEXT</w:t>
            </w:r>
          </w:p>
        </w:tc>
      </w:tr>
      <w:tr>
        <w:tc>
          <w:tcPr>
            <w:tcW w:type="dxa" w:w="1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r>
              <w:rPr>
                <w:b/>
                <w:bCs/>
                <w:sz w:val="20"/>
                <w:szCs w:val="20"/>
              </w:rPr>
              <w:t xml:space="preserve">Tier 3</w:t>
            </w:r>
          </w:p>
        </w:tc>
        <w:tc>
          <w:tcPr>
            <w:tcW w:type="dxa" w:w="2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Apple App Store</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8–12 weeks</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Medium-High</w:t>
            </w:r>
          </w:p>
        </w:tc>
        <w:tc>
          <w:tcPr>
            <w:tcW w:type="dxa" w:w="17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r>
              <w:rPr>
                <w:b/>
                <w:bCs/>
                <w:color w:val="475569"/>
                <w:sz w:val="18"/>
                <w:szCs w:val="18"/>
              </w:rPr>
              <w:t xml:space="preserve">LATER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12"/>
              <w:bottom w:val="single" w:color="16A34A" w:sz="1"/>
              <w:right w:val="single" w:color="16A34A" w:sz="1"/>
            </w:tcBorders>
            <w:shd w:fill="DCFCE7" w:val="clear"/>
            <w:tcMar>
              <w:top w:type="dxa" w:w="120"/>
              <w:left w:type="dxa" w:w="200"/>
              <w:bottom w:type="dxa" w:w="120"/>
              <w:right w:type="dxa" w:w="140"/>
            </w:tcMar>
          </w:tcPr>
          <w:p>
            <w:pPr>
              <w:spacing w:after="80"/>
            </w:pPr>
            <w:r>
              <w:rPr>
                <w:b/>
                <w:bCs/>
                <w:color w:val="16A34A"/>
                <w:sz w:val="20"/>
                <w:szCs w:val="20"/>
              </w:rPr>
              <w:t xml:space="preserve">RECOMMENDATION</w:t>
            </w:r>
          </w:p>
          <w:p>
            <w:pPr>
              <w:spacing w:after="0" w:line="260"/>
            </w:pPr>
            <w:r>
              <w:rPr>
                <w:b/>
                <w:bCs/>
                <w:color w:val="1E293B"/>
                <w:sz w:val="20"/>
                <w:szCs w:val="20"/>
              </w:rPr>
              <w:t xml:space="preserve">Launch on the web first. </w:t>
            </w:r>
            <w:r>
              <w:rPr>
                <w:color w:val="1E293B"/>
                <w:sz w:val="20"/>
                <w:szCs w:val="20"/>
              </w:rPr>
              <w:t xml:space="preserve">Get your first 50–100 paying users through the browser, validate product-market fit, then wrap with Capacitor for native store listings. The web launch is the foundation for everything else and requires no app store approval, no revenue share, and no platform-specific development.</w:t>
            </w:r>
          </w:p>
        </w:tc>
      </w:tr>
    </w:tbl>
    <w:p>
      <w:r>
        <w:br w:type="page"/>
      </w:r>
    </w:p>
    <w:p>
      <w:pPr>
        <w:pStyle w:val="Heading1"/>
      </w:pPr>
      <w:r>
        <w:t xml:space="preserve">Tier 1: Web Browser Launch</w:t>
      </w:r>
    </w:p>
    <w:p>
      <w:pPr>
        <w:spacing w:after="160" w:before="0" w:line="276"/>
      </w:pPr>
      <w:r>
        <w:t xml:space="preserve">The web browser is the fastest, lowest-friction path to market. Your React app is already fully functional and deploys to Firebase Hosting with a single command. This section covers everything needed to go from the current development build to a live, paying-user-ready product.</w:t>
      </w:r>
    </w:p>
    <w:p>
      <w:pPr>
        <w:pStyle w:val="Heading2"/>
      </w:pPr>
      <w:r>
        <w:t xml:space="preserve">Why Web First</w:t>
      </w:r>
    </w:p>
    <w:p>
      <w:pPr>
        <w:pStyle w:val="ListParagraph"/>
        <w:numPr>
          <w:ilvl w:val="0"/>
          <w:numId w:val="2"/>
        </w:numPr>
        <w:spacing w:after="80" w:line="276"/>
      </w:pPr>
      <w:r>
        <w:rPr>
          <w:b/>
          <w:bCs/>
          <w:sz w:val="20"/>
          <w:szCs w:val="20"/>
        </w:rPr>
        <w:t xml:space="preserve">Zero gatekeepers: </w:t>
      </w:r>
      <w:r>
        <w:rPr>
          <w:sz w:val="20"/>
          <w:szCs w:val="20"/>
        </w:rPr>
        <w:t xml:space="preserve">No app store review, no approval delays, no content restrictions on financial tools.</w:t>
      </w:r>
    </w:p>
    <w:p>
      <w:pPr>
        <w:pStyle w:val="ListParagraph"/>
        <w:numPr>
          <w:ilvl w:val="0"/>
          <w:numId w:val="2"/>
        </w:numPr>
        <w:spacing w:after="80" w:line="276"/>
      </w:pPr>
      <w:r>
        <w:rPr>
          <w:b/>
          <w:bCs/>
          <w:sz w:val="20"/>
          <w:szCs w:val="20"/>
        </w:rPr>
        <w:t xml:space="preserve">Full revenue retention: </w:t>
      </w:r>
      <w:r>
        <w:rPr>
          <w:sz w:val="20"/>
          <w:szCs w:val="20"/>
        </w:rPr>
        <w:t xml:space="preserve">Stripe takes 2.9% + $0.30 per transaction. Apple would take 15–30%. Google takes 15%.</w:t>
      </w:r>
    </w:p>
    <w:p>
      <w:pPr>
        <w:pStyle w:val="ListParagraph"/>
        <w:numPr>
          <w:ilvl w:val="0"/>
          <w:numId w:val="2"/>
        </w:numPr>
        <w:spacing w:after="80" w:line="276"/>
      </w:pPr>
      <w:r>
        <w:rPr>
          <w:b/>
          <w:bCs/>
          <w:sz w:val="20"/>
          <w:szCs w:val="20"/>
        </w:rPr>
        <w:t xml:space="preserve">Instant updates: </w:t>
      </w:r>
      <w:r>
        <w:rPr>
          <w:sz w:val="20"/>
          <w:szCs w:val="20"/>
        </w:rPr>
        <w:t xml:space="preserve">Ship a fix or feature and it’s live in seconds. No 1–3 day review cycle.</w:t>
      </w:r>
    </w:p>
    <w:p>
      <w:pPr>
        <w:pStyle w:val="ListParagraph"/>
        <w:numPr>
          <w:ilvl w:val="0"/>
          <w:numId w:val="2"/>
        </w:numPr>
        <w:spacing w:after="80" w:line="276"/>
      </w:pPr>
      <w:r>
        <w:rPr>
          <w:b/>
          <w:bCs/>
          <w:sz w:val="20"/>
          <w:szCs w:val="20"/>
        </w:rPr>
        <w:t xml:space="preserve">Cross-platform by default: </w:t>
      </w:r>
      <w:r>
        <w:rPr>
          <w:sz w:val="20"/>
          <w:szCs w:val="20"/>
        </w:rPr>
        <w:t xml:space="preserve">Works on every device with a browser — desktop, tablet, iPhone, Android.</w:t>
      </w:r>
    </w:p>
    <w:p>
      <w:pPr>
        <w:pStyle w:val="ListParagraph"/>
        <w:numPr>
          <w:ilvl w:val="0"/>
          <w:numId w:val="2"/>
        </w:numPr>
        <w:spacing w:after="80" w:line="276"/>
      </w:pPr>
      <w:r>
        <w:rPr>
          <w:b/>
          <w:bCs/>
          <w:sz w:val="20"/>
          <w:szCs w:val="20"/>
        </w:rPr>
        <w:t xml:space="preserve">SEO and content marketing: </w:t>
      </w:r>
      <w:r>
        <w:rPr>
          <w:sz w:val="20"/>
          <w:szCs w:val="20"/>
        </w:rPr>
        <w:t xml:space="preserve">Web apps can be indexed by search engines. App stores cannot drive organic discovery the same way.</w:t>
      </w:r>
    </w:p>
    <w:p>
      <w:pPr>
        <w:pStyle w:val="ListParagraph"/>
        <w:numPr>
          <w:ilvl w:val="0"/>
          <w:numId w:val="2"/>
        </w:numPr>
        <w:spacing w:after="80" w:line="276"/>
      </w:pPr>
      <w:r>
        <w:rPr>
          <w:b/>
          <w:bCs/>
          <w:sz w:val="20"/>
          <w:szCs w:val="20"/>
        </w:rPr>
        <w:t xml:space="preserve">Lower development cost: </w:t>
      </w:r>
      <w:r>
        <w:rPr>
          <w:sz w:val="20"/>
          <w:szCs w:val="20"/>
        </w:rPr>
        <w:t xml:space="preserve">No Xcode, no Android Studio, no platform-specific debugging.</w:t>
      </w:r>
    </w:p>
    <w:p>
      <w:pPr>
        <w:pStyle w:val="Heading2"/>
      </w:pPr>
      <w:r>
        <w:t xml:space="preserve">Complete User Flow</w:t>
      </w:r>
    </w:p>
    <w:p>
      <w:pPr>
        <w:spacing w:after="160" w:before="0" w:line="276"/>
      </w:pPr>
      <w:r>
        <w:t xml:space="preserve">The following describes the exact journey a new user takes from first discovering the product to becoming a paying subscriber. Every screen and decision point is already built in the current codebase.</w:t>
      </w:r>
    </w:p>
    <w:p>
      <w:pPr>
        <w:spacing w:after="80"/>
      </w:pPr>
    </w:p>
    <w:p>
      <w:pPr>
        <w:pStyle w:val="Heading3"/>
      </w:pPr>
      <w:r>
        <w:t xml:space="preserve">Acquisition: How Users Find You</w:t>
      </w:r>
    </w:p>
    <w:p>
      <w:pPr>
        <w:spacing w:after="160" w:before="0" w:line="276"/>
      </w:pPr>
      <w:r>
        <w:t xml:space="preserve">Users will arrive at your landing page through one of these channels. The landing page is a separate static page (not the app itself) hosted at your root domain. It needs to convert visitors into signups.</w:t>
      </w:r>
    </w:p>
    <w:p>
      <w:pPr>
        <w:pStyle w:val="ListParagraph"/>
        <w:numPr>
          <w:ilvl w:val="0"/>
          <w:numId w:val="3"/>
        </w:numPr>
        <w:spacing w:after="80" w:line="276"/>
      </w:pPr>
      <w:r>
        <w:rPr>
          <w:b/>
          <w:bCs/>
          <w:sz w:val="20"/>
          <w:szCs w:val="20"/>
        </w:rPr>
        <w:t xml:space="preserve">Direct / word of mouth: </w:t>
      </w:r>
      <w:r>
        <w:rPr>
          <w:sz w:val="20"/>
          <w:szCs w:val="20"/>
        </w:rPr>
        <w:t xml:space="preserve">Share URL in investing communities, Reddit (r/options, r/thetagang), Twitter/X, Discord servers.</w:t>
      </w:r>
    </w:p>
    <w:p>
      <w:pPr>
        <w:pStyle w:val="ListParagraph"/>
        <w:numPr>
          <w:ilvl w:val="0"/>
          <w:numId w:val="3"/>
        </w:numPr>
        <w:spacing w:after="80" w:line="276"/>
      </w:pPr>
      <w:r>
        <w:rPr>
          <w:b/>
          <w:bCs/>
          <w:sz w:val="20"/>
          <w:szCs w:val="20"/>
        </w:rPr>
        <w:t xml:space="preserve">Content marketing: </w:t>
      </w:r>
      <w:r>
        <w:rPr>
          <w:sz w:val="20"/>
          <w:szCs w:val="20"/>
        </w:rPr>
        <w:t xml:space="preserve">Blog posts on covered call strategy, SEO-optimized for “best covered call screener”, “covered call calculator”, etc.</w:t>
      </w:r>
    </w:p>
    <w:p>
      <w:pPr>
        <w:pStyle w:val="ListParagraph"/>
        <w:numPr>
          <w:ilvl w:val="0"/>
          <w:numId w:val="3"/>
        </w:numPr>
        <w:spacing w:after="80" w:line="276"/>
      </w:pPr>
      <w:r>
        <w:rPr>
          <w:b/>
          <w:bCs/>
          <w:sz w:val="20"/>
          <w:szCs w:val="20"/>
        </w:rPr>
        <w:t xml:space="preserve">Referral / promo codes: </w:t>
      </w:r>
      <w:r>
        <w:rPr>
          <w:sz w:val="20"/>
          <w:szCs w:val="20"/>
        </w:rPr>
        <w:t xml:space="preserve">Your promo code system is already built. Offer extended trials or discounts for referrals.</w:t>
      </w:r>
    </w:p>
    <w:p>
      <w:pPr>
        <w:spacing w:after="80"/>
      </w:pPr>
    </w:p>
    <w:p>
      <w:pPr>
        <w:pStyle w:val="Heading3"/>
      </w:pPr>
      <w:r>
        <w:t xml:space="preserve">Step-by-Step User Journey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2"/>
              <w:bottom w:val="none" w:sz="0"/>
              <w:right w:val="single" w:color="0D9488" w:sz="1"/>
            </w:tcBorders>
            <w:shd w:fill="F8FAFC" w:val="clear"/>
            <w:tcMar>
              <w:top w:type="dxa" w:w="120"/>
              <w:left w:type="dxa" w:w="200"/>
              <w:bottom w:type="dxa" w:w="40"/>
              <w:right w:type="dxa" w:w="140"/>
            </w:tcMar>
          </w:tcPr>
          <w:p>
            <w:pPr>
              <w:spacing w:after="0" w:line="260"/>
            </w:pPr>
            <w:r>
              <w:rPr>
                <w:b/>
                <w:bCs/>
                <w:color w:val="0D9488"/>
                <w:sz w:val="22"/>
                <w:szCs w:val="22"/>
              </w:rPr>
              <w:t xml:space="preserve">STEP 1 — Landing Page</w:t>
            </w:r>
          </w:p>
        </w:tc>
      </w:tr>
      <w:tr>
        <w:tc>
          <w:tcPr>
            <w:tcW w:type="dxa" w:w="9360"/>
            <w:tcBorders>
              <w:top w:val="none" w:sz="0"/>
              <w:left w:val="single" w:color="0D9488" w:sz="12"/>
              <w:bottom w:val="none" w:sz="0"/>
              <w:right w:val="single" w:color="0D9488" w:sz="1"/>
            </w:tcBorders>
            <w:shd w:fill="F8FAFC" w:val="clear"/>
            <w:tcMar>
              <w:top w:type="dxa" w:w="40"/>
              <w:left w:type="dxa" w:w="200"/>
              <w:bottom w:type="dxa" w:w="40"/>
              <w:right w:type="dxa" w:w="140"/>
            </w:tcMar>
          </w:tcPr>
          <w:p>
            <w:pPr>
              <w:spacing w:after="0" w:line="260"/>
            </w:pPr>
            <w:r>
              <w:rPr>
                <w:sz w:val="20"/>
                <w:szCs w:val="20"/>
              </w:rPr>
              <w:t xml:space="preserve">User arrives at </w:t>
            </w:r>
            <w:r>
              <w:rPr>
                <w:b/>
                <w:bCs/>
                <w:sz w:val="20"/>
                <w:szCs w:val="20"/>
              </w:rPr>
              <w:t xml:space="preserve">coveredcalls.app</w:t>
            </w:r>
            <w:r>
              <w:rPr>
                <w:sz w:val="20"/>
                <w:szCs w:val="20"/>
              </w:rPr>
              <w:t xml:space="preserve"> (or your domain). They see a marketing page explaining the product value proposition: scored options recommendations, time savings vs manual screening, portfolio-level analytics. The page has a clear CTA: </w:t>
            </w:r>
            <w:r>
              <w:rPr>
                <w:b/>
                <w:bCs/>
                <w:color w:val="0D9488"/>
                <w:sz w:val="20"/>
                <w:szCs w:val="20"/>
              </w:rPr>
              <w:t xml:space="preserve">“Start Free Trial”</w:t>
            </w:r>
            <w:r>
              <w:rPr>
                <w:sz w:val="20"/>
                <w:szCs w:val="20"/>
              </w:rPr>
              <w:t xml:space="preserve"> button.</w:t>
            </w:r>
          </w:p>
        </w:tc>
      </w:tr>
      <w:tr>
        <w:tc>
          <w:tcPr>
            <w:tcW w:type="dxa" w:w="9360"/>
            <w:tcBorders>
              <w:top w:val="none" w:sz="0"/>
              <w:left w:val="single" w:color="0D9488" w:sz="12"/>
              <w:bottom w:val="single" w:color="0D9488" w:sz="1"/>
              <w:right w:val="single" w:color="0D9488" w:sz="1"/>
            </w:tcBorders>
            <w:shd w:fill="F8FAFC" w:val="clear"/>
            <w:tcMar>
              <w:top w:type="dxa" w:w="40"/>
              <w:left w:type="dxa" w:w="200"/>
              <w:bottom w:type="dxa" w:w="120"/>
              <w:right w:type="dxa" w:w="140"/>
            </w:tcMar>
          </w:tcPr>
          <w:p>
            <w:pPr>
              <w:spacing w:after="0" w:line="260"/>
            </w:pPr>
            <w:r>
              <w:rPr>
                <w:color w:val="475569"/>
                <w:sz w:val="20"/>
                <w:szCs w:val="20"/>
              </w:rPr>
              <w:t xml:space="preserve">This page does NOT require login. It’s a static marketing page that loads fast and is indexable by search engines. You’ll need to build this — it does not exist in the current codebase.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2"/>
              <w:bottom w:val="none" w:sz="0"/>
              <w:right w:val="single" w:color="0D9488" w:sz="1"/>
            </w:tcBorders>
            <w:shd w:fill="F8FAFC" w:val="clear"/>
            <w:tcMar>
              <w:top w:type="dxa" w:w="120"/>
              <w:left w:type="dxa" w:w="200"/>
              <w:bottom w:type="dxa" w:w="40"/>
              <w:right w:type="dxa" w:w="140"/>
            </w:tcMar>
          </w:tcPr>
          <w:p>
            <w:pPr>
              <w:spacing w:after="0" w:line="260"/>
            </w:pPr>
            <w:r>
              <w:rPr>
                <w:b/>
                <w:bCs/>
                <w:color w:val="0D9488"/>
                <w:sz w:val="22"/>
                <w:szCs w:val="22"/>
              </w:rPr>
              <w:t xml:space="preserve">STEP 2 — Sign Up</w:t>
            </w:r>
          </w:p>
        </w:tc>
      </w:tr>
      <w:tr>
        <w:tc>
          <w:tcPr>
            <w:tcW w:type="dxa" w:w="9360"/>
            <w:tcBorders>
              <w:top w:val="none" w:sz="0"/>
              <w:left w:val="single" w:color="0D9488" w:sz="12"/>
              <w:bottom w:val="none" w:sz="0"/>
              <w:right w:val="single" w:color="0D9488" w:sz="1"/>
            </w:tcBorders>
            <w:shd w:fill="F8FAFC" w:val="clear"/>
            <w:tcMar>
              <w:top w:type="dxa" w:w="40"/>
              <w:left w:type="dxa" w:w="200"/>
              <w:bottom w:type="dxa" w:w="40"/>
              <w:right w:type="dxa" w:w="140"/>
            </w:tcMar>
          </w:tcPr>
          <w:p>
            <w:pPr>
              <w:spacing w:after="0" w:line="260"/>
            </w:pPr>
            <w:r>
              <w:rPr>
                <w:sz w:val="20"/>
                <w:szCs w:val="20"/>
              </w:rPr>
              <w:t xml:space="preserve">User clicks CTA → redirected to </w:t>
            </w:r>
            <w:r>
              <w:rPr>
                <w:b/>
                <w:bCs/>
                <w:sz w:val="20"/>
                <w:szCs w:val="20"/>
              </w:rPr>
              <w:t xml:space="preserve">/login</w:t>
            </w:r>
            <w:r>
              <w:rPr>
                <w:sz w:val="20"/>
                <w:szCs w:val="20"/>
              </w:rPr>
              <w:t xml:space="preserve"> (AuthScreen). Creates account with email + password. Firebase Auth handles account creation, email verification (optional), and session management.</w:t>
            </w:r>
          </w:p>
        </w:tc>
      </w:tr>
      <w:tr>
        <w:tc>
          <w:tcPr>
            <w:tcW w:type="dxa" w:w="9360"/>
            <w:tcBorders>
              <w:top w:val="none" w:sz="0"/>
              <w:left w:val="single" w:color="0D9488" w:sz="12"/>
              <w:bottom w:val="single" w:color="0D9488" w:sz="1"/>
              <w:right w:val="single" w:color="0D9488" w:sz="1"/>
            </w:tcBorders>
            <w:shd w:fill="F8FAFC" w:val="clear"/>
            <w:tcMar>
              <w:top w:type="dxa" w:w="40"/>
              <w:left w:type="dxa" w:w="200"/>
              <w:bottom w:type="dxa" w:w="120"/>
              <w:right w:type="dxa" w:w="140"/>
            </w:tcMar>
          </w:tcPr>
          <w:p>
            <w:pPr>
              <w:spacing w:after="0" w:line="260"/>
            </w:pPr>
            <w:r>
              <w:rPr>
                <w:b/>
                <w:bCs/>
                <w:color w:val="16A34A"/>
                <w:sz w:val="18"/>
                <w:szCs w:val="18"/>
              </w:rPr>
              <w:t xml:space="preserve">ALREADY BUILT: </w:t>
            </w:r>
            <w:r>
              <w:rPr>
                <w:color w:val="475569"/>
                <w:sz w:val="20"/>
                <w:szCs w:val="20"/>
              </w:rPr>
              <w:t xml:space="preserve">AuthScreen.jsx with email/password signup, error handling, and auto-redirect.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2"/>
              <w:bottom w:val="none" w:sz="0"/>
              <w:right w:val="single" w:color="0D9488" w:sz="1"/>
            </w:tcBorders>
            <w:shd w:fill="F8FAFC" w:val="clear"/>
            <w:tcMar>
              <w:top w:type="dxa" w:w="120"/>
              <w:left w:type="dxa" w:w="200"/>
              <w:bottom w:type="dxa" w:w="40"/>
              <w:right w:type="dxa" w:w="140"/>
            </w:tcMar>
          </w:tcPr>
          <w:p>
            <w:pPr>
              <w:spacing w:after="0" w:line="260"/>
            </w:pPr>
            <w:r>
              <w:rPr>
                <w:b/>
                <w:bCs/>
                <w:color w:val="0D9488"/>
                <w:sz w:val="22"/>
                <w:szCs w:val="22"/>
              </w:rPr>
              <w:t xml:space="preserve">STEP 3 — Onboarding</w:t>
            </w:r>
          </w:p>
        </w:tc>
      </w:tr>
      <w:tr>
        <w:tc>
          <w:tcPr>
            <w:tcW w:type="dxa" w:w="9360"/>
            <w:tcBorders>
              <w:top w:val="none" w:sz="0"/>
              <w:left w:val="single" w:color="0D9488" w:sz="12"/>
              <w:bottom w:val="none" w:sz="0"/>
              <w:right w:val="single" w:color="0D9488" w:sz="1"/>
            </w:tcBorders>
            <w:shd w:fill="F8FAFC" w:val="clear"/>
            <w:tcMar>
              <w:top w:type="dxa" w:w="40"/>
              <w:left w:type="dxa" w:w="200"/>
              <w:bottom w:type="dxa" w:w="40"/>
              <w:right w:type="dxa" w:w="140"/>
            </w:tcMar>
          </w:tcPr>
          <w:p>
            <w:pPr>
              <w:spacing w:after="0" w:line="260"/>
            </w:pPr>
            <w:r>
              <w:rPr>
                <w:sz w:val="20"/>
                <w:szCs w:val="20"/>
              </w:rPr>
              <w:t xml:space="preserve">Immediately after signup, the route guard redirects to </w:t>
            </w:r>
            <w:r>
              <w:rPr>
                <w:b/>
                <w:bCs/>
                <w:sz w:val="20"/>
                <w:szCs w:val="20"/>
              </w:rPr>
              <w:t xml:space="preserve">/onboarding</w:t>
            </w:r>
            <w:r>
              <w:rPr>
                <w:sz w:val="20"/>
                <w:szCs w:val="20"/>
              </w:rPr>
              <w:t xml:space="preserve">. Three-step flow collects: profile (name, experience level, investment goal, portfolio size), preferences (newsletter, notifications, update frequency), and optional promo code. Takes about 60 seconds to complete.</w:t>
            </w:r>
          </w:p>
        </w:tc>
      </w:tr>
      <w:tr>
        <w:tc>
          <w:tcPr>
            <w:tcW w:type="dxa" w:w="9360"/>
            <w:tcBorders>
              <w:top w:val="none" w:sz="0"/>
              <w:left w:val="single" w:color="0D9488" w:sz="12"/>
              <w:bottom w:val="single" w:color="0D9488" w:sz="1"/>
              <w:right w:val="single" w:color="0D9488" w:sz="1"/>
            </w:tcBorders>
            <w:shd w:fill="F8FAFC" w:val="clear"/>
            <w:tcMar>
              <w:top w:type="dxa" w:w="40"/>
              <w:left w:type="dxa" w:w="200"/>
              <w:bottom w:type="dxa" w:w="120"/>
              <w:right w:type="dxa" w:w="140"/>
            </w:tcMar>
          </w:tcPr>
          <w:p>
            <w:pPr>
              <w:spacing w:after="0" w:line="260"/>
            </w:pPr>
            <w:r>
              <w:rPr>
                <w:b/>
                <w:bCs/>
                <w:color w:val="16A34A"/>
                <w:sz w:val="18"/>
                <w:szCs w:val="18"/>
              </w:rPr>
              <w:t xml:space="preserve">ALREADY BUILT: </w:t>
            </w:r>
            <w:r>
              <w:rPr>
                <w:color w:val="475569"/>
                <w:sz w:val="20"/>
                <w:szCs w:val="20"/>
              </w:rPr>
              <w:t xml:space="preserve">OnboardingScreen.jsx with 3-step flow, validation, promo code verification against Firestore, skip option.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2"/>
              <w:bottom w:val="none" w:sz="0"/>
              <w:right w:val="single" w:color="0D9488" w:sz="1"/>
            </w:tcBorders>
            <w:shd w:fill="F8FAFC" w:val="clear"/>
            <w:tcMar>
              <w:top w:type="dxa" w:w="120"/>
              <w:left w:type="dxa" w:w="200"/>
              <w:bottom w:type="dxa" w:w="40"/>
              <w:right w:type="dxa" w:w="140"/>
            </w:tcMar>
          </w:tcPr>
          <w:p>
            <w:pPr>
              <w:spacing w:after="0" w:line="260"/>
            </w:pPr>
            <w:r>
              <w:rPr>
                <w:b/>
                <w:bCs/>
                <w:color w:val="0D9488"/>
                <w:sz w:val="22"/>
                <w:szCs w:val="22"/>
              </w:rPr>
              <w:t xml:space="preserve">STEP 4 — 7-Day Free Trial Begins</w:t>
            </w:r>
          </w:p>
        </w:tc>
      </w:tr>
      <w:tr>
        <w:tc>
          <w:tcPr>
            <w:tcW w:type="dxa" w:w="9360"/>
            <w:tcBorders>
              <w:top w:val="none" w:sz="0"/>
              <w:left w:val="single" w:color="0D9488" w:sz="12"/>
              <w:bottom w:val="none" w:sz="0"/>
              <w:right w:val="single" w:color="0D9488" w:sz="1"/>
            </w:tcBorders>
            <w:shd w:fill="F8FAFC" w:val="clear"/>
            <w:tcMar>
              <w:top w:type="dxa" w:w="40"/>
              <w:left w:type="dxa" w:w="200"/>
              <w:bottom w:type="dxa" w:w="40"/>
              <w:right w:type="dxa" w:w="140"/>
            </w:tcMar>
          </w:tcPr>
          <w:p>
            <w:pPr>
              <w:spacing w:after="0" w:line="260"/>
            </w:pPr>
            <w:r>
              <w:rPr>
                <w:sz w:val="20"/>
                <w:szCs w:val="20"/>
              </w:rPr>
              <w:t xml:space="preserve">After onboarding completes, the user lands on the main dashboard with full access. The 7-day trial is a hard paywall — after 7 days, the app redirects to the upgrade screen. No credit card is required upfront. Trial countdown is visible in the UI.</w:t>
            </w:r>
          </w:p>
        </w:tc>
      </w:tr>
      <w:tr>
        <w:tc>
          <w:tcPr>
            <w:tcW w:type="dxa" w:w="9360"/>
            <w:tcBorders>
              <w:top w:val="none" w:sz="0"/>
              <w:left w:val="single" w:color="0D9488" w:sz="12"/>
              <w:bottom w:val="single" w:color="0D9488" w:sz="1"/>
              <w:right w:val="single" w:color="0D9488" w:sz="1"/>
            </w:tcBorders>
            <w:shd w:fill="F8FAFC" w:val="clear"/>
            <w:tcMar>
              <w:top w:type="dxa" w:w="40"/>
              <w:left w:type="dxa" w:w="200"/>
              <w:bottom w:type="dxa" w:w="120"/>
              <w:right w:type="dxa" w:w="140"/>
            </w:tcMar>
          </w:tcPr>
          <w:p>
            <w:pPr>
              <w:spacing w:after="0" w:line="260"/>
            </w:pPr>
            <w:r>
              <w:rPr>
                <w:b/>
                <w:bCs/>
                <w:color w:val="16A34A"/>
                <w:sz w:val="18"/>
                <w:szCs w:val="18"/>
              </w:rPr>
              <w:t xml:space="preserve">ALREADY BUILT: </w:t>
            </w:r>
            <w:r>
              <w:rPr>
                <w:color w:val="475569"/>
                <w:sz w:val="20"/>
                <w:szCs w:val="20"/>
              </w:rPr>
              <w:t xml:space="preserve">Trial logic in AuthContext, RequireAccess route guard, trialStart/subscriptionStatus in Firestore.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2"/>
              <w:bottom w:val="none" w:sz="0"/>
              <w:right w:val="single" w:color="0D9488" w:sz="1"/>
            </w:tcBorders>
            <w:shd w:fill="F8FAFC" w:val="clear"/>
            <w:tcMar>
              <w:top w:type="dxa" w:w="120"/>
              <w:left w:type="dxa" w:w="200"/>
              <w:bottom w:type="dxa" w:w="40"/>
              <w:right w:type="dxa" w:w="140"/>
            </w:tcMar>
          </w:tcPr>
          <w:p>
            <w:pPr>
              <w:spacing w:after="0" w:line="260"/>
            </w:pPr>
            <w:r>
              <w:rPr>
                <w:b/>
                <w:bCs/>
                <w:color w:val="0D9488"/>
                <w:sz w:val="22"/>
                <w:szCs w:val="22"/>
              </w:rPr>
              <w:t xml:space="preserve">STEP 5 — Core Product Usage</w:t>
            </w:r>
          </w:p>
        </w:tc>
      </w:tr>
      <w:tr>
        <w:tc>
          <w:tcPr>
            <w:tcW w:type="dxa" w:w="9360"/>
            <w:tcBorders>
              <w:top w:val="none" w:sz="0"/>
              <w:left w:val="single" w:color="0D9488" w:sz="12"/>
              <w:bottom w:val="none" w:sz="0"/>
              <w:right w:val="single" w:color="0D9488" w:sz="1"/>
            </w:tcBorders>
            <w:shd w:fill="F8FAFC" w:val="clear"/>
            <w:tcMar>
              <w:top w:type="dxa" w:w="40"/>
              <w:left w:type="dxa" w:w="200"/>
              <w:bottom w:type="dxa" w:w="40"/>
              <w:right w:type="dxa" w:w="140"/>
            </w:tcMar>
          </w:tcPr>
          <w:p>
            <w:pPr>
              <w:spacing w:after="0" w:line="260"/>
            </w:pPr>
            <w:r>
              <w:rPr>
                <w:sz w:val="20"/>
                <w:szCs w:val="20"/>
              </w:rPr>
              <w:t xml:space="preserve">User searches stock symbols, receives scored covered call recommendations with composite scores (0–100), views Greeks, compares contracts, selects and saves preferred contracts to search history. Can revisit any previous research with full context restoration — the exact contract, strike, expiration, score, and stock price at time of research.</w:t>
            </w:r>
          </w:p>
        </w:tc>
      </w:tr>
      <w:tr>
        <w:tc>
          <w:tcPr>
            <w:tcW w:type="dxa" w:w="9360"/>
            <w:tcBorders>
              <w:top w:val="none" w:sz="0"/>
              <w:left w:val="single" w:color="0D9488" w:sz="12"/>
              <w:bottom w:val="single" w:color="0D9488" w:sz="1"/>
              <w:right w:val="single" w:color="0D9488" w:sz="1"/>
            </w:tcBorders>
            <w:shd w:fill="F8FAFC" w:val="clear"/>
            <w:tcMar>
              <w:top w:type="dxa" w:w="40"/>
              <w:left w:type="dxa" w:w="200"/>
              <w:bottom w:type="dxa" w:w="120"/>
              <w:right w:type="dxa" w:w="140"/>
            </w:tcMar>
          </w:tcPr>
          <w:p>
            <w:pPr>
              <w:spacing w:after="0" w:line="260"/>
            </w:pPr>
            <w:r>
              <w:rPr>
                <w:b/>
                <w:bCs/>
                <w:color w:val="16A34A"/>
                <w:sz w:val="18"/>
                <w:szCs w:val="18"/>
              </w:rPr>
              <w:t xml:space="preserve">ALREADY BUILT: </w:t>
            </w:r>
            <w:r>
              <w:rPr>
                <w:color w:val="475569"/>
                <w:sz w:val="20"/>
                <w:szCs w:val="20"/>
              </w:rPr>
              <w:t xml:space="preserve">CoveredCallsDashboard, SearchHistory with rich context tracking, state restoration via router, analytics instrumentation across all user actions.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2"/>
              <w:bottom w:val="none" w:sz="0"/>
              <w:right w:val="single" w:color="0D9488" w:sz="1"/>
            </w:tcBorders>
            <w:shd w:fill="F8FAFC" w:val="clear"/>
            <w:tcMar>
              <w:top w:type="dxa" w:w="120"/>
              <w:left w:type="dxa" w:w="200"/>
              <w:bottom w:type="dxa" w:w="40"/>
              <w:right w:type="dxa" w:w="140"/>
            </w:tcMar>
          </w:tcPr>
          <w:p>
            <w:pPr>
              <w:spacing w:after="0" w:line="260"/>
            </w:pPr>
            <w:r>
              <w:rPr>
                <w:b/>
                <w:bCs/>
                <w:color w:val="0D9488"/>
                <w:sz w:val="22"/>
                <w:szCs w:val="22"/>
              </w:rPr>
              <w:t xml:space="preserve">STEP 6 — Trial Expiration → Paywall</w:t>
            </w:r>
          </w:p>
        </w:tc>
      </w:tr>
      <w:tr>
        <w:tc>
          <w:tcPr>
            <w:tcW w:type="dxa" w:w="9360"/>
            <w:tcBorders>
              <w:top w:val="none" w:sz="0"/>
              <w:left w:val="single" w:color="0D9488" w:sz="12"/>
              <w:bottom w:val="none" w:sz="0"/>
              <w:right w:val="single" w:color="0D9488" w:sz="1"/>
            </w:tcBorders>
            <w:shd w:fill="F8FAFC" w:val="clear"/>
            <w:tcMar>
              <w:top w:type="dxa" w:w="40"/>
              <w:left w:type="dxa" w:w="200"/>
              <w:bottom w:type="dxa" w:w="40"/>
              <w:right w:type="dxa" w:w="140"/>
            </w:tcMar>
          </w:tcPr>
          <w:p>
            <w:pPr>
              <w:spacing w:after="0" w:line="260"/>
            </w:pPr>
            <w:r>
              <w:rPr>
                <w:sz w:val="20"/>
                <w:szCs w:val="20"/>
              </w:rPr>
              <w:t xml:space="preserve">On day 8, the route guard catches the expired trial and redirects to </w:t>
            </w:r>
            <w:r>
              <w:rPr>
                <w:b/>
                <w:bCs/>
                <w:sz w:val="20"/>
                <w:szCs w:val="20"/>
              </w:rPr>
              <w:t xml:space="preserve">/upgrade</w:t>
            </w:r>
            <w:r>
              <w:rPr>
                <w:sz w:val="20"/>
                <w:szCs w:val="20"/>
              </w:rPr>
              <w:t xml:space="preserve"> (PaywallScreen). User sees pricing, feature comparison, and a Stripe checkout button. Subscribing changes their status to “active” and restores full access.</w:t>
            </w:r>
          </w:p>
        </w:tc>
      </w:tr>
      <w:tr>
        <w:tc>
          <w:tcPr>
            <w:tcW w:type="dxa" w:w="9360"/>
            <w:tcBorders>
              <w:top w:val="none" w:sz="0"/>
              <w:left w:val="single" w:color="0D9488" w:sz="12"/>
              <w:bottom w:val="single" w:color="0D9488" w:sz="1"/>
              <w:right w:val="single" w:color="0D9488" w:sz="1"/>
            </w:tcBorders>
            <w:shd w:fill="F8FAFC" w:val="clear"/>
            <w:tcMar>
              <w:top w:type="dxa" w:w="40"/>
              <w:left w:type="dxa" w:w="200"/>
              <w:bottom w:type="dxa" w:w="120"/>
              <w:right w:type="dxa" w:w="140"/>
            </w:tcMar>
          </w:tcPr>
          <w:p>
            <w:pPr>
              <w:spacing w:after="0" w:line="260"/>
            </w:pPr>
            <w:r>
              <w:rPr>
                <w:b/>
                <w:bCs/>
                <w:color w:val="F59E0B"/>
                <w:sz w:val="18"/>
                <w:szCs w:val="18"/>
              </w:rPr>
              <w:t xml:space="preserve">PARTIALLY BUILT: </w:t>
            </w:r>
            <w:r>
              <w:rPr>
                <w:color w:val="475569"/>
                <w:sz w:val="20"/>
                <w:szCs w:val="20"/>
              </w:rPr>
              <w:t xml:space="preserve">PaywallScreen UI exists. Stripe Cloud Functions (checkout session creation + webhook handler) need to be implemented. See Remaining Work section.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2"/>
              <w:bottom w:val="none" w:sz="0"/>
              <w:right w:val="single" w:color="0D9488" w:sz="1"/>
            </w:tcBorders>
            <w:shd w:fill="F8FAFC" w:val="clear"/>
            <w:tcMar>
              <w:top w:type="dxa" w:w="120"/>
              <w:left w:type="dxa" w:w="200"/>
              <w:bottom w:type="dxa" w:w="40"/>
              <w:right w:type="dxa" w:w="140"/>
            </w:tcMar>
          </w:tcPr>
          <w:p>
            <w:pPr>
              <w:spacing w:after="0" w:line="260"/>
            </w:pPr>
            <w:r>
              <w:rPr>
                <w:b/>
                <w:bCs/>
                <w:color w:val="0D9488"/>
                <w:sz w:val="22"/>
                <w:szCs w:val="22"/>
              </w:rPr>
              <w:t xml:space="preserve">STEP 7 — Ongoing Subscriber</w:t>
            </w:r>
          </w:p>
        </w:tc>
      </w:tr>
      <w:tr>
        <w:tc>
          <w:tcPr>
            <w:tcW w:type="dxa" w:w="9360"/>
            <w:tcBorders>
              <w:top w:val="none" w:sz="0"/>
              <w:left w:val="single" w:color="0D9488" w:sz="12"/>
              <w:bottom w:val="none" w:sz="0"/>
              <w:right w:val="single" w:color="0D9488" w:sz="1"/>
            </w:tcBorders>
            <w:shd w:fill="F8FAFC" w:val="clear"/>
            <w:tcMar>
              <w:top w:type="dxa" w:w="40"/>
              <w:left w:type="dxa" w:w="200"/>
              <w:bottom w:type="dxa" w:w="40"/>
              <w:right w:type="dxa" w:w="140"/>
            </w:tcMar>
          </w:tcPr>
          <w:p>
            <w:pPr>
              <w:spacing w:after="0" w:line="260"/>
            </w:pPr>
            <w:r>
              <w:rPr>
                <w:sz w:val="20"/>
                <w:szCs w:val="20"/>
              </w:rPr>
              <w:t xml:space="preserve">Paying subscriber has unlimited access. Their usage is tracked via analytics (page views, searches, contract selections, errors). Admin dashboard shows real-time user activity, top searched symbols, error rates, and engagement metrics. Churn is monitored via Stripe webhooks updating Firestore subscription status.</w:t>
            </w:r>
          </w:p>
        </w:tc>
      </w:tr>
      <w:tr>
        <w:tc>
          <w:tcPr>
            <w:tcW w:type="dxa" w:w="9360"/>
            <w:tcBorders>
              <w:top w:val="none" w:sz="0"/>
              <w:left w:val="single" w:color="0D9488" w:sz="12"/>
              <w:bottom w:val="single" w:color="0D9488" w:sz="1"/>
              <w:right w:val="single" w:color="0D9488" w:sz="1"/>
            </w:tcBorders>
            <w:shd w:fill="F8FAFC" w:val="clear"/>
            <w:tcMar>
              <w:top w:type="dxa" w:w="40"/>
              <w:left w:type="dxa" w:w="200"/>
              <w:bottom w:type="dxa" w:w="120"/>
              <w:right w:type="dxa" w:w="140"/>
            </w:tcMar>
          </w:tcPr>
          <w:p>
            <w:pPr>
              <w:spacing w:after="0" w:line="260"/>
            </w:pPr>
            <w:r>
              <w:rPr>
                <w:b/>
                <w:bCs/>
                <w:color w:val="16A34A"/>
                <w:sz w:val="18"/>
                <w:szCs w:val="18"/>
              </w:rPr>
              <w:t xml:space="preserve">ALREADY BUILT: </w:t>
            </w:r>
            <w:r>
              <w:rPr>
                <w:color w:val="475569"/>
                <w:sz w:val="20"/>
                <w:szCs w:val="20"/>
              </w:rPr>
              <w:t xml:space="preserve">Analytics service with batched Firestore writes, AdminAnalytics dashboard with 5 tabs (Overview, Pages, Errors, User Activity, Live Stream), role-gated admin panel.</w:t>
            </w:r>
          </w:p>
        </w:tc>
      </w:tr>
    </w:tbl>
    <w:p>
      <w:r>
        <w:br w:type="page"/>
      </w:r>
    </w:p>
    <w:p>
      <w:pPr>
        <w:pStyle w:val="Heading2"/>
      </w:pPr>
      <w:r>
        <w:t xml:space="preserve">What You Need to Build</w:t>
      </w:r>
    </w:p>
    <w:p>
      <w:pPr>
        <w:spacing w:after="160" w:before="0" w:line="276"/>
      </w:pPr>
      <w:r>
        <w:t xml:space="preserve">The core product is complete. The following items are needed to go from a working dev build to a production-ready web app accepting payments.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1500"/>
        <w:gridCol w:w="2160"/>
      </w:tblGrid>
      <w:tr>
        <w:tc>
          <w:tcPr>
            <w:tcW w:type="dxa" w:w="9360"/>
            <w:gridSpan w:val="4"/>
            <w:tcBorders>
              <w:top w:val="single" w:color="E2E8F0" w:sz="1"/>
              <w:left w:val="single" w:color="E2E8F0" w:sz="1"/>
              <w:bottom w:val="none" w:sz="0"/>
              <w:right w:val="single" w:color="E2E8F0" w:sz="1"/>
            </w:tcBorders>
            <w:shd w:fill="1E293B" w:val="clear"/>
            <w:tcMar>
              <w:top w:type="dxa" w:w="100"/>
              <w:left w:type="dxa" w:w="140"/>
              <w:bottom w:type="dxa" w:w="100"/>
              <w:right w:type="dxa" w:w="140"/>
            </w:tcMar>
          </w:tcPr>
          <w:p>
            <w:r>
              <w:rPr>
                <w:b/>
                <w:bCs/>
                <w:color w:val="F59E0B"/>
                <w:sz w:val="20"/>
                <w:szCs w:val="20"/>
              </w:rPr>
              <w:t xml:space="preserve">PHASE 1  </w:t>
            </w:r>
            <w:r>
              <w:rPr>
                <w:b/>
                <w:bCs/>
                <w:color w:val="FFFFFF"/>
                <w:sz w:val="20"/>
                <w:szCs w:val="20"/>
              </w:rPr>
              <w:t xml:space="preserve">Production Infrastructure</w:t>
            </w:r>
            <w:r>
              <w:rPr>
                <w:color w:val="64748B"/>
                <w:sz w:val="18"/>
                <w:szCs w:val="18"/>
              </w:rPr>
              <w:t xml:space="preserve">   |   3–5 days</w:t>
            </w:r>
          </w:p>
        </w:tc>
      </w:tr>
      <w:tr>
        <w:tc>
          <w:tcPr>
            <w:tcW w:type="dxa" w:w="4200"/>
            <w:tcBorders>
              <w:top w:val="single" w:color="E2E8F0" w:sz="1"/>
              <w:left w:val="single" w:color="E2E8F0" w:sz="1"/>
              <w:bottom w:val="single" w:color="E2E8F0" w:sz="1"/>
              <w:right w:val="single" w:color="E2E8F0" w:sz="1"/>
            </w:tcBorders>
            <w:shd w:fill="334155" w:val="clear"/>
            <w:tcMar>
              <w:top w:type="dxa" w:w="100"/>
              <w:left w:type="dxa" w:w="140"/>
              <w:bottom w:type="dxa" w:w="100"/>
              <w:right w:type="dxa" w:w="140"/>
            </w:tcMar>
            <w:vAlign w:val="center"/>
          </w:tcPr>
          <w:p>
            <w:r>
              <w:rPr>
                <w:rFonts w:ascii="Arial" w:cs="Arial" w:eastAsia="Arial" w:hAnsi="Arial"/>
                <w:b/>
                <w:bCs/>
                <w:color w:val="FFFFFF"/>
                <w:sz w:val="20"/>
                <w:szCs w:val="20"/>
              </w:rPr>
              <w:t xml:space="preserve">Task</w:t>
            </w:r>
          </w:p>
        </w:tc>
        <w:tc>
          <w:tcPr>
            <w:tcW w:type="dxa" w:w="1500"/>
            <w:tcBorders>
              <w:top w:val="single" w:color="E2E8F0" w:sz="1"/>
              <w:left w:val="single" w:color="E2E8F0" w:sz="1"/>
              <w:bottom w:val="single" w:color="E2E8F0" w:sz="1"/>
              <w:right w:val="single" w:color="E2E8F0" w:sz="1"/>
            </w:tcBorders>
            <w:shd w:fill="334155" w:val="clear"/>
            <w:tcMar>
              <w:top w:type="dxa" w:w="100"/>
              <w:left w:type="dxa" w:w="140"/>
              <w:bottom w:type="dxa" w:w="100"/>
              <w:right w:type="dxa" w:w="140"/>
            </w:tcMar>
            <w:vAlign w:val="center"/>
          </w:tcPr>
          <w:p>
            <w:r>
              <w:rPr>
                <w:rFonts w:ascii="Arial" w:cs="Arial" w:eastAsia="Arial" w:hAnsi="Arial"/>
                <w:b/>
                <w:bCs/>
                <w:color w:val="FFFFFF"/>
                <w:sz w:val="20"/>
                <w:szCs w:val="20"/>
              </w:rPr>
              <w:t xml:space="preserve">Owner</w:t>
            </w:r>
          </w:p>
        </w:tc>
        <w:tc>
          <w:tcPr>
            <w:tcW w:type="dxa" w:w="1500"/>
            <w:tcBorders>
              <w:top w:val="single" w:color="E2E8F0" w:sz="1"/>
              <w:left w:val="single" w:color="E2E8F0" w:sz="1"/>
              <w:bottom w:val="single" w:color="E2E8F0" w:sz="1"/>
              <w:right w:val="single" w:color="E2E8F0" w:sz="1"/>
            </w:tcBorders>
            <w:shd w:fill="334155" w:val="clear"/>
            <w:tcMar>
              <w:top w:type="dxa" w:w="100"/>
              <w:left w:type="dxa" w:w="140"/>
              <w:bottom w:type="dxa" w:w="100"/>
              <w:right w:type="dxa" w:w="140"/>
            </w:tcMar>
            <w:vAlign w:val="center"/>
          </w:tcPr>
          <w:p>
            <w:r>
              <w:rPr>
                <w:rFonts w:ascii="Arial" w:cs="Arial" w:eastAsia="Arial" w:hAnsi="Arial"/>
                <w:b/>
                <w:bCs/>
                <w:color w:val="FFFFFF"/>
                <w:sz w:val="20"/>
                <w:szCs w:val="20"/>
              </w:rPr>
              <w:t xml:space="preserve">Time</w:t>
            </w:r>
          </w:p>
        </w:tc>
        <w:tc>
          <w:tcPr>
            <w:tcW w:type="dxa" w:w="2160"/>
            <w:tcBorders>
              <w:top w:val="single" w:color="E2E8F0" w:sz="1"/>
              <w:left w:val="single" w:color="E2E8F0" w:sz="1"/>
              <w:bottom w:val="single" w:color="E2E8F0" w:sz="1"/>
              <w:right w:val="single" w:color="E2E8F0" w:sz="1"/>
            </w:tcBorders>
            <w:shd w:fill="334155"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Status</w:t>
            </w:r>
          </w:p>
        </w:tc>
      </w:tr>
      <w:tr>
        <w:tc>
          <w:tcPr>
            <w:tcW w:type="dxa" w:w="4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Register domain (coveredcalls.app or similar)</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You</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1 hour</w:t>
            </w:r>
          </w:p>
        </w:tc>
        <w:tc>
          <w:tcPr>
            <w:tcW w:type="dxa" w:w="2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Not Started</w:t>
            </w:r>
          </w:p>
        </w:tc>
      </w:tr>
      <w:tr>
        <w:tc>
          <w:tcPr>
            <w:tcW w:type="dxa" w:w="4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Create production Firebase project (separate from dev)</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You</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2 hours</w:t>
            </w:r>
          </w:p>
        </w:tc>
        <w:tc>
          <w:tcPr>
            <w:tcW w:type="dxa" w:w="2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Not Started</w:t>
            </w:r>
          </w:p>
        </w:tc>
      </w:tr>
      <w:tr>
        <w:tc>
          <w:tcPr>
            <w:tcW w:type="dxa" w:w="4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Set up Firebase Hosting with custom domain + SSL</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You</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1 hour</w:t>
            </w:r>
          </w:p>
        </w:tc>
        <w:tc>
          <w:tcPr>
            <w:tcW w:type="dxa" w:w="2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Not Started</w:t>
            </w:r>
          </w:p>
        </w:tc>
      </w:tr>
      <w:tr>
        <w:tc>
          <w:tcPr>
            <w:tcW w:type="dxa" w:w="4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Configure production environment variables (.env.production)</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You</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30 min</w:t>
            </w:r>
          </w:p>
        </w:tc>
        <w:tc>
          <w:tcPr>
            <w:tcW w:type="dxa" w:w="2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Not Started</w:t>
            </w:r>
          </w:p>
        </w:tc>
      </w:tr>
      <w:tr>
        <w:tc>
          <w:tcPr>
            <w:tcW w:type="dxa" w:w="4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Deploy Firestore security rules to production</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You</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30 min</w:t>
            </w:r>
          </w:p>
        </w:tc>
        <w:tc>
          <w:tcPr>
            <w:tcW w:type="dxa" w:w="2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Not Started</w:t>
            </w:r>
          </w:p>
        </w:tc>
      </w:tr>
      <w:tr>
        <w:tc>
          <w:tcPr>
            <w:tcW w:type="dxa" w:w="4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Deploy Cloud Functions (market data + scoring engine)</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You</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1 hour</w:t>
            </w:r>
          </w:p>
        </w:tc>
        <w:tc>
          <w:tcPr>
            <w:tcW w:type="dxa" w:w="2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Not Started</w:t>
            </w:r>
          </w:p>
        </w:tc>
      </w:tr>
      <w:tr>
        <w:tc>
          <w:tcPr>
            <w:tcW w:type="dxa" w:w="4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Set up Firebase Auth with email/password provider</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You</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30 min</w:t>
            </w:r>
          </w:p>
        </w:tc>
        <w:tc>
          <w:tcPr>
            <w:tcW w:type="dxa" w:w="2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Not Started</w:t>
            </w:r>
          </w:p>
        </w:tc>
      </w:tr>
      <w:tr>
        <w:tc>
          <w:tcPr>
            <w:tcW w:type="dxa" w:w="4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Verify Yahoo Finance data layer works in production</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You</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2 hours</w:t>
            </w:r>
          </w:p>
        </w:tc>
        <w:tc>
          <w:tcPr>
            <w:tcW w:type="dxa" w:w="2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Not Started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1500"/>
        <w:gridCol w:w="2160"/>
      </w:tblGrid>
      <w:tr>
        <w:tc>
          <w:tcPr>
            <w:tcW w:type="dxa" w:w="9360"/>
            <w:gridSpan w:val="4"/>
            <w:tcBorders>
              <w:top w:val="single" w:color="E2E8F0" w:sz="1"/>
              <w:left w:val="single" w:color="E2E8F0" w:sz="1"/>
              <w:bottom w:val="none" w:sz="0"/>
              <w:right w:val="single" w:color="E2E8F0" w:sz="1"/>
            </w:tcBorders>
            <w:shd w:fill="1E293B" w:val="clear"/>
            <w:tcMar>
              <w:top w:type="dxa" w:w="100"/>
              <w:left w:type="dxa" w:w="140"/>
              <w:bottom w:type="dxa" w:w="100"/>
              <w:right w:type="dxa" w:w="140"/>
            </w:tcMar>
          </w:tcPr>
          <w:p>
            <w:r>
              <w:rPr>
                <w:b/>
                <w:bCs/>
                <w:color w:val="F59E0B"/>
                <w:sz w:val="20"/>
                <w:szCs w:val="20"/>
              </w:rPr>
              <w:t xml:space="preserve">PHASE 2  </w:t>
            </w:r>
            <w:r>
              <w:rPr>
                <w:b/>
                <w:bCs/>
                <w:color w:val="FFFFFF"/>
                <w:sz w:val="20"/>
                <w:szCs w:val="20"/>
              </w:rPr>
              <w:t xml:space="preserve">Stripe Payment Integration</w:t>
            </w:r>
            <w:r>
              <w:rPr>
                <w:color w:val="64748B"/>
                <w:sz w:val="18"/>
                <w:szCs w:val="18"/>
              </w:rPr>
              <w:t xml:space="preserve">   |   3—4 days</w:t>
            </w:r>
          </w:p>
        </w:tc>
      </w:tr>
      <w:tr>
        <w:tc>
          <w:tcPr>
            <w:tcW w:type="dxa" w:w="4200"/>
            <w:tcBorders>
              <w:top w:val="single" w:color="E2E8F0" w:sz="1"/>
              <w:left w:val="single" w:color="E2E8F0" w:sz="1"/>
              <w:bottom w:val="single" w:color="E2E8F0" w:sz="1"/>
              <w:right w:val="single" w:color="E2E8F0" w:sz="1"/>
            </w:tcBorders>
            <w:shd w:fill="334155" w:val="clear"/>
            <w:tcMar>
              <w:top w:type="dxa" w:w="100"/>
              <w:left w:type="dxa" w:w="140"/>
              <w:bottom w:type="dxa" w:w="100"/>
              <w:right w:type="dxa" w:w="140"/>
            </w:tcMar>
            <w:vAlign w:val="center"/>
          </w:tcPr>
          <w:p>
            <w:r>
              <w:rPr>
                <w:rFonts w:ascii="Arial" w:cs="Arial" w:eastAsia="Arial" w:hAnsi="Arial"/>
                <w:b/>
                <w:bCs/>
                <w:color w:val="FFFFFF"/>
                <w:sz w:val="20"/>
                <w:szCs w:val="20"/>
              </w:rPr>
              <w:t xml:space="preserve">Task</w:t>
            </w:r>
          </w:p>
        </w:tc>
        <w:tc>
          <w:tcPr>
            <w:tcW w:type="dxa" w:w="1500"/>
            <w:tcBorders>
              <w:top w:val="single" w:color="E2E8F0" w:sz="1"/>
              <w:left w:val="single" w:color="E2E8F0" w:sz="1"/>
              <w:bottom w:val="single" w:color="E2E8F0" w:sz="1"/>
              <w:right w:val="single" w:color="E2E8F0" w:sz="1"/>
            </w:tcBorders>
            <w:shd w:fill="334155" w:val="clear"/>
            <w:tcMar>
              <w:top w:type="dxa" w:w="100"/>
              <w:left w:type="dxa" w:w="140"/>
              <w:bottom w:type="dxa" w:w="100"/>
              <w:right w:type="dxa" w:w="140"/>
            </w:tcMar>
            <w:vAlign w:val="center"/>
          </w:tcPr>
          <w:p>
            <w:r>
              <w:rPr>
                <w:rFonts w:ascii="Arial" w:cs="Arial" w:eastAsia="Arial" w:hAnsi="Arial"/>
                <w:b/>
                <w:bCs/>
                <w:color w:val="FFFFFF"/>
                <w:sz w:val="20"/>
                <w:szCs w:val="20"/>
              </w:rPr>
              <w:t xml:space="preserve">Owner</w:t>
            </w:r>
          </w:p>
        </w:tc>
        <w:tc>
          <w:tcPr>
            <w:tcW w:type="dxa" w:w="1500"/>
            <w:tcBorders>
              <w:top w:val="single" w:color="E2E8F0" w:sz="1"/>
              <w:left w:val="single" w:color="E2E8F0" w:sz="1"/>
              <w:bottom w:val="single" w:color="E2E8F0" w:sz="1"/>
              <w:right w:val="single" w:color="E2E8F0" w:sz="1"/>
            </w:tcBorders>
            <w:shd w:fill="334155" w:val="clear"/>
            <w:tcMar>
              <w:top w:type="dxa" w:w="100"/>
              <w:left w:type="dxa" w:w="140"/>
              <w:bottom w:type="dxa" w:w="100"/>
              <w:right w:type="dxa" w:w="140"/>
            </w:tcMar>
            <w:vAlign w:val="center"/>
          </w:tcPr>
          <w:p>
            <w:r>
              <w:rPr>
                <w:rFonts w:ascii="Arial" w:cs="Arial" w:eastAsia="Arial" w:hAnsi="Arial"/>
                <w:b/>
                <w:bCs/>
                <w:color w:val="FFFFFF"/>
                <w:sz w:val="20"/>
                <w:szCs w:val="20"/>
              </w:rPr>
              <w:t xml:space="preserve">Time</w:t>
            </w:r>
          </w:p>
        </w:tc>
        <w:tc>
          <w:tcPr>
            <w:tcW w:type="dxa" w:w="2160"/>
            <w:tcBorders>
              <w:top w:val="single" w:color="E2E8F0" w:sz="1"/>
              <w:left w:val="single" w:color="E2E8F0" w:sz="1"/>
              <w:bottom w:val="single" w:color="E2E8F0" w:sz="1"/>
              <w:right w:val="single" w:color="E2E8F0" w:sz="1"/>
            </w:tcBorders>
            <w:shd w:fill="334155"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Status</w:t>
            </w:r>
          </w:p>
        </w:tc>
      </w:tr>
      <w:tr>
        <w:tc>
          <w:tcPr>
            <w:tcW w:type="dxa" w:w="4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Create Stripe account + configure products/prices</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You</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1 hour</w:t>
            </w:r>
          </w:p>
        </w:tc>
        <w:tc>
          <w:tcPr>
            <w:tcW w:type="dxa" w:w="2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Not Started</w:t>
            </w:r>
          </w:p>
        </w:tc>
      </w:tr>
      <w:tr>
        <w:tc>
          <w:tcPr>
            <w:tcW w:type="dxa" w:w="4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Build createCheckoutSession Cloud Function</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Dev</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4 hours</w:t>
            </w:r>
          </w:p>
        </w:tc>
        <w:tc>
          <w:tcPr>
            <w:tcW w:type="dxa" w:w="2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Not Started</w:t>
            </w:r>
          </w:p>
        </w:tc>
      </w:tr>
      <w:tr>
        <w:tc>
          <w:tcPr>
            <w:tcW w:type="dxa" w:w="4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Build Stripe webhook handler Cloud Function</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Dev</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4 hours</w:t>
            </w:r>
          </w:p>
        </w:tc>
        <w:tc>
          <w:tcPr>
            <w:tcW w:type="dxa" w:w="2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Not Started</w:t>
            </w:r>
          </w:p>
        </w:tc>
      </w:tr>
      <w:tr>
        <w:tc>
          <w:tcPr>
            <w:tcW w:type="dxa" w:w="4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Wire PaywallScreen to Stripe Checkout redirect</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Dev</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2 hours</w:t>
            </w:r>
          </w:p>
        </w:tc>
        <w:tc>
          <w:tcPr>
            <w:tcW w:type="dxa" w:w="2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Not Started</w:t>
            </w:r>
          </w:p>
        </w:tc>
      </w:tr>
      <w:tr>
        <w:tc>
          <w:tcPr>
            <w:tcW w:type="dxa" w:w="4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Handle subscription status changes (active/cancelled/past_due)</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Dev</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3 hours</w:t>
            </w:r>
          </w:p>
        </w:tc>
        <w:tc>
          <w:tcPr>
            <w:tcW w:type="dxa" w:w="2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Not Started</w:t>
            </w:r>
          </w:p>
        </w:tc>
      </w:tr>
      <w:tr>
        <w:tc>
          <w:tcPr>
            <w:tcW w:type="dxa" w:w="4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Test full payment flow with Stripe test mode</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You</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2 hours</w:t>
            </w:r>
          </w:p>
        </w:tc>
        <w:tc>
          <w:tcPr>
            <w:tcW w:type="dxa" w:w="2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Not Started</w:t>
            </w:r>
          </w:p>
        </w:tc>
      </w:tr>
      <w:tr>
        <w:tc>
          <w:tcPr>
            <w:tcW w:type="dxa" w:w="4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Add customer portal link for subscription management</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Dev</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1 hour</w:t>
            </w:r>
          </w:p>
        </w:tc>
        <w:tc>
          <w:tcPr>
            <w:tcW w:type="dxa" w:w="2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Not Started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1500"/>
        <w:gridCol w:w="2160"/>
      </w:tblGrid>
      <w:tr>
        <w:tc>
          <w:tcPr>
            <w:tcW w:type="dxa" w:w="9360"/>
            <w:gridSpan w:val="4"/>
            <w:tcBorders>
              <w:top w:val="single" w:color="E2E8F0" w:sz="1"/>
              <w:left w:val="single" w:color="E2E8F0" w:sz="1"/>
              <w:bottom w:val="none" w:sz="0"/>
              <w:right w:val="single" w:color="E2E8F0" w:sz="1"/>
            </w:tcBorders>
            <w:shd w:fill="1E293B" w:val="clear"/>
            <w:tcMar>
              <w:top w:type="dxa" w:w="100"/>
              <w:left w:type="dxa" w:w="140"/>
              <w:bottom w:type="dxa" w:w="100"/>
              <w:right w:type="dxa" w:w="140"/>
            </w:tcMar>
          </w:tcPr>
          <w:p>
            <w:r>
              <w:rPr>
                <w:b/>
                <w:bCs/>
                <w:color w:val="F59E0B"/>
                <w:sz w:val="20"/>
                <w:szCs w:val="20"/>
              </w:rPr>
              <w:t xml:space="preserve">PHASE 3  </w:t>
            </w:r>
            <w:r>
              <w:rPr>
                <w:b/>
                <w:bCs/>
                <w:color w:val="FFFFFF"/>
                <w:sz w:val="20"/>
                <w:szCs w:val="20"/>
              </w:rPr>
              <w:t xml:space="preserve">Landing Page + PWA</w:t>
            </w:r>
            <w:r>
              <w:rPr>
                <w:color w:val="64748B"/>
                <w:sz w:val="18"/>
                <w:szCs w:val="18"/>
              </w:rPr>
              <w:t xml:space="preserve">   |   2–3 days</w:t>
            </w:r>
          </w:p>
        </w:tc>
      </w:tr>
      <w:tr>
        <w:tc>
          <w:tcPr>
            <w:tcW w:type="dxa" w:w="4200"/>
            <w:tcBorders>
              <w:top w:val="single" w:color="E2E8F0" w:sz="1"/>
              <w:left w:val="single" w:color="E2E8F0" w:sz="1"/>
              <w:bottom w:val="single" w:color="E2E8F0" w:sz="1"/>
              <w:right w:val="single" w:color="E2E8F0" w:sz="1"/>
            </w:tcBorders>
            <w:shd w:fill="334155" w:val="clear"/>
            <w:tcMar>
              <w:top w:type="dxa" w:w="100"/>
              <w:left w:type="dxa" w:w="140"/>
              <w:bottom w:type="dxa" w:w="100"/>
              <w:right w:type="dxa" w:w="140"/>
            </w:tcMar>
            <w:vAlign w:val="center"/>
          </w:tcPr>
          <w:p>
            <w:r>
              <w:rPr>
                <w:rFonts w:ascii="Arial" w:cs="Arial" w:eastAsia="Arial" w:hAnsi="Arial"/>
                <w:b/>
                <w:bCs/>
                <w:color w:val="FFFFFF"/>
                <w:sz w:val="20"/>
                <w:szCs w:val="20"/>
              </w:rPr>
              <w:t xml:space="preserve">Task</w:t>
            </w:r>
          </w:p>
        </w:tc>
        <w:tc>
          <w:tcPr>
            <w:tcW w:type="dxa" w:w="1500"/>
            <w:tcBorders>
              <w:top w:val="single" w:color="E2E8F0" w:sz="1"/>
              <w:left w:val="single" w:color="E2E8F0" w:sz="1"/>
              <w:bottom w:val="single" w:color="E2E8F0" w:sz="1"/>
              <w:right w:val="single" w:color="E2E8F0" w:sz="1"/>
            </w:tcBorders>
            <w:shd w:fill="334155" w:val="clear"/>
            <w:tcMar>
              <w:top w:type="dxa" w:w="100"/>
              <w:left w:type="dxa" w:w="140"/>
              <w:bottom w:type="dxa" w:w="100"/>
              <w:right w:type="dxa" w:w="140"/>
            </w:tcMar>
            <w:vAlign w:val="center"/>
          </w:tcPr>
          <w:p>
            <w:r>
              <w:rPr>
                <w:rFonts w:ascii="Arial" w:cs="Arial" w:eastAsia="Arial" w:hAnsi="Arial"/>
                <w:b/>
                <w:bCs/>
                <w:color w:val="FFFFFF"/>
                <w:sz w:val="20"/>
                <w:szCs w:val="20"/>
              </w:rPr>
              <w:t xml:space="preserve">Owner</w:t>
            </w:r>
          </w:p>
        </w:tc>
        <w:tc>
          <w:tcPr>
            <w:tcW w:type="dxa" w:w="1500"/>
            <w:tcBorders>
              <w:top w:val="single" w:color="E2E8F0" w:sz="1"/>
              <w:left w:val="single" w:color="E2E8F0" w:sz="1"/>
              <w:bottom w:val="single" w:color="E2E8F0" w:sz="1"/>
              <w:right w:val="single" w:color="E2E8F0" w:sz="1"/>
            </w:tcBorders>
            <w:shd w:fill="334155" w:val="clear"/>
            <w:tcMar>
              <w:top w:type="dxa" w:w="100"/>
              <w:left w:type="dxa" w:w="140"/>
              <w:bottom w:type="dxa" w:w="100"/>
              <w:right w:type="dxa" w:w="140"/>
            </w:tcMar>
            <w:vAlign w:val="center"/>
          </w:tcPr>
          <w:p>
            <w:r>
              <w:rPr>
                <w:rFonts w:ascii="Arial" w:cs="Arial" w:eastAsia="Arial" w:hAnsi="Arial"/>
                <w:b/>
                <w:bCs/>
                <w:color w:val="FFFFFF"/>
                <w:sz w:val="20"/>
                <w:szCs w:val="20"/>
              </w:rPr>
              <w:t xml:space="preserve">Time</w:t>
            </w:r>
          </w:p>
        </w:tc>
        <w:tc>
          <w:tcPr>
            <w:tcW w:type="dxa" w:w="2160"/>
            <w:tcBorders>
              <w:top w:val="single" w:color="E2E8F0" w:sz="1"/>
              <w:left w:val="single" w:color="E2E8F0" w:sz="1"/>
              <w:bottom w:val="single" w:color="E2E8F0" w:sz="1"/>
              <w:right w:val="single" w:color="E2E8F0" w:sz="1"/>
            </w:tcBorders>
            <w:shd w:fill="334155"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Status</w:t>
            </w:r>
          </w:p>
        </w:tc>
      </w:tr>
      <w:tr>
        <w:tc>
          <w:tcPr>
            <w:tcW w:type="dxa" w:w="4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Design and build marketing landing page</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Dev</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6 hours</w:t>
            </w:r>
          </w:p>
        </w:tc>
        <w:tc>
          <w:tcPr>
            <w:tcW w:type="dxa" w:w="2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Not Started</w:t>
            </w:r>
          </w:p>
        </w:tc>
      </w:tr>
      <w:tr>
        <w:tc>
          <w:tcPr>
            <w:tcW w:type="dxa" w:w="4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Add manifest.json for PWA (icons, theme, display mode)</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Dev</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2 hours</w:t>
            </w:r>
          </w:p>
        </w:tc>
        <w:tc>
          <w:tcPr>
            <w:tcW w:type="dxa" w:w="2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Not Started</w:t>
            </w:r>
          </w:p>
        </w:tc>
      </w:tr>
      <w:tr>
        <w:tc>
          <w:tcPr>
            <w:tcW w:type="dxa" w:w="4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Add service worker for offline shell + caching</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Dev</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3 hours</w:t>
            </w:r>
          </w:p>
        </w:tc>
        <w:tc>
          <w:tcPr>
            <w:tcW w:type="dxa" w:w="2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Not Started</w:t>
            </w:r>
          </w:p>
        </w:tc>
      </w:tr>
      <w:tr>
        <w:tc>
          <w:tcPr>
            <w:tcW w:type="dxa" w:w="4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Generate app icons (192px, 512px, maskable)</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You</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1 hour</w:t>
            </w:r>
          </w:p>
        </w:tc>
        <w:tc>
          <w:tcPr>
            <w:tcW w:type="dxa" w:w="2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Not Started</w:t>
            </w:r>
          </w:p>
        </w:tc>
      </w:tr>
      <w:tr>
        <w:tc>
          <w:tcPr>
            <w:tcW w:type="dxa" w:w="4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Add Apple meta tags (apple-mobile-web-app-capable)</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Dev</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30 min</w:t>
            </w:r>
          </w:p>
        </w:tc>
        <w:tc>
          <w:tcPr>
            <w:tcW w:type="dxa" w:w="2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Not Started</w:t>
            </w:r>
          </w:p>
        </w:tc>
      </w:tr>
      <w:tr>
        <w:tc>
          <w:tcPr>
            <w:tcW w:type="dxa" w:w="4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Test Add to Home Screen on iOS Safari + Android Chrome</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You</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1 hour</w:t>
            </w:r>
          </w:p>
        </w:tc>
        <w:tc>
          <w:tcPr>
            <w:tcW w:type="dxa" w:w="2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Not Started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1500"/>
        <w:gridCol w:w="2160"/>
      </w:tblGrid>
      <w:tr>
        <w:tc>
          <w:tcPr>
            <w:tcW w:type="dxa" w:w="9360"/>
            <w:gridSpan w:val="4"/>
            <w:tcBorders>
              <w:top w:val="single" w:color="E2E8F0" w:sz="1"/>
              <w:left w:val="single" w:color="E2E8F0" w:sz="1"/>
              <w:bottom w:val="none" w:sz="0"/>
              <w:right w:val="single" w:color="E2E8F0" w:sz="1"/>
            </w:tcBorders>
            <w:shd w:fill="1E293B" w:val="clear"/>
            <w:tcMar>
              <w:top w:type="dxa" w:w="100"/>
              <w:left w:type="dxa" w:w="140"/>
              <w:bottom w:type="dxa" w:w="100"/>
              <w:right w:type="dxa" w:w="140"/>
            </w:tcMar>
          </w:tcPr>
          <w:p>
            <w:r>
              <w:rPr>
                <w:b/>
                <w:bCs/>
                <w:color w:val="F59E0B"/>
                <w:sz w:val="20"/>
                <w:szCs w:val="20"/>
              </w:rPr>
              <w:t xml:space="preserve">PHASE 4  </w:t>
            </w:r>
            <w:r>
              <w:rPr>
                <w:b/>
                <w:bCs/>
                <w:color w:val="FFFFFF"/>
                <w:sz w:val="20"/>
                <w:szCs w:val="20"/>
              </w:rPr>
              <w:t xml:space="preserve">Legal + Compliance</w:t>
            </w:r>
            <w:r>
              <w:rPr>
                <w:color w:val="64748B"/>
                <w:sz w:val="18"/>
                <w:szCs w:val="18"/>
              </w:rPr>
              <w:t xml:space="preserve">   |   1–2 days</w:t>
            </w:r>
          </w:p>
        </w:tc>
      </w:tr>
      <w:tr>
        <w:tc>
          <w:tcPr>
            <w:tcW w:type="dxa" w:w="4200"/>
            <w:tcBorders>
              <w:top w:val="single" w:color="E2E8F0" w:sz="1"/>
              <w:left w:val="single" w:color="E2E8F0" w:sz="1"/>
              <w:bottom w:val="single" w:color="E2E8F0" w:sz="1"/>
              <w:right w:val="single" w:color="E2E8F0" w:sz="1"/>
            </w:tcBorders>
            <w:shd w:fill="334155" w:val="clear"/>
            <w:tcMar>
              <w:top w:type="dxa" w:w="100"/>
              <w:left w:type="dxa" w:w="140"/>
              <w:bottom w:type="dxa" w:w="100"/>
              <w:right w:type="dxa" w:w="140"/>
            </w:tcMar>
            <w:vAlign w:val="center"/>
          </w:tcPr>
          <w:p>
            <w:r>
              <w:rPr>
                <w:rFonts w:ascii="Arial" w:cs="Arial" w:eastAsia="Arial" w:hAnsi="Arial"/>
                <w:b/>
                <w:bCs/>
                <w:color w:val="FFFFFF"/>
                <w:sz w:val="20"/>
                <w:szCs w:val="20"/>
              </w:rPr>
              <w:t xml:space="preserve">Task</w:t>
            </w:r>
          </w:p>
        </w:tc>
        <w:tc>
          <w:tcPr>
            <w:tcW w:type="dxa" w:w="1500"/>
            <w:tcBorders>
              <w:top w:val="single" w:color="E2E8F0" w:sz="1"/>
              <w:left w:val="single" w:color="E2E8F0" w:sz="1"/>
              <w:bottom w:val="single" w:color="E2E8F0" w:sz="1"/>
              <w:right w:val="single" w:color="E2E8F0" w:sz="1"/>
            </w:tcBorders>
            <w:shd w:fill="334155" w:val="clear"/>
            <w:tcMar>
              <w:top w:type="dxa" w:w="100"/>
              <w:left w:type="dxa" w:w="140"/>
              <w:bottom w:type="dxa" w:w="100"/>
              <w:right w:type="dxa" w:w="140"/>
            </w:tcMar>
            <w:vAlign w:val="center"/>
          </w:tcPr>
          <w:p>
            <w:r>
              <w:rPr>
                <w:rFonts w:ascii="Arial" w:cs="Arial" w:eastAsia="Arial" w:hAnsi="Arial"/>
                <w:b/>
                <w:bCs/>
                <w:color w:val="FFFFFF"/>
                <w:sz w:val="20"/>
                <w:szCs w:val="20"/>
              </w:rPr>
              <w:t xml:space="preserve">Owner</w:t>
            </w:r>
          </w:p>
        </w:tc>
        <w:tc>
          <w:tcPr>
            <w:tcW w:type="dxa" w:w="1500"/>
            <w:tcBorders>
              <w:top w:val="single" w:color="E2E8F0" w:sz="1"/>
              <w:left w:val="single" w:color="E2E8F0" w:sz="1"/>
              <w:bottom w:val="single" w:color="E2E8F0" w:sz="1"/>
              <w:right w:val="single" w:color="E2E8F0" w:sz="1"/>
            </w:tcBorders>
            <w:shd w:fill="334155" w:val="clear"/>
            <w:tcMar>
              <w:top w:type="dxa" w:w="100"/>
              <w:left w:type="dxa" w:w="140"/>
              <w:bottom w:type="dxa" w:w="100"/>
              <w:right w:type="dxa" w:w="140"/>
            </w:tcMar>
            <w:vAlign w:val="center"/>
          </w:tcPr>
          <w:p>
            <w:r>
              <w:rPr>
                <w:rFonts w:ascii="Arial" w:cs="Arial" w:eastAsia="Arial" w:hAnsi="Arial"/>
                <w:b/>
                <w:bCs/>
                <w:color w:val="FFFFFF"/>
                <w:sz w:val="20"/>
                <w:szCs w:val="20"/>
              </w:rPr>
              <w:t xml:space="preserve">Time</w:t>
            </w:r>
          </w:p>
        </w:tc>
        <w:tc>
          <w:tcPr>
            <w:tcW w:type="dxa" w:w="2160"/>
            <w:tcBorders>
              <w:top w:val="single" w:color="E2E8F0" w:sz="1"/>
              <w:left w:val="single" w:color="E2E8F0" w:sz="1"/>
              <w:bottom w:val="single" w:color="E2E8F0" w:sz="1"/>
              <w:right w:val="single" w:color="E2E8F0" w:sz="1"/>
            </w:tcBorders>
            <w:shd w:fill="334155"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Status</w:t>
            </w:r>
          </w:p>
        </w:tc>
      </w:tr>
      <w:tr>
        <w:tc>
          <w:tcPr>
            <w:tcW w:type="dxa" w:w="4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Write Terms of Service (financial disclaimer required)</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You/Legal</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4 hours</w:t>
            </w:r>
          </w:p>
        </w:tc>
        <w:tc>
          <w:tcPr>
            <w:tcW w:type="dxa" w:w="2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Not Started</w:t>
            </w:r>
          </w:p>
        </w:tc>
      </w:tr>
      <w:tr>
        <w:tc>
          <w:tcPr>
            <w:tcW w:type="dxa" w:w="4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Write Privacy Policy (GDPR/CCPA if applicable)</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You/Legal</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4 hours</w:t>
            </w:r>
          </w:p>
        </w:tc>
        <w:tc>
          <w:tcPr>
            <w:tcW w:type="dxa" w:w="2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Not Started</w:t>
            </w:r>
          </w:p>
        </w:tc>
      </w:tr>
      <w:tr>
        <w:tc>
          <w:tcPr>
            <w:tcW w:type="dxa" w:w="4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Add “Not investment advice” disclaimer to dashboard</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Dev</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30 min</w:t>
            </w:r>
          </w:p>
        </w:tc>
        <w:tc>
          <w:tcPr>
            <w:tcW w:type="dxa" w:w="2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Not Started</w:t>
            </w:r>
          </w:p>
        </w:tc>
      </w:tr>
      <w:tr>
        <w:tc>
          <w:tcPr>
            <w:tcW w:type="dxa" w:w="4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Review OPRA licensing requirements for data display</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You</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2 hours</w:t>
            </w:r>
          </w:p>
        </w:tc>
        <w:tc>
          <w:tcPr>
            <w:tcW w:type="dxa" w:w="2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Not Started</w:t>
            </w:r>
          </w:p>
        </w:tc>
      </w:tr>
      <w:tr>
        <w:tc>
          <w:tcPr>
            <w:tcW w:type="dxa" w:w="4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Add cookie consent banner if needed</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Dev</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1 hour</w:t>
            </w:r>
          </w:p>
        </w:tc>
        <w:tc>
          <w:tcPr>
            <w:tcW w:type="dxa" w:w="2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Not Started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1500"/>
        <w:gridCol w:w="2160"/>
      </w:tblGrid>
      <w:tr>
        <w:tc>
          <w:tcPr>
            <w:tcW w:type="dxa" w:w="9360"/>
            <w:gridSpan w:val="4"/>
            <w:tcBorders>
              <w:top w:val="single" w:color="E2E8F0" w:sz="1"/>
              <w:left w:val="single" w:color="E2E8F0" w:sz="1"/>
              <w:bottom w:val="none" w:sz="0"/>
              <w:right w:val="single" w:color="E2E8F0" w:sz="1"/>
            </w:tcBorders>
            <w:shd w:fill="1E293B" w:val="clear"/>
            <w:tcMar>
              <w:top w:type="dxa" w:w="100"/>
              <w:left w:type="dxa" w:w="140"/>
              <w:bottom w:type="dxa" w:w="100"/>
              <w:right w:type="dxa" w:w="140"/>
            </w:tcMar>
          </w:tcPr>
          <w:p>
            <w:r>
              <w:rPr>
                <w:b/>
                <w:bCs/>
                <w:color w:val="F59E0B"/>
                <w:sz w:val="20"/>
                <w:szCs w:val="20"/>
              </w:rPr>
              <w:t xml:space="preserve">PHASE 5  </w:t>
            </w:r>
            <w:r>
              <w:rPr>
                <w:b/>
                <w:bCs/>
                <w:color w:val="FFFFFF"/>
                <w:sz w:val="20"/>
                <w:szCs w:val="20"/>
              </w:rPr>
              <w:t xml:space="preserve">Pre-Launch Testing</w:t>
            </w:r>
            <w:r>
              <w:rPr>
                <w:color w:val="64748B"/>
                <w:sz w:val="18"/>
                <w:szCs w:val="18"/>
              </w:rPr>
              <w:t xml:space="preserve">   |   2–3 days</w:t>
            </w:r>
          </w:p>
        </w:tc>
      </w:tr>
      <w:tr>
        <w:tc>
          <w:tcPr>
            <w:tcW w:type="dxa" w:w="4200"/>
            <w:tcBorders>
              <w:top w:val="single" w:color="E2E8F0" w:sz="1"/>
              <w:left w:val="single" w:color="E2E8F0" w:sz="1"/>
              <w:bottom w:val="single" w:color="E2E8F0" w:sz="1"/>
              <w:right w:val="single" w:color="E2E8F0" w:sz="1"/>
            </w:tcBorders>
            <w:shd w:fill="334155" w:val="clear"/>
            <w:tcMar>
              <w:top w:type="dxa" w:w="100"/>
              <w:left w:type="dxa" w:w="140"/>
              <w:bottom w:type="dxa" w:w="100"/>
              <w:right w:type="dxa" w:w="140"/>
            </w:tcMar>
            <w:vAlign w:val="center"/>
          </w:tcPr>
          <w:p>
            <w:r>
              <w:rPr>
                <w:rFonts w:ascii="Arial" w:cs="Arial" w:eastAsia="Arial" w:hAnsi="Arial"/>
                <w:b/>
                <w:bCs/>
                <w:color w:val="FFFFFF"/>
                <w:sz w:val="20"/>
                <w:szCs w:val="20"/>
              </w:rPr>
              <w:t xml:space="preserve">Task</w:t>
            </w:r>
          </w:p>
        </w:tc>
        <w:tc>
          <w:tcPr>
            <w:tcW w:type="dxa" w:w="1500"/>
            <w:tcBorders>
              <w:top w:val="single" w:color="E2E8F0" w:sz="1"/>
              <w:left w:val="single" w:color="E2E8F0" w:sz="1"/>
              <w:bottom w:val="single" w:color="E2E8F0" w:sz="1"/>
              <w:right w:val="single" w:color="E2E8F0" w:sz="1"/>
            </w:tcBorders>
            <w:shd w:fill="334155" w:val="clear"/>
            <w:tcMar>
              <w:top w:type="dxa" w:w="100"/>
              <w:left w:type="dxa" w:w="140"/>
              <w:bottom w:type="dxa" w:w="100"/>
              <w:right w:type="dxa" w:w="140"/>
            </w:tcMar>
            <w:vAlign w:val="center"/>
          </w:tcPr>
          <w:p>
            <w:r>
              <w:rPr>
                <w:rFonts w:ascii="Arial" w:cs="Arial" w:eastAsia="Arial" w:hAnsi="Arial"/>
                <w:b/>
                <w:bCs/>
                <w:color w:val="FFFFFF"/>
                <w:sz w:val="20"/>
                <w:szCs w:val="20"/>
              </w:rPr>
              <w:t xml:space="preserve">Owner</w:t>
            </w:r>
          </w:p>
        </w:tc>
        <w:tc>
          <w:tcPr>
            <w:tcW w:type="dxa" w:w="1500"/>
            <w:tcBorders>
              <w:top w:val="single" w:color="E2E8F0" w:sz="1"/>
              <w:left w:val="single" w:color="E2E8F0" w:sz="1"/>
              <w:bottom w:val="single" w:color="E2E8F0" w:sz="1"/>
              <w:right w:val="single" w:color="E2E8F0" w:sz="1"/>
            </w:tcBorders>
            <w:shd w:fill="334155" w:val="clear"/>
            <w:tcMar>
              <w:top w:type="dxa" w:w="100"/>
              <w:left w:type="dxa" w:w="140"/>
              <w:bottom w:type="dxa" w:w="100"/>
              <w:right w:type="dxa" w:w="140"/>
            </w:tcMar>
            <w:vAlign w:val="center"/>
          </w:tcPr>
          <w:p>
            <w:r>
              <w:rPr>
                <w:rFonts w:ascii="Arial" w:cs="Arial" w:eastAsia="Arial" w:hAnsi="Arial"/>
                <w:b/>
                <w:bCs/>
                <w:color w:val="FFFFFF"/>
                <w:sz w:val="20"/>
                <w:szCs w:val="20"/>
              </w:rPr>
              <w:t xml:space="preserve">Time</w:t>
            </w:r>
          </w:p>
        </w:tc>
        <w:tc>
          <w:tcPr>
            <w:tcW w:type="dxa" w:w="2160"/>
            <w:tcBorders>
              <w:top w:val="single" w:color="E2E8F0" w:sz="1"/>
              <w:left w:val="single" w:color="E2E8F0" w:sz="1"/>
              <w:bottom w:val="single" w:color="E2E8F0" w:sz="1"/>
              <w:right w:val="single" w:color="E2E8F0" w:sz="1"/>
            </w:tcBorders>
            <w:shd w:fill="334155"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Status</w:t>
            </w:r>
          </w:p>
        </w:tc>
      </w:tr>
      <w:tr>
        <w:tc>
          <w:tcPr>
            <w:tcW w:type="dxa" w:w="4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End-to-end test: signup → onboarding → trial → paywall → subscribe</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You</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3 hours</w:t>
            </w:r>
          </w:p>
        </w:tc>
        <w:tc>
          <w:tcPr>
            <w:tcW w:type="dxa" w:w="2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Not Started</w:t>
            </w:r>
          </w:p>
        </w:tc>
      </w:tr>
      <w:tr>
        <w:tc>
          <w:tcPr>
            <w:tcW w:type="dxa" w:w="4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Test on mobile Safari, Chrome, Firefox</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You</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2 hours</w:t>
            </w:r>
          </w:p>
        </w:tc>
        <w:tc>
          <w:tcPr>
            <w:tcW w:type="dxa" w:w="2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Not Started</w:t>
            </w:r>
          </w:p>
        </w:tc>
      </w:tr>
      <w:tr>
        <w:tc>
          <w:tcPr>
            <w:tcW w:type="dxa" w:w="4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Load test Cloud Functions (simulated concurrent users)</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Dev</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3 hours</w:t>
            </w:r>
          </w:p>
        </w:tc>
        <w:tc>
          <w:tcPr>
            <w:tcW w:type="dxa" w:w="2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Not Started</w:t>
            </w:r>
          </w:p>
        </w:tc>
      </w:tr>
      <w:tr>
        <w:tc>
          <w:tcPr>
            <w:tcW w:type="dxa" w:w="4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Verify analytics dashboard with real test data</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You</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1 hour</w:t>
            </w:r>
          </w:p>
        </w:tc>
        <w:tc>
          <w:tcPr>
            <w:tcW w:type="dxa" w:w="2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Not Started</w:t>
            </w:r>
          </w:p>
        </w:tc>
      </w:tr>
      <w:tr>
        <w:tc>
          <w:tcPr>
            <w:tcW w:type="dxa" w:w="4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Set up error alerting (email/Slack on critical errors)</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Dev</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2 hours</w:t>
            </w:r>
          </w:p>
        </w:tc>
        <w:tc>
          <w:tcPr>
            <w:tcW w:type="dxa" w:w="2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Not Started</w:t>
            </w:r>
          </w:p>
        </w:tc>
      </w:tr>
      <w:tr>
        <w:tc>
          <w:tcPr>
            <w:tcW w:type="dxa" w:w="4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Create seed admin account (owner role)</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You</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30 min</w:t>
            </w:r>
          </w:p>
        </w:tc>
        <w:tc>
          <w:tcPr>
            <w:tcW w:type="dxa" w:w="2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Not Started</w:t>
            </w:r>
          </w:p>
        </w:tc>
      </w:tr>
      <w:tr>
        <w:tc>
          <w:tcPr>
            <w:tcW w:type="dxa" w:w="4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Verify versioned deployment + rollback scripts work</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You</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1 hour</w:t>
            </w:r>
          </w:p>
        </w:tc>
        <w:tc>
          <w:tcPr>
            <w:tcW w:type="dxa" w:w="2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Not Started</w:t>
            </w:r>
          </w:p>
        </w:tc>
      </w:tr>
    </w:tbl>
    <w:p>
      <w:r>
        <w:br w:type="page"/>
      </w:r>
    </w:p>
    <w:p>
      <w:pPr>
        <w:pStyle w:val="Heading2"/>
      </w:pPr>
      <w:r>
        <w:t xml:space="preserve">Progressive Web App (PWA) Setup</w:t>
      </w:r>
    </w:p>
    <w:p>
      <w:pPr>
        <w:spacing w:after="160" w:before="0" w:line="276"/>
      </w:pPr>
      <w:r>
        <w:t xml:space="preserve">Converting the app to a PWA gives users a native-like experience directly from the browser. When a user visits your site on mobile, the browser prompts them to “Add to Home Screen.” Once installed, the app launches fullscreen with its own icon, splash screen, and no browser chrome. It looks and feels like a native app.</w:t>
      </w:r>
    </w:p>
    <w:p>
      <w:pPr>
        <w:pStyle w:val="Heading3"/>
      </w:pPr>
      <w:r>
        <w:t xml:space="preserve">What a PWA Gives You</w:t>
      </w:r>
    </w:p>
    <w:p>
      <w:pPr>
        <w:pStyle w:val="ListParagraph"/>
        <w:numPr>
          <w:ilvl w:val="0"/>
          <w:numId w:val="3"/>
        </w:numPr>
        <w:spacing w:after="80" w:line="276"/>
      </w:pPr>
      <w:r>
        <w:rPr>
          <w:b/>
          <w:bCs/>
          <w:sz w:val="20"/>
          <w:szCs w:val="20"/>
        </w:rPr>
        <w:t xml:space="preserve">Home screen icon: </w:t>
      </w:r>
      <w:r>
        <w:rPr>
          <w:sz w:val="20"/>
          <w:szCs w:val="20"/>
        </w:rPr>
        <w:t xml:space="preserve">Appears alongside native apps in the user’s app drawer and home screen.</w:t>
      </w:r>
    </w:p>
    <w:p>
      <w:pPr>
        <w:pStyle w:val="ListParagraph"/>
        <w:numPr>
          <w:ilvl w:val="0"/>
          <w:numId w:val="3"/>
        </w:numPr>
        <w:spacing w:after="80" w:line="276"/>
      </w:pPr>
      <w:r>
        <w:rPr>
          <w:b/>
          <w:bCs/>
          <w:sz w:val="20"/>
          <w:szCs w:val="20"/>
        </w:rPr>
        <w:t xml:space="preserve">Fullscreen mode: </w:t>
      </w:r>
      <w:r>
        <w:rPr>
          <w:sz w:val="20"/>
          <w:szCs w:val="20"/>
        </w:rPr>
        <w:t xml:space="preserve">No URL bar, no browser tabs. Looks like a native app.</w:t>
      </w:r>
    </w:p>
    <w:p>
      <w:pPr>
        <w:pStyle w:val="ListParagraph"/>
        <w:numPr>
          <w:ilvl w:val="0"/>
          <w:numId w:val="3"/>
        </w:numPr>
        <w:spacing w:after="80" w:line="276"/>
      </w:pPr>
      <w:r>
        <w:rPr>
          <w:b/>
          <w:bCs/>
          <w:sz w:val="20"/>
          <w:szCs w:val="20"/>
        </w:rPr>
        <w:t xml:space="preserve">Custom splash screen: </w:t>
      </w:r>
      <w:r>
        <w:rPr>
          <w:sz w:val="20"/>
          <w:szCs w:val="20"/>
        </w:rPr>
        <w:t xml:space="preserve">Auto-generated from your manifest (icon + name + background color) on Android. Apple requires meta tags.</w:t>
      </w:r>
    </w:p>
    <w:p>
      <w:pPr>
        <w:pStyle w:val="ListParagraph"/>
        <w:numPr>
          <w:ilvl w:val="0"/>
          <w:numId w:val="3"/>
        </w:numPr>
        <w:spacing w:after="80" w:line="276"/>
      </w:pPr>
      <w:r>
        <w:rPr>
          <w:b/>
          <w:bCs/>
          <w:sz w:val="20"/>
          <w:szCs w:val="20"/>
        </w:rPr>
        <w:t xml:space="preserve">Offline shell: </w:t>
      </w:r>
      <w:r>
        <w:rPr>
          <w:sz w:val="20"/>
          <w:szCs w:val="20"/>
        </w:rPr>
        <w:t xml:space="preserve">The service worker caches the app shell so it loads instantly, even on poor connections. Data still requires network.</w:t>
      </w:r>
    </w:p>
    <w:p>
      <w:pPr>
        <w:pStyle w:val="ListParagraph"/>
        <w:numPr>
          <w:ilvl w:val="0"/>
          <w:numId w:val="3"/>
        </w:numPr>
        <w:spacing w:after="80" w:line="276"/>
      </w:pPr>
      <w:r>
        <w:rPr>
          <w:b/>
          <w:bCs/>
          <w:sz w:val="20"/>
          <w:szCs w:val="20"/>
        </w:rPr>
        <w:t xml:space="preserve">Install prompt: </w:t>
      </w:r>
      <w:r>
        <w:rPr>
          <w:sz w:val="20"/>
          <w:szCs w:val="20"/>
        </w:rPr>
        <w:t xml:space="preserve">Chrome on Android shows a native install banner. Safari requires manual Add to Home Screen.</w:t>
      </w:r>
    </w:p>
    <w:p>
      <w:pPr>
        <w:pStyle w:val="Heading3"/>
      </w:pPr>
      <w:r>
        <w:t xml:space="preserve">Technical Requirements</w:t>
      </w:r>
    </w:p>
    <w:p>
      <w:pPr>
        <w:spacing w:after="160" w:before="0" w:line="276"/>
      </w:pPr>
      <w:r>
        <w:t xml:space="preserve">Three files are needed to make your app a valid PWA: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DBEAFE" w:val="clear"/>
            <w:tcMar>
              <w:top w:type="dxa" w:w="120"/>
              <w:left w:type="dxa" w:w="200"/>
              <w:bottom w:type="dxa" w:w="120"/>
              <w:right w:type="dxa" w:w="140"/>
            </w:tcMar>
          </w:tcPr>
          <w:p>
            <w:pPr>
              <w:spacing w:after="80"/>
            </w:pPr>
            <w:r>
              <w:rPr>
                <w:b/>
                <w:bCs/>
                <w:color w:val="2563EB"/>
                <w:sz w:val="20"/>
                <w:szCs w:val="20"/>
              </w:rPr>
              <w:t xml:space="preserve">1. manifest.json (in /public)</w:t>
            </w:r>
          </w:p>
          <w:p>
            <w:pPr>
              <w:spacing w:after="0" w:line="260"/>
            </w:pPr>
            <w:r>
              <w:rPr>
                <w:sz w:val="20"/>
                <w:szCs w:val="20"/>
              </w:rPr>
              <w:t xml:space="preserve">Defines app name, icons, theme color, background color, and display mode. This file tells the browser how to present your app when installed. Set </w:t>
            </w:r>
            <w:r>
              <w:rPr>
                <w:rFonts w:ascii="Courier New" w:cs="Courier New" w:eastAsia="Courier New" w:hAnsi="Courier New"/>
                <w:b/>
                <w:bCs/>
                <w:sz w:val="20"/>
                <w:szCs w:val="20"/>
              </w:rPr>
              <w:t xml:space="preserve">display: "standalone"</w:t>
            </w:r>
            <w:r>
              <w:rPr>
                <w:sz w:val="20"/>
                <w:szCs w:val="20"/>
              </w:rPr>
              <w:t xml:space="preserve"> for fullscreen mode without browser chrome. Include icons at 192px and 512px (plus a maskable variant for Android adaptive icons).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DBEAFE" w:val="clear"/>
            <w:tcMar>
              <w:top w:type="dxa" w:w="120"/>
              <w:left w:type="dxa" w:w="200"/>
              <w:bottom w:type="dxa" w:w="120"/>
              <w:right w:type="dxa" w:w="140"/>
            </w:tcMar>
          </w:tcPr>
          <w:p>
            <w:pPr>
              <w:spacing w:after="80"/>
            </w:pPr>
            <w:r>
              <w:rPr>
                <w:b/>
                <w:bCs/>
                <w:color w:val="2563EB"/>
                <w:sz w:val="20"/>
                <w:szCs w:val="20"/>
              </w:rPr>
              <w:t xml:space="preserve">2. Service Worker (sw.js in /public)</w:t>
            </w:r>
          </w:p>
          <w:p>
            <w:pPr>
              <w:spacing w:after="0" w:line="260"/>
            </w:pPr>
            <w:r>
              <w:rPr>
                <w:sz w:val="20"/>
                <w:szCs w:val="20"/>
              </w:rPr>
              <w:t xml:space="preserve">A JavaScript file that intercepts network requests. For your use case, implement a </w:t>
            </w:r>
            <w:r>
              <w:rPr>
                <w:b/>
                <w:bCs/>
                <w:sz w:val="20"/>
                <w:szCs w:val="20"/>
              </w:rPr>
              <w:t xml:space="preserve">cache-first strategy for static assets</w:t>
            </w:r>
            <w:r>
              <w:rPr>
                <w:sz w:val="20"/>
                <w:szCs w:val="20"/>
              </w:rPr>
              <w:t xml:space="preserve"> (JS, CSS, fonts) and a </w:t>
            </w:r>
            <w:r>
              <w:rPr>
                <w:b/>
                <w:bCs/>
                <w:sz w:val="20"/>
                <w:szCs w:val="20"/>
              </w:rPr>
              <w:t xml:space="preserve">network-first strategy for API calls</w:t>
            </w:r>
            <w:r>
              <w:rPr>
                <w:sz w:val="20"/>
                <w:szCs w:val="20"/>
              </w:rPr>
              <w:t xml:space="preserve"> (market data must be fresh). The service worker also enables the install prompt on Android.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DBEAFE" w:val="clear"/>
            <w:tcMar>
              <w:top w:type="dxa" w:w="120"/>
              <w:left w:type="dxa" w:w="200"/>
              <w:bottom w:type="dxa" w:w="120"/>
              <w:right w:type="dxa" w:w="140"/>
            </w:tcMar>
          </w:tcPr>
          <w:p>
            <w:pPr>
              <w:spacing w:after="80"/>
            </w:pPr>
            <w:r>
              <w:rPr>
                <w:b/>
                <w:bCs/>
                <w:color w:val="2563EB"/>
                <w:sz w:val="20"/>
                <w:szCs w:val="20"/>
              </w:rPr>
              <w:t xml:space="preserve">3. Apple Meta Tags (in index.html)</w:t>
            </w:r>
          </w:p>
          <w:p>
            <w:pPr>
              <w:spacing w:after="0" w:line="260"/>
            </w:pPr>
            <w:r>
              <w:rPr>
                <w:sz w:val="20"/>
                <w:szCs w:val="20"/>
              </w:rPr>
              <w:t xml:space="preserve">Safari does not fully support the Web App Manifest spec. You need </w:t>
            </w:r>
            <w:r>
              <w:rPr>
                <w:rFonts w:ascii="Courier New" w:cs="Courier New" w:eastAsia="Courier New" w:hAnsi="Courier New"/>
                <w:b/>
                <w:bCs/>
                <w:sz w:val="20"/>
                <w:szCs w:val="20"/>
              </w:rPr>
              <w:t xml:space="preserve">apple-mobile-web-app-capable</w:t>
            </w:r>
            <w:r>
              <w:rPr>
                <w:sz w:val="20"/>
                <w:szCs w:val="20"/>
              </w:rPr>
              <w:t xml:space="preserve">, </w:t>
            </w:r>
            <w:r>
              <w:rPr>
                <w:rFonts w:ascii="Courier New" w:cs="Courier New" w:eastAsia="Courier New" w:hAnsi="Courier New"/>
                <w:b/>
                <w:bCs/>
                <w:sz w:val="20"/>
                <w:szCs w:val="20"/>
              </w:rPr>
              <w:t xml:space="preserve">apple-mobile-web-app-status-bar-style</w:t>
            </w:r>
            <w:r>
              <w:rPr>
                <w:sz w:val="20"/>
                <w:szCs w:val="20"/>
              </w:rPr>
              <w:t xml:space="preserve">, and individual </w:t>
            </w:r>
            <w:r>
              <w:rPr>
                <w:rFonts w:ascii="Courier New" w:cs="Courier New" w:eastAsia="Courier New" w:hAnsi="Courier New"/>
                <w:b/>
                <w:bCs/>
                <w:sz w:val="20"/>
                <w:szCs w:val="20"/>
              </w:rPr>
              <w:t xml:space="preserve">apple-touch-icon</w:t>
            </w:r>
            <w:r>
              <w:rPr>
                <w:sz w:val="20"/>
                <w:szCs w:val="20"/>
              </w:rPr>
              <w:t xml:space="preserve"> link tags for iOS home screen support.</w:t>
            </w:r>
          </w:p>
        </w:tc>
      </w:tr>
    </w:tbl>
    <w:p>
      <w:r>
        <w:br w:type="page"/>
      </w:r>
    </w:p>
    <w:p>
      <w:pPr>
        <w:pStyle w:val="Heading1"/>
      </w:pPr>
      <w:r>
        <w:t xml:space="preserve">Tier 2: Google Play Store</w:t>
      </w:r>
    </w:p>
    <w:p>
      <w:pPr>
        <w:spacing w:after="160" w:before="0" w:line="276"/>
      </w:pPr>
      <w:r>
        <w:t xml:space="preserve">Once the web app is live and validated with paying users, wrapping it for Android distribution is relatively straightforward. The recommended approach is Capacitor, which takes your existing React app and wraps it in a native Android WebView shell.</w:t>
      </w:r>
    </w:p>
    <w:p>
      <w:pPr>
        <w:pStyle w:val="Heading2"/>
      </w:pPr>
      <w:r>
        <w:t xml:space="preserve">Approach: Capacitor Wrapper</w:t>
      </w:r>
    </w:p>
    <w:p>
      <w:pPr>
        <w:spacing w:after="160" w:before="0" w:line="276"/>
      </w:pPr>
      <w:r>
        <w:t xml:space="preserve">Capacitor (by the Ionic team) is the successor to Cordova. It creates a native Android project that embeds your web app. Your Firebase Auth, Firestore, analytics, and all existing code work as-is. No rewrite required.</w:t>
      </w:r>
    </w:p>
    <w:p>
      <w:pPr>
        <w:pStyle w:val="Heading3"/>
      </w:pPr>
      <w:r>
        <w:t xml:space="preserve">What Changes vs. 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0D9488" w:val="clear"/>
            <w:tcMar>
              <w:top w:type="dxa" w:w="100"/>
              <w:left w:type="dxa" w:w="140"/>
              <w:bottom w:type="dxa" w:w="100"/>
              <w:right w:type="dxa" w:w="140"/>
            </w:tcMar>
            <w:vAlign w:val="center"/>
          </w:tcPr>
          <w:p>
            <w:r>
              <w:rPr>
                <w:rFonts w:ascii="Arial" w:cs="Arial" w:eastAsia="Arial" w:hAnsi="Arial"/>
                <w:b/>
                <w:bCs/>
                <w:color w:val="FFFFFF"/>
                <w:sz w:val="20"/>
                <w:szCs w:val="20"/>
              </w:rPr>
              <w:t xml:space="preserve">Area</w:t>
            </w:r>
          </w:p>
        </w:tc>
        <w:tc>
          <w:tcPr>
            <w:tcW w:type="dxa" w:w="3120"/>
            <w:tcBorders>
              <w:top w:val="single" w:color="E2E8F0" w:sz="1"/>
              <w:left w:val="single" w:color="E2E8F0" w:sz="1"/>
              <w:bottom w:val="single" w:color="E2E8F0" w:sz="1"/>
              <w:right w:val="single" w:color="E2E8F0" w:sz="1"/>
            </w:tcBorders>
            <w:shd w:fill="0D9488" w:val="clear"/>
            <w:tcMar>
              <w:top w:type="dxa" w:w="100"/>
              <w:left w:type="dxa" w:w="140"/>
              <w:bottom w:type="dxa" w:w="100"/>
              <w:right w:type="dxa" w:w="140"/>
            </w:tcMar>
            <w:vAlign w:val="center"/>
          </w:tcPr>
          <w:p>
            <w:r>
              <w:rPr>
                <w:rFonts w:ascii="Arial" w:cs="Arial" w:eastAsia="Arial" w:hAnsi="Arial"/>
                <w:b/>
                <w:bCs/>
                <w:color w:val="FFFFFF"/>
                <w:sz w:val="20"/>
                <w:szCs w:val="20"/>
              </w:rPr>
              <w:t xml:space="preserve">Web Version</w:t>
            </w:r>
          </w:p>
        </w:tc>
        <w:tc>
          <w:tcPr>
            <w:tcW w:type="dxa" w:w="3120"/>
            <w:tcBorders>
              <w:top w:val="single" w:color="E2E8F0" w:sz="1"/>
              <w:left w:val="single" w:color="E2E8F0" w:sz="1"/>
              <w:bottom w:val="single" w:color="E2E8F0" w:sz="1"/>
              <w:right w:val="single" w:color="E2E8F0" w:sz="1"/>
            </w:tcBorders>
            <w:shd w:fill="0D9488" w:val="clear"/>
            <w:tcMar>
              <w:top w:type="dxa" w:w="100"/>
              <w:left w:type="dxa" w:w="140"/>
              <w:bottom w:type="dxa" w:w="100"/>
              <w:right w:type="dxa" w:w="140"/>
            </w:tcMar>
            <w:vAlign w:val="center"/>
          </w:tcPr>
          <w:p>
            <w:r>
              <w:rPr>
                <w:rFonts w:ascii="Arial" w:cs="Arial" w:eastAsia="Arial" w:hAnsi="Arial"/>
                <w:b/>
                <w:bCs/>
                <w:color w:val="FFFFFF"/>
                <w:sz w:val="20"/>
                <w:szCs w:val="20"/>
              </w:rPr>
              <w:t xml:space="preserve">Android (Capacitor)</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r>
              <w:rPr>
                <w:b/>
                <w:bCs/>
                <w:sz w:val="20"/>
                <w:szCs w:val="20"/>
              </w:rPr>
              <w:t xml:space="preserve">Payments</w:t>
            </w:r>
          </w:p>
        </w:tc>
        <w:tc>
          <w:tcPr>
            <w:tcW w:type="dxa" w:w="312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Stripe Checkout (2.9%)</w:t>
            </w:r>
          </w:p>
        </w:tc>
        <w:tc>
          <w:tcPr>
            <w:tcW w:type="dxa" w:w="312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Stripe OR Play Billing (15%)</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r>
              <w:rPr>
                <w:b/>
                <w:bCs/>
                <w:sz w:val="20"/>
                <w:szCs w:val="20"/>
              </w:rPr>
              <w:t xml:space="preserve">Distribution</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Direct URL</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Play Store listing</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r>
              <w:rPr>
                <w:b/>
                <w:bCs/>
                <w:sz w:val="20"/>
                <w:szCs w:val="20"/>
              </w:rPr>
              <w:t xml:space="preserve">Updates</w:t>
            </w:r>
          </w:p>
        </w:tc>
        <w:tc>
          <w:tcPr>
            <w:tcW w:type="dxa" w:w="312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Instant (deploy)</w:t>
            </w:r>
          </w:p>
        </w:tc>
        <w:tc>
          <w:tcPr>
            <w:tcW w:type="dxa" w:w="312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1–3 day review</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r>
              <w:rPr>
                <w:b/>
                <w:bCs/>
                <w:sz w:val="20"/>
                <w:szCs w:val="20"/>
              </w:rPr>
              <w:t xml:space="preserve">Push Notifications</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Web Push API</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Firebase Cloud Messaging (native)</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r>
              <w:rPr>
                <w:b/>
                <w:bCs/>
                <w:sz w:val="20"/>
                <w:szCs w:val="20"/>
              </w:rPr>
              <w:t xml:space="preserve">Offline Support</w:t>
            </w:r>
          </w:p>
        </w:tc>
        <w:tc>
          <w:tcPr>
            <w:tcW w:type="dxa" w:w="312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Service Worker</w:t>
            </w:r>
          </w:p>
        </w:tc>
        <w:tc>
          <w:tcPr>
            <w:tcW w:type="dxa" w:w="312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Service Worker + native cache</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r>
              <w:rPr>
                <w:b/>
                <w:bCs/>
                <w:sz w:val="20"/>
                <w:szCs w:val="20"/>
              </w:rPr>
              <w:t xml:space="preserve">Deep Links</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Standard URLs</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App Links (verified)</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r>
              <w:rPr>
                <w:b/>
                <w:bCs/>
                <w:sz w:val="20"/>
                <w:szCs w:val="20"/>
              </w:rPr>
              <w:t xml:space="preserve">Biometrics</w:t>
            </w:r>
          </w:p>
        </w:tc>
        <w:tc>
          <w:tcPr>
            <w:tcW w:type="dxa" w:w="312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Not available</w:t>
            </w:r>
          </w:p>
        </w:tc>
        <w:tc>
          <w:tcPr>
            <w:tcW w:type="dxa" w:w="312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Fingerprint / Face unlock</w:t>
            </w:r>
          </w:p>
        </w:tc>
      </w:tr>
    </w:tbl>
    <w:p>
      <w:pPr>
        <w:spacing w:after="120"/>
      </w:pPr>
    </w:p>
    <w:p>
      <w:pPr>
        <w:pStyle w:val="Heading3"/>
      </w:pPr>
      <w:r>
        <w:t xml:space="preserve">Google Play Requirements</w:t>
      </w:r>
    </w:p>
    <w:p>
      <w:pPr>
        <w:pStyle w:val="ListParagraph"/>
        <w:numPr>
          <w:ilvl w:val="0"/>
          <w:numId w:val="2"/>
        </w:numPr>
        <w:spacing w:after="80" w:line="276"/>
      </w:pPr>
      <w:r>
        <w:rPr>
          <w:b/>
          <w:bCs/>
          <w:sz w:val="20"/>
          <w:szCs w:val="20"/>
        </w:rPr>
        <w:t xml:space="preserve">Developer account: </w:t>
      </w:r>
      <w:r>
        <w:rPr>
          <w:sz w:val="20"/>
          <w:szCs w:val="20"/>
        </w:rPr>
        <w:t xml:space="preserve">One-time $25 fee. Registration takes a few minutes.</w:t>
      </w:r>
    </w:p>
    <w:p>
      <w:pPr>
        <w:pStyle w:val="ListParagraph"/>
        <w:numPr>
          <w:ilvl w:val="0"/>
          <w:numId w:val="2"/>
        </w:numPr>
        <w:spacing w:after="80" w:line="276"/>
      </w:pPr>
      <w:r>
        <w:rPr>
          <w:b/>
          <w:bCs/>
          <w:sz w:val="20"/>
          <w:szCs w:val="20"/>
        </w:rPr>
        <w:t xml:space="preserve">App signing: </w:t>
      </w:r>
      <w:r>
        <w:rPr>
          <w:sz w:val="20"/>
          <w:szCs w:val="20"/>
        </w:rPr>
        <w:t xml:space="preserve">Google manages signing keys via Play App Signing (recommended).</w:t>
      </w:r>
    </w:p>
    <w:p>
      <w:pPr>
        <w:pStyle w:val="ListParagraph"/>
        <w:numPr>
          <w:ilvl w:val="0"/>
          <w:numId w:val="2"/>
        </w:numPr>
        <w:spacing w:after="80" w:line="276"/>
      </w:pPr>
      <w:r>
        <w:rPr>
          <w:b/>
          <w:bCs/>
          <w:sz w:val="20"/>
          <w:szCs w:val="20"/>
        </w:rPr>
        <w:t xml:space="preserve">Privacy policy: </w:t>
      </w:r>
      <w:r>
        <w:rPr>
          <w:sz w:val="20"/>
          <w:szCs w:val="20"/>
        </w:rPr>
        <w:t xml:space="preserve">Required. Must be hosted at a public URL and linked in the listing.</w:t>
      </w:r>
    </w:p>
    <w:p>
      <w:pPr>
        <w:pStyle w:val="ListParagraph"/>
        <w:numPr>
          <w:ilvl w:val="0"/>
          <w:numId w:val="2"/>
        </w:numPr>
        <w:spacing w:after="80" w:line="276"/>
      </w:pPr>
      <w:r>
        <w:rPr>
          <w:b/>
          <w:bCs/>
          <w:sz w:val="20"/>
          <w:szCs w:val="20"/>
        </w:rPr>
        <w:t xml:space="preserve">Content rating: </w:t>
      </w:r>
      <w:r>
        <w:rPr>
          <w:sz w:val="20"/>
          <w:szCs w:val="20"/>
        </w:rPr>
        <w:t xml:space="preserve">IARC questionnaire (5 minutes). Financial tools typically get an “Everyone” rating.</w:t>
      </w:r>
    </w:p>
    <w:p>
      <w:pPr>
        <w:pStyle w:val="ListParagraph"/>
        <w:numPr>
          <w:ilvl w:val="0"/>
          <w:numId w:val="2"/>
        </w:numPr>
        <w:spacing w:after="80" w:line="276"/>
      </w:pPr>
      <w:r>
        <w:rPr>
          <w:b/>
          <w:bCs/>
          <w:sz w:val="20"/>
          <w:szCs w:val="20"/>
        </w:rPr>
        <w:t xml:space="preserve">Review time: </w:t>
      </w:r>
      <w:r>
        <w:rPr>
          <w:sz w:val="20"/>
          <w:szCs w:val="20"/>
        </w:rPr>
        <w:t xml:space="preserve">Typically 1–3 days for initial review. Updates reviewed faster.</w:t>
      </w:r>
    </w:p>
    <w:p>
      <w:pPr>
        <w:pStyle w:val="ListParagraph"/>
        <w:numPr>
          <w:ilvl w:val="0"/>
          <w:numId w:val="2"/>
        </w:numPr>
        <w:spacing w:after="80" w:line="276"/>
      </w:pPr>
      <w:r>
        <w:rPr>
          <w:b/>
          <w:bCs/>
          <w:sz w:val="20"/>
          <w:szCs w:val="20"/>
        </w:rPr>
        <w:t xml:space="preserve">Billing: </w:t>
      </w:r>
      <w:r>
        <w:rPr>
          <w:sz w:val="20"/>
          <w:szCs w:val="20"/>
        </w:rPr>
        <w:t xml:space="preserve">Google currently allows web-based billing for apps that also have a web version. You can link to your Stripe checkout and avoid the 15% Play Store fee. This policy may change.</w:t>
      </w:r>
    </w:p>
    <w:p>
      <w:pPr>
        <w:pStyle w:val="Heading3"/>
      </w:pPr>
      <w:r>
        <w:t xml:space="preserve">Estimated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1950"/>
        <w:gridCol w:w="1950"/>
      </w:tblGrid>
      <w:tr>
        <w:tc>
          <w:tcPr>
            <w:tcW w:type="dxa" w:w="5460"/>
            <w:tcBorders>
              <w:top w:val="single" w:color="E2E8F0" w:sz="1"/>
              <w:left w:val="single" w:color="E2E8F0" w:sz="1"/>
              <w:bottom w:val="single" w:color="E2E8F0" w:sz="1"/>
              <w:right w:val="single" w:color="E2E8F0" w:sz="1"/>
            </w:tcBorders>
            <w:shd w:fill="0D9488" w:val="clear"/>
            <w:tcMar>
              <w:top w:type="dxa" w:w="100"/>
              <w:left w:type="dxa" w:w="140"/>
              <w:bottom w:type="dxa" w:w="100"/>
              <w:right w:type="dxa" w:w="140"/>
            </w:tcMar>
            <w:vAlign w:val="center"/>
          </w:tcPr>
          <w:p>
            <w:r>
              <w:rPr>
                <w:rFonts w:ascii="Arial" w:cs="Arial" w:eastAsia="Arial" w:hAnsi="Arial"/>
                <w:b/>
                <w:bCs/>
                <w:color w:val="FFFFFF"/>
                <w:sz w:val="20"/>
                <w:szCs w:val="20"/>
              </w:rPr>
              <w:t xml:space="preserve">Task</w:t>
            </w:r>
          </w:p>
        </w:tc>
        <w:tc>
          <w:tcPr>
            <w:tcW w:type="dxa" w:w="1950"/>
            <w:tcBorders>
              <w:top w:val="single" w:color="E2E8F0" w:sz="1"/>
              <w:left w:val="single" w:color="E2E8F0" w:sz="1"/>
              <w:bottom w:val="single" w:color="E2E8F0" w:sz="1"/>
              <w:right w:val="single" w:color="E2E8F0" w:sz="1"/>
            </w:tcBorders>
            <w:shd w:fill="0D9488" w:val="clear"/>
            <w:tcMar>
              <w:top w:type="dxa" w:w="100"/>
              <w:left w:type="dxa" w:w="140"/>
              <w:bottom w:type="dxa" w:w="100"/>
              <w:right w:type="dxa" w:w="140"/>
            </w:tcMar>
            <w:vAlign w:val="center"/>
          </w:tcPr>
          <w:p>
            <w:r>
              <w:rPr>
                <w:rFonts w:ascii="Arial" w:cs="Arial" w:eastAsia="Arial" w:hAnsi="Arial"/>
                <w:b/>
                <w:bCs/>
                <w:color w:val="FFFFFF"/>
                <w:sz w:val="20"/>
                <w:szCs w:val="20"/>
              </w:rPr>
              <w:t xml:space="preserve">Effort</w:t>
            </w:r>
          </w:p>
        </w:tc>
        <w:tc>
          <w:tcPr>
            <w:tcW w:type="dxa" w:w="1950"/>
            <w:tcBorders>
              <w:top w:val="single" w:color="E2E8F0" w:sz="1"/>
              <w:left w:val="single" w:color="E2E8F0" w:sz="1"/>
              <w:bottom w:val="single" w:color="E2E8F0" w:sz="1"/>
              <w:right w:val="single" w:color="E2E8F0" w:sz="1"/>
            </w:tcBorders>
            <w:shd w:fill="0D9488" w:val="clear"/>
            <w:tcMar>
              <w:top w:type="dxa" w:w="100"/>
              <w:left w:type="dxa" w:w="140"/>
              <w:bottom w:type="dxa" w:w="100"/>
              <w:right w:type="dxa" w:w="140"/>
            </w:tcMar>
            <w:vAlign w:val="center"/>
          </w:tcPr>
          <w:p>
            <w:r>
              <w:rPr>
                <w:rFonts w:ascii="Arial" w:cs="Arial" w:eastAsia="Arial" w:hAnsi="Arial"/>
                <w:b/>
                <w:bCs/>
                <w:color w:val="FFFFFF"/>
                <w:sz w:val="20"/>
                <w:szCs w:val="20"/>
              </w:rPr>
              <w:t xml:space="preserve">Calendar</w:t>
            </w:r>
          </w:p>
        </w:tc>
      </w:tr>
      <w:tr>
        <w:tc>
          <w:tcPr>
            <w:tcW w:type="dxa" w:w="54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Initialize Capacitor + Android project</w:t>
            </w:r>
          </w:p>
        </w:tc>
        <w:tc>
          <w:tcPr>
            <w:tcW w:type="dxa" w:w="195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4 hours</w:t>
            </w:r>
          </w:p>
        </w:tc>
        <w:tc>
          <w:tcPr>
            <w:tcW w:type="dxa" w:w="195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Day 1</w:t>
            </w:r>
          </w:p>
        </w:tc>
      </w:tr>
      <w:tr>
        <w:tc>
          <w:tcPr>
            <w:tcW w:type="dxa" w:w="54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Configure splash screen, icons, app name</w:t>
            </w:r>
          </w:p>
        </w:tc>
        <w:tc>
          <w:tcPr>
            <w:tcW w:type="dxa" w:w="195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2 hours</w:t>
            </w:r>
          </w:p>
        </w:tc>
        <w:tc>
          <w:tcPr>
            <w:tcW w:type="dxa" w:w="195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Day 1</w:t>
            </w:r>
          </w:p>
        </w:tc>
      </w:tr>
      <w:tr>
        <w:tc>
          <w:tcPr>
            <w:tcW w:type="dxa" w:w="54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Test on Android emulator + physical device</w:t>
            </w:r>
          </w:p>
        </w:tc>
        <w:tc>
          <w:tcPr>
            <w:tcW w:type="dxa" w:w="195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4 hours</w:t>
            </w:r>
          </w:p>
        </w:tc>
        <w:tc>
          <w:tcPr>
            <w:tcW w:type="dxa" w:w="195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Day 2</w:t>
            </w:r>
          </w:p>
        </w:tc>
      </w:tr>
      <w:tr>
        <w:tc>
          <w:tcPr>
            <w:tcW w:type="dxa" w:w="54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Build signed APK / AAB</w:t>
            </w:r>
          </w:p>
        </w:tc>
        <w:tc>
          <w:tcPr>
            <w:tcW w:type="dxa" w:w="195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2 hours</w:t>
            </w:r>
          </w:p>
        </w:tc>
        <w:tc>
          <w:tcPr>
            <w:tcW w:type="dxa" w:w="195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Day 2</w:t>
            </w:r>
          </w:p>
        </w:tc>
      </w:tr>
      <w:tr>
        <w:tc>
          <w:tcPr>
            <w:tcW w:type="dxa" w:w="54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Create Play Store listing (screenshots, description)</w:t>
            </w:r>
          </w:p>
        </w:tc>
        <w:tc>
          <w:tcPr>
            <w:tcW w:type="dxa" w:w="195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4 hours</w:t>
            </w:r>
          </w:p>
        </w:tc>
        <w:tc>
          <w:tcPr>
            <w:tcW w:type="dxa" w:w="195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Day 3</w:t>
            </w:r>
          </w:p>
        </w:tc>
      </w:tr>
      <w:tr>
        <w:tc>
          <w:tcPr>
            <w:tcW w:type="dxa" w:w="54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Submit for review</w:t>
            </w:r>
          </w:p>
        </w:tc>
        <w:tc>
          <w:tcPr>
            <w:tcW w:type="dxa" w:w="195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1 hour</w:t>
            </w:r>
          </w:p>
        </w:tc>
        <w:tc>
          <w:tcPr>
            <w:tcW w:type="dxa" w:w="195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Day 3</w:t>
            </w:r>
          </w:p>
        </w:tc>
      </w:tr>
      <w:tr>
        <w:tc>
          <w:tcPr>
            <w:tcW w:type="dxa" w:w="54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Review period</w:t>
            </w:r>
          </w:p>
        </w:tc>
        <w:tc>
          <w:tcPr>
            <w:tcW w:type="dxa" w:w="195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w:t>
            </w:r>
          </w:p>
        </w:tc>
        <w:tc>
          <w:tcPr>
            <w:tcW w:type="dxa" w:w="195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Days 4–7</w:t>
            </w:r>
          </w:p>
        </w:tc>
      </w:tr>
      <w:tr>
        <w:tc>
          <w:tcPr>
            <w:tcW w:type="dxa" w:w="54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Address review feedback (if any)</w:t>
            </w:r>
          </w:p>
        </w:tc>
        <w:tc>
          <w:tcPr>
            <w:tcW w:type="dxa" w:w="195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2–4 hours</w:t>
            </w:r>
          </w:p>
        </w:tc>
        <w:tc>
          <w:tcPr>
            <w:tcW w:type="dxa" w:w="195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Days 7–10</w:t>
            </w:r>
          </w:p>
        </w:tc>
      </w:tr>
    </w:tbl>
    <w:p>
      <w:pPr>
        <w:spacing w:after="160" w:before="0" w:line="276"/>
      </w:pPr>
      <w:r>
        <w:rPr>
          <w:b/>
          <w:bCs/>
          <w:sz w:val="20"/>
          <w:szCs w:val="20"/>
        </w:rPr>
        <w:t xml:space="preserve">Total: </w:t>
      </w:r>
      <w:r>
        <w:rPr>
          <w:sz w:val="20"/>
          <w:szCs w:val="20"/>
        </w:rPr>
        <w:t xml:space="preserve">~2 weeks calendar time, ~3 days of actual development work.</w:t>
      </w:r>
    </w:p>
    <w:p>
      <w:r>
        <w:br w:type="page"/>
      </w:r>
    </w:p>
    <w:p>
      <w:pPr>
        <w:pStyle w:val="Heading1"/>
      </w:pPr>
      <w:r>
        <w:t xml:space="preserve">Tier 3: Apple App Store</w:t>
      </w:r>
    </w:p>
    <w:p>
      <w:pPr>
        <w:spacing w:after="160" w:before="0" w:line="276"/>
      </w:pPr>
      <w:r>
        <w:t xml:space="preserve">The App Store is the highest-friction distribution channel but also the most lucrative for subscription apps. Apple users have significantly higher willingness to pay for software. However, Apple’s review process is strict, and their in-app purchase requirement adds complexity and cost.</w:t>
      </w:r>
    </w:p>
    <w:p>
      <w:pPr>
        <w:pStyle w:val="Heading2"/>
      </w:pPr>
      <w:r>
        <w:t xml:space="preserve">Key Challenges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2"/>
              <w:bottom w:val="single" w:color="DC2626" w:sz="1"/>
              <w:right w:val="single" w:color="DC2626" w:sz="1"/>
            </w:tcBorders>
            <w:shd w:fill="FEE2E2" w:val="clear"/>
            <w:tcMar>
              <w:top w:type="dxa" w:w="120"/>
              <w:left w:type="dxa" w:w="200"/>
              <w:bottom w:type="dxa" w:w="120"/>
              <w:right w:type="dxa" w:w="140"/>
            </w:tcMar>
          </w:tcPr>
          <w:p>
            <w:pPr>
              <w:spacing w:after="80"/>
            </w:pPr>
            <w:r>
              <w:rPr>
                <w:b/>
                <w:bCs/>
                <w:color w:val="DC2626"/>
                <w:sz w:val="20"/>
                <w:szCs w:val="20"/>
              </w:rPr>
              <w:t xml:space="preserve">MANDATORY IN-APP PURCHASES</w:t>
            </w:r>
          </w:p>
          <w:p>
            <w:pPr>
              <w:spacing w:after="0" w:line="260"/>
            </w:pPr>
            <w:r>
              <w:rPr>
                <w:color w:val="1E293B"/>
                <w:sz w:val="20"/>
                <w:szCs w:val="20"/>
              </w:rPr>
              <w:t xml:space="preserve">Apple requires all digital subscriptions sold within iOS apps to use their In-App Purchase (IAP) system. This means you cannot use Stripe directly for iOS subscribers. Apple takes 30% in year one, dropping to 15% after a subscriber has been active for 12 months (Small Business Program further reduces this to 15% from day one if you earn under $1M/year). You’ll need to maintain parallel payment flows: Stripe for web/Android, StoreKit for iOS.</w:t>
            </w:r>
          </w:p>
        </w:tc>
      </w:tr>
    </w:tbl>
    <w:p>
      <w:pPr>
        <w:spacing w:after="120"/>
      </w:pPr>
    </w:p>
    <w:p>
      <w:pPr>
        <w:pStyle w:val="Heading3"/>
      </w:pPr>
      <w:r>
        <w:t xml:space="preserve">Financial Impact of Apple’s IAP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0D9488" w:val="clear"/>
            <w:tcMar>
              <w:top w:type="dxa" w:w="100"/>
              <w:left w:type="dxa" w:w="140"/>
              <w:bottom w:type="dxa" w:w="100"/>
              <w:right w:type="dxa" w:w="140"/>
            </w:tcMar>
            <w:vAlign w:val="center"/>
          </w:tcPr>
          <w:p>
            <w:r>
              <w:rPr>
                <w:rFonts w:ascii="Arial" w:cs="Arial" w:eastAsia="Arial" w:hAnsi="Arial"/>
                <w:b/>
                <w:bCs/>
                <w:color w:val="FFFFFF"/>
                <w:sz w:val="20"/>
                <w:szCs w:val="20"/>
              </w:rPr>
              <w:t xml:space="preserve">Scenario</w:t>
            </w:r>
          </w:p>
        </w:tc>
        <w:tc>
          <w:tcPr>
            <w:tcW w:type="dxa" w:w="2340"/>
            <w:tcBorders>
              <w:top w:val="single" w:color="E2E8F0" w:sz="1"/>
              <w:left w:val="single" w:color="E2E8F0" w:sz="1"/>
              <w:bottom w:val="single" w:color="E2E8F0" w:sz="1"/>
              <w:right w:val="single" w:color="E2E8F0" w:sz="1"/>
            </w:tcBorders>
            <w:shd w:fill="0D9488" w:val="clear"/>
            <w:tcMar>
              <w:top w:type="dxa" w:w="100"/>
              <w:left w:type="dxa" w:w="140"/>
              <w:bottom w:type="dxa" w:w="100"/>
              <w:right w:type="dxa" w:w="140"/>
            </w:tcMar>
            <w:vAlign w:val="center"/>
          </w:tcPr>
          <w:p>
            <w:r>
              <w:rPr>
                <w:rFonts w:ascii="Arial" w:cs="Arial" w:eastAsia="Arial" w:hAnsi="Arial"/>
                <w:b/>
                <w:bCs/>
                <w:color w:val="FFFFFF"/>
                <w:sz w:val="20"/>
                <w:szCs w:val="20"/>
              </w:rPr>
              <w:t xml:space="preserve">Monthly Price</w:t>
            </w:r>
          </w:p>
        </w:tc>
        <w:tc>
          <w:tcPr>
            <w:tcW w:type="dxa" w:w="2340"/>
            <w:tcBorders>
              <w:top w:val="single" w:color="E2E8F0" w:sz="1"/>
              <w:left w:val="single" w:color="E2E8F0" w:sz="1"/>
              <w:bottom w:val="single" w:color="E2E8F0" w:sz="1"/>
              <w:right w:val="single" w:color="E2E8F0" w:sz="1"/>
            </w:tcBorders>
            <w:shd w:fill="0D9488" w:val="clear"/>
            <w:tcMar>
              <w:top w:type="dxa" w:w="100"/>
              <w:left w:type="dxa" w:w="140"/>
              <w:bottom w:type="dxa" w:w="100"/>
              <w:right w:type="dxa" w:w="140"/>
            </w:tcMar>
            <w:vAlign w:val="center"/>
          </w:tcPr>
          <w:p>
            <w:r>
              <w:rPr>
                <w:rFonts w:ascii="Arial" w:cs="Arial" w:eastAsia="Arial" w:hAnsi="Arial"/>
                <w:b/>
                <w:bCs/>
                <w:color w:val="FFFFFF"/>
                <w:sz w:val="20"/>
                <w:szCs w:val="20"/>
              </w:rPr>
              <w:t xml:space="preserve">Platform Fee</w:t>
            </w:r>
          </w:p>
        </w:tc>
        <w:tc>
          <w:tcPr>
            <w:tcW w:type="dxa" w:w="2340"/>
            <w:tcBorders>
              <w:top w:val="single" w:color="E2E8F0" w:sz="1"/>
              <w:left w:val="single" w:color="E2E8F0" w:sz="1"/>
              <w:bottom w:val="single" w:color="E2E8F0" w:sz="1"/>
              <w:right w:val="single" w:color="E2E8F0" w:sz="1"/>
            </w:tcBorders>
            <w:shd w:fill="0D9488" w:val="clear"/>
            <w:tcMar>
              <w:top w:type="dxa" w:w="100"/>
              <w:left w:type="dxa" w:w="140"/>
              <w:bottom w:type="dxa" w:w="100"/>
              <w:right w:type="dxa" w:w="140"/>
            </w:tcMar>
            <w:vAlign w:val="center"/>
          </w:tcPr>
          <w:p>
            <w:r>
              <w:rPr>
                <w:rFonts w:ascii="Arial" w:cs="Arial" w:eastAsia="Arial" w:hAnsi="Arial"/>
                <w:b/>
                <w:bCs/>
                <w:color w:val="FFFFFF"/>
                <w:sz w:val="20"/>
                <w:szCs w:val="20"/>
              </w:rPr>
              <w:t xml:space="preserve">You Keep</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r>
              <w:rPr>
                <w:b/>
                <w:bCs/>
                <w:sz w:val="20"/>
                <w:szCs w:val="20"/>
              </w:rPr>
              <w:t xml:space="preserve">Web (Stripe)</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$14.99</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$0.73 (4.9%)</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r>
              <w:rPr>
                <w:b/>
                <w:bCs/>
                <w:color w:val="16A34A"/>
                <w:sz w:val="20"/>
                <w:szCs w:val="20"/>
              </w:rPr>
              <w:t xml:space="preserve">$14.26</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r>
              <w:rPr>
                <w:b/>
                <w:bCs/>
                <w:sz w:val="20"/>
                <w:szCs w:val="20"/>
              </w:rPr>
              <w:t xml:space="preserve">Android (Stripe)</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$14.99</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$0.73 (4.9%)</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r>
              <w:rPr>
                <w:b/>
                <w:bCs/>
                <w:color w:val="16A34A"/>
                <w:sz w:val="20"/>
                <w:szCs w:val="20"/>
              </w:rPr>
              <w:t xml:space="preserve">$14.26</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r>
              <w:rPr>
                <w:b/>
                <w:bCs/>
                <w:sz w:val="20"/>
                <w:szCs w:val="20"/>
              </w:rPr>
              <w:t xml:space="preserve">iOS Year 1 (IAP)</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$14.99</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$4.50 (30%)</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r>
              <w:rPr>
                <w:b/>
                <w:bCs/>
                <w:color w:val="DC2626"/>
                <w:sz w:val="20"/>
                <w:szCs w:val="20"/>
              </w:rPr>
              <w:t xml:space="preserve">$10.49</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r>
              <w:rPr>
                <w:b/>
                <w:bCs/>
                <w:sz w:val="20"/>
                <w:szCs w:val="20"/>
              </w:rPr>
              <w:t xml:space="preserve">iOS Year 2+ (IAP)</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$14.99</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$2.25 (15%)</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r>
              <w:rPr>
                <w:b/>
                <w:bCs/>
                <w:color w:val="DC2626"/>
                <w:sz w:val="20"/>
                <w:szCs w:val="20"/>
              </w:rPr>
              <w:t xml:space="preserve">$12.74</w:t>
            </w:r>
          </w:p>
        </w:tc>
      </w:tr>
    </w:tbl>
    <w:p>
      <w:pPr>
        <w:spacing w:after="120"/>
      </w:pPr>
    </w:p>
    <w:p>
      <w:pPr>
        <w:pStyle w:val="Heading3"/>
      </w:pPr>
      <w:r>
        <w:t xml:space="preserve">Apple Review Considerations for Financial Apps</w:t>
      </w:r>
    </w:p>
    <w:p>
      <w:pPr>
        <w:pStyle w:val="ListParagraph"/>
        <w:numPr>
          <w:ilvl w:val="0"/>
          <w:numId w:val="2"/>
        </w:numPr>
        <w:spacing w:after="80" w:line="276"/>
      </w:pPr>
      <w:r>
        <w:rPr>
          <w:b/>
          <w:bCs/>
          <w:sz w:val="20"/>
          <w:szCs w:val="20"/>
        </w:rPr>
        <w:t xml:space="preserve">Data source disclosure: </w:t>
      </w:r>
      <w:r>
        <w:rPr>
          <w:sz w:val="20"/>
          <w:szCs w:val="20"/>
        </w:rPr>
        <w:t xml:space="preserve">Apple may ask where your market data comes from. Have documentation ready showing your provider agreement or API terms.</w:t>
      </w:r>
    </w:p>
    <w:p>
      <w:pPr>
        <w:pStyle w:val="ListParagraph"/>
        <w:numPr>
          <w:ilvl w:val="0"/>
          <w:numId w:val="2"/>
        </w:numPr>
        <w:spacing w:after="80" w:line="276"/>
      </w:pPr>
      <w:r>
        <w:rPr>
          <w:b/>
          <w:bCs/>
          <w:sz w:val="20"/>
          <w:szCs w:val="20"/>
        </w:rPr>
        <w:t xml:space="preserve">Not investment advice: </w:t>
      </w:r>
      <w:r>
        <w:rPr>
          <w:sz w:val="20"/>
          <w:szCs w:val="20"/>
        </w:rPr>
        <w:t xml:space="preserve">Apple requires financial apps to include clear disclaimers that the app does not constitute investment advice. This must be visible during onboarding and on the main dashboard.</w:t>
      </w:r>
    </w:p>
    <w:p>
      <w:pPr>
        <w:pStyle w:val="ListParagraph"/>
        <w:numPr>
          <w:ilvl w:val="0"/>
          <w:numId w:val="2"/>
        </w:numPr>
        <w:spacing w:after="80" w:line="276"/>
      </w:pPr>
      <w:r>
        <w:rPr>
          <w:b/>
          <w:bCs/>
          <w:sz w:val="20"/>
          <w:szCs w:val="20"/>
        </w:rPr>
        <w:t xml:space="preserve">OPRA licensing: </w:t>
      </w:r>
      <w:r>
        <w:rPr>
          <w:sz w:val="20"/>
          <w:szCs w:val="20"/>
        </w:rPr>
        <w:t xml:space="preserve">If Apple’s reviewers notice real-time options data, they may ask about licensing. Using 15-minute delayed data avoids per-user fees and simplifies compliance.</w:t>
      </w:r>
    </w:p>
    <w:p>
      <w:pPr>
        <w:pStyle w:val="ListParagraph"/>
        <w:numPr>
          <w:ilvl w:val="0"/>
          <w:numId w:val="2"/>
        </w:numPr>
        <w:spacing w:after="80" w:line="276"/>
      </w:pPr>
      <w:r>
        <w:rPr>
          <w:b/>
          <w:bCs/>
          <w:sz w:val="20"/>
          <w:szCs w:val="20"/>
        </w:rPr>
        <w:t xml:space="preserve">Minimum functionality: </w:t>
      </w:r>
      <w:r>
        <w:rPr>
          <w:sz w:val="20"/>
          <w:szCs w:val="20"/>
        </w:rPr>
        <w:t xml:space="preserve">Apple rejects apps that are “just a website in a wrapper.” You may need to add at least one native feature (push notifications, biometric login, haptic feedback) to pass review.</w:t>
      </w:r>
    </w:p>
    <w:p>
      <w:pPr>
        <w:pStyle w:val="Heading3"/>
      </w:pPr>
      <w:r>
        <w:t xml:space="preserve">Estimated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1950"/>
        <w:gridCol w:w="1950"/>
      </w:tblGrid>
      <w:tr>
        <w:tc>
          <w:tcPr>
            <w:tcW w:type="dxa" w:w="5460"/>
            <w:tcBorders>
              <w:top w:val="single" w:color="E2E8F0" w:sz="1"/>
              <w:left w:val="single" w:color="E2E8F0" w:sz="1"/>
              <w:bottom w:val="single" w:color="E2E8F0" w:sz="1"/>
              <w:right w:val="single" w:color="E2E8F0" w:sz="1"/>
            </w:tcBorders>
            <w:shd w:fill="0D9488" w:val="clear"/>
            <w:tcMar>
              <w:top w:type="dxa" w:w="100"/>
              <w:left w:type="dxa" w:w="140"/>
              <w:bottom w:type="dxa" w:w="100"/>
              <w:right w:type="dxa" w:w="140"/>
            </w:tcMar>
            <w:vAlign w:val="center"/>
          </w:tcPr>
          <w:p>
            <w:r>
              <w:rPr>
                <w:rFonts w:ascii="Arial" w:cs="Arial" w:eastAsia="Arial" w:hAnsi="Arial"/>
                <w:b/>
                <w:bCs/>
                <w:color w:val="FFFFFF"/>
                <w:sz w:val="20"/>
                <w:szCs w:val="20"/>
              </w:rPr>
              <w:t xml:space="preserve">Task</w:t>
            </w:r>
          </w:p>
        </w:tc>
        <w:tc>
          <w:tcPr>
            <w:tcW w:type="dxa" w:w="1950"/>
            <w:tcBorders>
              <w:top w:val="single" w:color="E2E8F0" w:sz="1"/>
              <w:left w:val="single" w:color="E2E8F0" w:sz="1"/>
              <w:bottom w:val="single" w:color="E2E8F0" w:sz="1"/>
              <w:right w:val="single" w:color="E2E8F0" w:sz="1"/>
            </w:tcBorders>
            <w:shd w:fill="0D9488" w:val="clear"/>
            <w:tcMar>
              <w:top w:type="dxa" w:w="100"/>
              <w:left w:type="dxa" w:w="140"/>
              <w:bottom w:type="dxa" w:w="100"/>
              <w:right w:type="dxa" w:w="140"/>
            </w:tcMar>
            <w:vAlign w:val="center"/>
          </w:tcPr>
          <w:p>
            <w:r>
              <w:rPr>
                <w:rFonts w:ascii="Arial" w:cs="Arial" w:eastAsia="Arial" w:hAnsi="Arial"/>
                <w:b/>
                <w:bCs/>
                <w:color w:val="FFFFFF"/>
                <w:sz w:val="20"/>
                <w:szCs w:val="20"/>
              </w:rPr>
              <w:t xml:space="preserve">Effort</w:t>
            </w:r>
          </w:p>
        </w:tc>
        <w:tc>
          <w:tcPr>
            <w:tcW w:type="dxa" w:w="1950"/>
            <w:tcBorders>
              <w:top w:val="single" w:color="E2E8F0" w:sz="1"/>
              <w:left w:val="single" w:color="E2E8F0" w:sz="1"/>
              <w:bottom w:val="single" w:color="E2E8F0" w:sz="1"/>
              <w:right w:val="single" w:color="E2E8F0" w:sz="1"/>
            </w:tcBorders>
            <w:shd w:fill="0D9488" w:val="clear"/>
            <w:tcMar>
              <w:top w:type="dxa" w:w="100"/>
              <w:left w:type="dxa" w:w="140"/>
              <w:bottom w:type="dxa" w:w="100"/>
              <w:right w:type="dxa" w:w="140"/>
            </w:tcMar>
            <w:vAlign w:val="center"/>
          </w:tcPr>
          <w:p>
            <w:r>
              <w:rPr>
                <w:rFonts w:ascii="Arial" w:cs="Arial" w:eastAsia="Arial" w:hAnsi="Arial"/>
                <w:b/>
                <w:bCs/>
                <w:color w:val="FFFFFF"/>
                <w:sz w:val="20"/>
                <w:szCs w:val="20"/>
              </w:rPr>
              <w:t xml:space="preserve">Calendar</w:t>
            </w:r>
          </w:p>
        </w:tc>
      </w:tr>
      <w:tr>
        <w:tc>
          <w:tcPr>
            <w:tcW w:type="dxa" w:w="54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Apple Developer enrollment ($99/year)</w:t>
            </w:r>
          </w:p>
        </w:tc>
        <w:tc>
          <w:tcPr>
            <w:tcW w:type="dxa" w:w="195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1 hour</w:t>
            </w:r>
          </w:p>
        </w:tc>
        <w:tc>
          <w:tcPr>
            <w:tcW w:type="dxa" w:w="195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Day 1</w:t>
            </w:r>
          </w:p>
        </w:tc>
      </w:tr>
      <w:tr>
        <w:tc>
          <w:tcPr>
            <w:tcW w:type="dxa" w:w="54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Initialize Capacitor iOS project</w:t>
            </w:r>
          </w:p>
        </w:tc>
        <w:tc>
          <w:tcPr>
            <w:tcW w:type="dxa" w:w="195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4 hours</w:t>
            </w:r>
          </w:p>
        </w:tc>
        <w:tc>
          <w:tcPr>
            <w:tcW w:type="dxa" w:w="195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Day 1–2</w:t>
            </w:r>
          </w:p>
        </w:tc>
      </w:tr>
      <w:tr>
        <w:tc>
          <w:tcPr>
            <w:tcW w:type="dxa" w:w="54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Implement StoreKit IAP (subscription product)</w:t>
            </w:r>
          </w:p>
        </w:tc>
        <w:tc>
          <w:tcPr>
            <w:tcW w:type="dxa" w:w="195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8 hours</w:t>
            </w:r>
          </w:p>
        </w:tc>
        <w:tc>
          <w:tcPr>
            <w:tcW w:type="dxa" w:w="195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Days 2–4</w:t>
            </w:r>
          </w:p>
        </w:tc>
      </w:tr>
      <w:tr>
        <w:tc>
          <w:tcPr>
            <w:tcW w:type="dxa" w:w="54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Build receipt validation Cloud Function</w:t>
            </w:r>
          </w:p>
        </w:tc>
        <w:tc>
          <w:tcPr>
            <w:tcW w:type="dxa" w:w="195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4 hours</w:t>
            </w:r>
          </w:p>
        </w:tc>
        <w:tc>
          <w:tcPr>
            <w:tcW w:type="dxa" w:w="195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Day 4–5</w:t>
            </w:r>
          </w:p>
        </w:tc>
      </w:tr>
      <w:tr>
        <w:tc>
          <w:tcPr>
            <w:tcW w:type="dxa" w:w="54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Parallel subscription logic (Stripe + IAP)</w:t>
            </w:r>
          </w:p>
        </w:tc>
        <w:tc>
          <w:tcPr>
            <w:tcW w:type="dxa" w:w="195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4 hours</w:t>
            </w:r>
          </w:p>
        </w:tc>
        <w:tc>
          <w:tcPr>
            <w:tcW w:type="dxa" w:w="195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Day 5–6</w:t>
            </w:r>
          </w:p>
        </w:tc>
      </w:tr>
      <w:tr>
        <w:tc>
          <w:tcPr>
            <w:tcW w:type="dxa" w:w="54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Configure splash screen, icons, App Store assets</w:t>
            </w:r>
          </w:p>
        </w:tc>
        <w:tc>
          <w:tcPr>
            <w:tcW w:type="dxa" w:w="195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4 hours</w:t>
            </w:r>
          </w:p>
        </w:tc>
        <w:tc>
          <w:tcPr>
            <w:tcW w:type="dxa" w:w="195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Day 6–7</w:t>
            </w:r>
          </w:p>
        </w:tc>
      </w:tr>
      <w:tr>
        <w:tc>
          <w:tcPr>
            <w:tcW w:type="dxa" w:w="54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Test on physical iPhone + TestFlight</w:t>
            </w:r>
          </w:p>
        </w:tc>
        <w:tc>
          <w:tcPr>
            <w:tcW w:type="dxa" w:w="195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4 hours</w:t>
            </w:r>
          </w:p>
        </w:tc>
        <w:tc>
          <w:tcPr>
            <w:tcW w:type="dxa" w:w="195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Day 7–8</w:t>
            </w:r>
          </w:p>
        </w:tc>
      </w:tr>
      <w:tr>
        <w:tc>
          <w:tcPr>
            <w:tcW w:type="dxa" w:w="54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Create App Store listing + screenshots</w:t>
            </w:r>
          </w:p>
        </w:tc>
        <w:tc>
          <w:tcPr>
            <w:tcW w:type="dxa" w:w="195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4 hours</w:t>
            </w:r>
          </w:p>
        </w:tc>
        <w:tc>
          <w:tcPr>
            <w:tcW w:type="dxa" w:w="195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Day 8–9</w:t>
            </w:r>
          </w:p>
        </w:tc>
      </w:tr>
      <w:tr>
        <w:tc>
          <w:tcPr>
            <w:tcW w:type="dxa" w:w="54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Submit for review</w:t>
            </w:r>
          </w:p>
        </w:tc>
        <w:tc>
          <w:tcPr>
            <w:tcW w:type="dxa" w:w="195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1 hour</w:t>
            </w:r>
          </w:p>
        </w:tc>
        <w:tc>
          <w:tcPr>
            <w:tcW w:type="dxa" w:w="195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Day 9</w:t>
            </w:r>
          </w:p>
        </w:tc>
      </w:tr>
      <w:tr>
        <w:tc>
          <w:tcPr>
            <w:tcW w:type="dxa" w:w="54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Initial review</w:t>
            </w:r>
          </w:p>
        </w:tc>
        <w:tc>
          <w:tcPr>
            <w:tcW w:type="dxa" w:w="195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w:t>
            </w:r>
          </w:p>
        </w:tc>
        <w:tc>
          <w:tcPr>
            <w:tcW w:type="dxa" w:w="195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Days 10–17</w:t>
            </w:r>
          </w:p>
        </w:tc>
      </w:tr>
      <w:tr>
        <w:tc>
          <w:tcPr>
            <w:tcW w:type="dxa" w:w="54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Address rejection feedback (expect 1–2 rounds)</w:t>
            </w:r>
          </w:p>
        </w:tc>
        <w:tc>
          <w:tcPr>
            <w:tcW w:type="dxa" w:w="195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4–8 hours</w:t>
            </w:r>
          </w:p>
        </w:tc>
        <w:tc>
          <w:tcPr>
            <w:tcW w:type="dxa" w:w="195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Days 17–24</w:t>
            </w:r>
          </w:p>
        </w:tc>
      </w:tr>
      <w:tr>
        <w:tc>
          <w:tcPr>
            <w:tcW w:type="dxa" w:w="54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Final approval + launch</w:t>
            </w:r>
          </w:p>
        </w:tc>
        <w:tc>
          <w:tcPr>
            <w:tcW w:type="dxa" w:w="195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w:t>
            </w:r>
          </w:p>
        </w:tc>
        <w:tc>
          <w:tcPr>
            <w:tcW w:type="dxa" w:w="195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Days 24–28</w:t>
            </w:r>
          </w:p>
        </w:tc>
      </w:tr>
    </w:tbl>
    <w:p>
      <w:pPr>
        <w:spacing w:after="160" w:before="0" w:line="276"/>
      </w:pPr>
      <w:r>
        <w:rPr>
          <w:b/>
          <w:bCs/>
          <w:sz w:val="20"/>
          <w:szCs w:val="20"/>
        </w:rPr>
        <w:t xml:space="preserve">Total: </w:t>
      </w:r>
      <w:r>
        <w:rPr>
          <w:sz w:val="20"/>
          <w:szCs w:val="20"/>
        </w:rPr>
        <w:t xml:space="preserve">~4 weeks calendar time, ~5 days of actual development work.</w:t>
      </w:r>
    </w:p>
    <w:p>
      <w:r>
        <w:br w:type="page"/>
      </w:r>
    </w:p>
    <w:p>
      <w:pPr>
        <w:pStyle w:val="Heading1"/>
      </w:pPr>
      <w:r>
        <w:t xml:space="preserve">Complete Timeline</w:t>
      </w:r>
    </w:p>
    <w:p>
      <w:pPr>
        <w:spacing w:after="160" w:before="0" w:line="276"/>
      </w:pPr>
      <w:r>
        <w:t xml:space="preserve">The following timeline assumes starting from today with the current codebase. Tiers can overlap once Tier 1 is live.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60"/>
        <w:gridCol w:w="1200"/>
        <w:gridCol w:w="1200"/>
        <w:gridCol w:w="1200"/>
        <w:gridCol w:w="1400"/>
      </w:tblGrid>
      <w:tr>
        <w:tc>
          <w:tcPr>
            <w:tcW w:type="dxa" w:w="1500"/>
            <w:tcBorders>
              <w:top w:val="single" w:color="E2E8F0" w:sz="1"/>
              <w:left w:val="single" w:color="E2E8F0" w:sz="1"/>
              <w:bottom w:val="single" w:color="E2E8F0" w:sz="1"/>
              <w:right w:val="single" w:color="E2E8F0" w:sz="1"/>
            </w:tcBorders>
            <w:shd w:fill="0D9488" w:val="clear"/>
            <w:tcMar>
              <w:top w:type="dxa" w:w="100"/>
              <w:left w:type="dxa" w:w="140"/>
              <w:bottom w:type="dxa" w:w="100"/>
              <w:right w:type="dxa" w:w="140"/>
            </w:tcMar>
            <w:vAlign w:val="center"/>
          </w:tcPr>
          <w:p>
            <w:r>
              <w:rPr>
                <w:rFonts w:ascii="Arial" w:cs="Arial" w:eastAsia="Arial" w:hAnsi="Arial"/>
                <w:b/>
                <w:bCs/>
                <w:color w:val="FFFFFF"/>
                <w:sz w:val="20"/>
                <w:szCs w:val="20"/>
              </w:rPr>
              <w:t xml:space="preserve">Phase</w:t>
            </w:r>
          </w:p>
        </w:tc>
        <w:tc>
          <w:tcPr>
            <w:tcW w:type="dxa" w:w="2860"/>
            <w:tcBorders>
              <w:top w:val="single" w:color="E2E8F0" w:sz="1"/>
              <w:left w:val="single" w:color="E2E8F0" w:sz="1"/>
              <w:bottom w:val="single" w:color="E2E8F0" w:sz="1"/>
              <w:right w:val="single" w:color="E2E8F0" w:sz="1"/>
            </w:tcBorders>
            <w:shd w:fill="0D9488" w:val="clear"/>
            <w:tcMar>
              <w:top w:type="dxa" w:w="100"/>
              <w:left w:type="dxa" w:w="140"/>
              <w:bottom w:type="dxa" w:w="100"/>
              <w:right w:type="dxa" w:w="140"/>
            </w:tcMar>
            <w:vAlign w:val="center"/>
          </w:tcPr>
          <w:p>
            <w:r>
              <w:rPr>
                <w:rFonts w:ascii="Arial" w:cs="Arial" w:eastAsia="Arial" w:hAnsi="Arial"/>
                <w:b/>
                <w:bCs/>
                <w:color w:val="FFFFFF"/>
                <w:sz w:val="20"/>
                <w:szCs w:val="20"/>
              </w:rPr>
              <w:t xml:space="preserve">Milestone</w:t>
            </w:r>
          </w:p>
        </w:tc>
        <w:tc>
          <w:tcPr>
            <w:tcW w:type="dxa" w:w="1200"/>
            <w:tcBorders>
              <w:top w:val="single" w:color="E2E8F0" w:sz="1"/>
              <w:left w:val="single" w:color="E2E8F0" w:sz="1"/>
              <w:bottom w:val="single" w:color="E2E8F0" w:sz="1"/>
              <w:right w:val="single" w:color="E2E8F0" w:sz="1"/>
            </w:tcBorders>
            <w:shd w:fill="0D9488" w:val="clear"/>
            <w:tcMar>
              <w:top w:type="dxa" w:w="100"/>
              <w:left w:type="dxa" w:w="140"/>
              <w:bottom w:type="dxa" w:w="100"/>
              <w:right w:type="dxa" w:w="140"/>
            </w:tcMar>
            <w:vAlign w:val="center"/>
          </w:tcPr>
          <w:p>
            <w:r>
              <w:rPr>
                <w:rFonts w:ascii="Arial" w:cs="Arial" w:eastAsia="Arial" w:hAnsi="Arial"/>
                <w:b/>
                <w:bCs/>
                <w:color w:val="FFFFFF"/>
                <w:sz w:val="20"/>
                <w:szCs w:val="20"/>
              </w:rPr>
              <w:t xml:space="preserve">Wk 1–2</w:t>
            </w:r>
          </w:p>
        </w:tc>
        <w:tc>
          <w:tcPr>
            <w:tcW w:type="dxa" w:w="1200"/>
            <w:tcBorders>
              <w:top w:val="single" w:color="E2E8F0" w:sz="1"/>
              <w:left w:val="single" w:color="E2E8F0" w:sz="1"/>
              <w:bottom w:val="single" w:color="E2E8F0" w:sz="1"/>
              <w:right w:val="single" w:color="E2E8F0" w:sz="1"/>
            </w:tcBorders>
            <w:shd w:fill="0D9488" w:val="clear"/>
            <w:tcMar>
              <w:top w:type="dxa" w:w="100"/>
              <w:left w:type="dxa" w:w="140"/>
              <w:bottom w:type="dxa" w:w="100"/>
              <w:right w:type="dxa" w:w="140"/>
            </w:tcMar>
            <w:vAlign w:val="center"/>
          </w:tcPr>
          <w:p>
            <w:r>
              <w:rPr>
                <w:rFonts w:ascii="Arial" w:cs="Arial" w:eastAsia="Arial" w:hAnsi="Arial"/>
                <w:b/>
                <w:bCs/>
                <w:color w:val="FFFFFF"/>
                <w:sz w:val="20"/>
                <w:szCs w:val="20"/>
              </w:rPr>
              <w:t xml:space="preserve">Wk 3–4</w:t>
            </w:r>
          </w:p>
        </w:tc>
        <w:tc>
          <w:tcPr>
            <w:tcW w:type="dxa" w:w="1200"/>
            <w:tcBorders>
              <w:top w:val="single" w:color="E2E8F0" w:sz="1"/>
              <w:left w:val="single" w:color="E2E8F0" w:sz="1"/>
              <w:bottom w:val="single" w:color="E2E8F0" w:sz="1"/>
              <w:right w:val="single" w:color="E2E8F0" w:sz="1"/>
            </w:tcBorders>
            <w:shd w:fill="0D9488" w:val="clear"/>
            <w:tcMar>
              <w:top w:type="dxa" w:w="100"/>
              <w:left w:type="dxa" w:w="140"/>
              <w:bottom w:type="dxa" w:w="100"/>
              <w:right w:type="dxa" w:w="140"/>
            </w:tcMar>
            <w:vAlign w:val="center"/>
          </w:tcPr>
          <w:p>
            <w:r>
              <w:rPr>
                <w:rFonts w:ascii="Arial" w:cs="Arial" w:eastAsia="Arial" w:hAnsi="Arial"/>
                <w:b/>
                <w:bCs/>
                <w:color w:val="FFFFFF"/>
                <w:sz w:val="20"/>
                <w:szCs w:val="20"/>
              </w:rPr>
              <w:t xml:space="preserve">Wk 5–6</w:t>
            </w:r>
          </w:p>
        </w:tc>
        <w:tc>
          <w:tcPr>
            <w:tcW w:type="dxa" w:w="1400"/>
            <w:tcBorders>
              <w:top w:val="single" w:color="E2E8F0" w:sz="1"/>
              <w:left w:val="single" w:color="E2E8F0" w:sz="1"/>
              <w:bottom w:val="single" w:color="E2E8F0" w:sz="1"/>
              <w:right w:val="single" w:color="E2E8F0" w:sz="1"/>
            </w:tcBorders>
            <w:shd w:fill="0D9488" w:val="clear"/>
            <w:tcMar>
              <w:top w:type="dxa" w:w="100"/>
              <w:left w:type="dxa" w:w="140"/>
              <w:bottom w:type="dxa" w:w="100"/>
              <w:right w:type="dxa" w:w="140"/>
            </w:tcMar>
            <w:vAlign w:val="center"/>
          </w:tcPr>
          <w:p>
            <w:r>
              <w:rPr>
                <w:rFonts w:ascii="Arial" w:cs="Arial" w:eastAsia="Arial" w:hAnsi="Arial"/>
                <w:b/>
                <w:bCs/>
                <w:color w:val="FFFFFF"/>
                <w:sz w:val="20"/>
                <w:szCs w:val="20"/>
              </w:rPr>
              <w:t xml:space="preserve">Wk 7–12</w:t>
            </w:r>
          </w:p>
        </w:tc>
      </w:tr>
      <w:tr>
        <w:tc>
          <w:tcPr>
            <w:tcW w:type="dxa" w:w="1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r>
              <w:rPr>
                <w:b/>
                <w:bCs/>
                <w:color w:val="0D9488"/>
                <w:sz w:val="18"/>
                <w:szCs w:val="18"/>
              </w:rPr>
              <w:t xml:space="preserve">Tier 1</w:t>
            </w:r>
          </w:p>
        </w:tc>
        <w:tc>
          <w:tcPr>
            <w:tcW w:type="dxa" w:w="28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Web launch (PWA)</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r>
              <w:rPr>
                <w:color w:val="0D9488"/>
                <w:sz w:val="16"/>
                <w:szCs w:val="16"/>
              </w:rPr>
              <w:t xml:space="preserve">████</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r>
              <w:rPr>
                <w:color w:val="0D9488"/>
                <w:sz w:val="16"/>
                <w:szCs w:val="16"/>
              </w:rPr>
              <w:t xml:space="preserve"/>
            </w:r>
          </w:p>
        </w:tc>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r>
              <w:rPr>
                <w:color w:val="2563EB"/>
                <w:sz w:val="16"/>
                <w:szCs w:val="16"/>
              </w:rPr>
              <w:t xml:space="preserve"/>
            </w:r>
          </w:p>
        </w:tc>
        <w:tc>
          <w:tcPr>
            <w:tcW w:type="dxa" w:w="1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r>
              <w:rPr>
                <w:color w:val="7C3AED"/>
                <w:sz w:val="16"/>
                <w:szCs w:val="16"/>
              </w:rPr>
              <w:t xml:space="preserve"/>
            </w:r>
          </w:p>
        </w:tc>
      </w:tr>
      <w:tr>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r>
              <w:rPr>
                <w:b/>
                <w:bCs/>
                <w:color w:val="0D9488"/>
                <w:sz w:val="18"/>
                <w:szCs w:val="18"/>
              </w:rPr>
              <w:t xml:space="preserve">Tier 1</w:t>
            </w:r>
          </w:p>
        </w:tc>
        <w:tc>
          <w:tcPr>
            <w:tcW w:type="dxa" w:w="28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Stripe integration</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r>
              <w:rPr>
                <w:color w:val="0D9488"/>
                <w:sz w:val="16"/>
                <w:szCs w:val="16"/>
              </w:rPr>
              <w:t xml:space="preserve">████</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r>
              <w:rPr>
                <w:color w:val="0D9488"/>
                <w:sz w:val="16"/>
                <w:szCs w:val="16"/>
              </w:rPr>
              <w:t xml:space="preserve"/>
            </w:r>
          </w:p>
        </w:tc>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r>
              <w:rPr>
                <w:color w:val="2563EB"/>
                <w:sz w:val="16"/>
                <w:szCs w:val="16"/>
              </w:rPr>
              <w:t xml:space="preserve"/>
            </w:r>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r>
              <w:rPr>
                <w:color w:val="7C3AED"/>
                <w:sz w:val="16"/>
                <w:szCs w:val="16"/>
              </w:rPr>
              <w:t xml:space="preserve"/>
            </w:r>
          </w:p>
        </w:tc>
      </w:tr>
      <w:tr>
        <w:tc>
          <w:tcPr>
            <w:tcW w:type="dxa" w:w="1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r>
              <w:rPr>
                <w:b/>
                <w:bCs/>
                <w:color w:val="0D9488"/>
                <w:sz w:val="18"/>
                <w:szCs w:val="18"/>
              </w:rPr>
              <w:t xml:space="preserve">Tier 1</w:t>
            </w:r>
          </w:p>
        </w:tc>
        <w:tc>
          <w:tcPr>
            <w:tcW w:type="dxa" w:w="28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Landing page + legal</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r>
              <w:rPr>
                <w:color w:val="0D9488"/>
                <w:sz w:val="16"/>
                <w:szCs w:val="16"/>
              </w:rPr>
              <w:t xml:space="preserve">████</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r>
              <w:rPr>
                <w:color w:val="0D9488"/>
                <w:sz w:val="16"/>
                <w:szCs w:val="16"/>
              </w:rPr>
              <w:t xml:space="preserve"/>
            </w:r>
          </w:p>
        </w:tc>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r>
              <w:rPr>
                <w:color w:val="2563EB"/>
                <w:sz w:val="16"/>
                <w:szCs w:val="16"/>
              </w:rPr>
              <w:t xml:space="preserve"/>
            </w:r>
          </w:p>
        </w:tc>
        <w:tc>
          <w:tcPr>
            <w:tcW w:type="dxa" w:w="1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r>
              <w:rPr>
                <w:color w:val="7C3AED"/>
                <w:sz w:val="16"/>
                <w:szCs w:val="16"/>
              </w:rPr>
              <w:t xml:space="preserve"/>
            </w:r>
          </w:p>
        </w:tc>
      </w:tr>
      <w:tr>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r>
              <w:rPr>
                <w:b/>
                <w:bCs/>
                <w:color w:val="F59E0B"/>
                <w:sz w:val="18"/>
                <w:szCs w:val="18"/>
              </w:rPr>
              <w:t xml:space="preserve">Validate</w:t>
            </w:r>
          </w:p>
        </w:tc>
        <w:tc>
          <w:tcPr>
            <w:tcW w:type="dxa" w:w="28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First 50 paying users</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r>
              <w:rPr>
                <w:color w:val="0D9488"/>
                <w:sz w:val="16"/>
                <w:szCs w:val="16"/>
              </w:rPr>
              <w:t xml:space="preserve"/>
            </w:r>
          </w:p>
        </w:tc>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r>
              <w:rPr>
                <w:color w:val="F59E0B"/>
                <w:sz w:val="16"/>
                <w:szCs w:val="16"/>
              </w:rPr>
              <w:t xml:space="preserve">████</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r>
              <w:rPr>
                <w:color w:val="2563EB"/>
                <w:sz w:val="16"/>
                <w:szCs w:val="16"/>
              </w:rPr>
              <w:t xml:space="preserve"/>
            </w:r>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r>
              <w:rPr>
                <w:color w:val="7C3AED"/>
                <w:sz w:val="16"/>
                <w:szCs w:val="16"/>
              </w:rPr>
              <w:t xml:space="preserve"/>
            </w:r>
          </w:p>
        </w:tc>
      </w:tr>
      <w:tr>
        <w:tc>
          <w:tcPr>
            <w:tcW w:type="dxa" w:w="1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r>
              <w:rPr>
                <w:b/>
                <w:bCs/>
                <w:color w:val="0D9488"/>
                <w:sz w:val="18"/>
                <w:szCs w:val="18"/>
              </w:rPr>
              <w:t xml:space="preserve">Tier 2</w:t>
            </w:r>
          </w:p>
        </w:tc>
        <w:tc>
          <w:tcPr>
            <w:tcW w:type="dxa" w:w="28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Android (Play Store)</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r>
              <w:rPr>
                <w:color w:val="0D9488"/>
                <w:sz w:val="16"/>
                <w:szCs w:val="16"/>
              </w:rPr>
              <w:t xml:space="preserve"/>
            </w:r>
          </w:p>
        </w:tc>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r>
              <w:rPr>
                <w:color w:val="0D9488"/>
                <w:sz w:val="16"/>
                <w:szCs w:val="16"/>
              </w:rPr>
              <w:t xml:space="preserve">████</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r>
              <w:rPr>
                <w:color w:val="2563EB"/>
                <w:sz w:val="16"/>
                <w:szCs w:val="16"/>
              </w:rPr>
              <w:t xml:space="preserve">████</w:t>
            </w:r>
          </w:p>
        </w:tc>
        <w:tc>
          <w:tcPr>
            <w:tcW w:type="dxa" w:w="1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r>
              <w:rPr>
                <w:color w:val="7C3AED"/>
                <w:sz w:val="16"/>
                <w:szCs w:val="16"/>
              </w:rPr>
              <w:t xml:space="preserve"/>
            </w:r>
          </w:p>
        </w:tc>
      </w:tr>
      <w:tr>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r>
              <w:rPr>
                <w:b/>
                <w:bCs/>
                <w:color w:val="0D9488"/>
                <w:sz w:val="18"/>
                <w:szCs w:val="18"/>
              </w:rPr>
              <w:t xml:space="preserve">Tier 3</w:t>
            </w:r>
          </w:p>
        </w:tc>
        <w:tc>
          <w:tcPr>
            <w:tcW w:type="dxa" w:w="28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iOS (App Store)</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r>
              <w:rPr>
                <w:color w:val="0D9488"/>
                <w:sz w:val="16"/>
                <w:szCs w:val="16"/>
              </w:rPr>
              <w:t xml:space="preserve"/>
            </w:r>
          </w:p>
        </w:tc>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r>
              <w:rPr>
                <w:color w:val="0D9488"/>
                <w:sz w:val="16"/>
                <w:szCs w:val="16"/>
              </w:rPr>
              <w:t xml:space="preserve"/>
            </w:r>
          </w:p>
        </w:tc>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r>
              <w:rPr>
                <w:color w:val="2563EB"/>
                <w:sz w:val="16"/>
                <w:szCs w:val="16"/>
              </w:rPr>
              <w:t xml:space="preserve">████</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r>
              <w:rPr>
                <w:color w:val="7C3AED"/>
                <w:sz w:val="16"/>
                <w:szCs w:val="16"/>
              </w:rPr>
              <w:t xml:space="preserve">████</w:t>
            </w:r>
          </w:p>
        </w:tc>
      </w:tr>
    </w:tbl>
    <w:p>
      <w:pPr>
        <w:spacing w:after="200"/>
      </w:pPr>
    </w:p>
    <w:p>
      <w:pPr>
        <w:pStyle w:val="Heading2"/>
      </w:pPr>
      <w:r>
        <w:t xml:space="preserve">Cost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E2E8F0" w:sz="1"/>
              <w:left w:val="single" w:color="E2E8F0" w:sz="1"/>
              <w:bottom w:val="single" w:color="E2E8F0" w:sz="1"/>
              <w:right w:val="single" w:color="E2E8F0" w:sz="1"/>
            </w:tcBorders>
            <w:shd w:fill="0D9488" w:val="clear"/>
            <w:tcMar>
              <w:top w:type="dxa" w:w="100"/>
              <w:left w:type="dxa" w:w="140"/>
              <w:bottom w:type="dxa" w:w="100"/>
              <w:right w:type="dxa" w:w="140"/>
            </w:tcMar>
            <w:vAlign w:val="center"/>
          </w:tcPr>
          <w:p>
            <w:r>
              <w:rPr>
                <w:rFonts w:ascii="Arial" w:cs="Arial" w:eastAsia="Arial" w:hAnsi="Arial"/>
                <w:b/>
                <w:bCs/>
                <w:color w:val="FFFFFF"/>
                <w:sz w:val="20"/>
                <w:szCs w:val="20"/>
              </w:rPr>
              <w:t xml:space="preserve">Item</w:t>
            </w:r>
          </w:p>
        </w:tc>
        <w:tc>
          <w:tcPr>
            <w:tcW w:type="dxa" w:w="2340"/>
            <w:tcBorders>
              <w:top w:val="single" w:color="E2E8F0" w:sz="1"/>
              <w:left w:val="single" w:color="E2E8F0" w:sz="1"/>
              <w:bottom w:val="single" w:color="E2E8F0" w:sz="1"/>
              <w:right w:val="single" w:color="E2E8F0" w:sz="1"/>
            </w:tcBorders>
            <w:shd w:fill="0D9488" w:val="clear"/>
            <w:tcMar>
              <w:top w:type="dxa" w:w="100"/>
              <w:left w:type="dxa" w:w="140"/>
              <w:bottom w:type="dxa" w:w="100"/>
              <w:right w:type="dxa" w:w="140"/>
            </w:tcMar>
            <w:vAlign w:val="center"/>
          </w:tcPr>
          <w:p>
            <w:r>
              <w:rPr>
                <w:rFonts w:ascii="Arial" w:cs="Arial" w:eastAsia="Arial" w:hAnsi="Arial"/>
                <w:b/>
                <w:bCs/>
                <w:color w:val="FFFFFF"/>
                <w:sz w:val="20"/>
                <w:szCs w:val="20"/>
              </w:rPr>
              <w:t xml:space="preserve">Cost</w:t>
            </w:r>
          </w:p>
        </w:tc>
        <w:tc>
          <w:tcPr>
            <w:tcW w:type="dxa" w:w="2340"/>
            <w:tcBorders>
              <w:top w:val="single" w:color="E2E8F0" w:sz="1"/>
              <w:left w:val="single" w:color="E2E8F0" w:sz="1"/>
              <w:bottom w:val="single" w:color="E2E8F0" w:sz="1"/>
              <w:right w:val="single" w:color="E2E8F0" w:sz="1"/>
            </w:tcBorders>
            <w:shd w:fill="0D9488" w:val="clear"/>
            <w:tcMar>
              <w:top w:type="dxa" w:w="100"/>
              <w:left w:type="dxa" w:w="140"/>
              <w:bottom w:type="dxa" w:w="100"/>
              <w:right w:type="dxa" w:w="140"/>
            </w:tcMar>
            <w:vAlign w:val="center"/>
          </w:tcPr>
          <w:p>
            <w:r>
              <w:rPr>
                <w:rFonts w:ascii="Arial" w:cs="Arial" w:eastAsia="Arial" w:hAnsi="Arial"/>
                <w:b/>
                <w:bCs/>
                <w:color w:val="FFFFFF"/>
                <w:sz w:val="20"/>
                <w:szCs w:val="20"/>
              </w:rPr>
              <w:t xml:space="preserve">Recurring</w:t>
            </w:r>
          </w:p>
        </w:tc>
      </w:tr>
      <w:tr>
        <w:tc>
          <w:tcPr>
            <w:tcW w:type="dxa" w:w="46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Domain registration</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r>
              <w:rPr>
                <w:b/>
                <w:bCs/>
                <w:sz w:val="20"/>
                <w:szCs w:val="20"/>
              </w:rPr>
              <w:t xml:space="preserve">$12–$40/year</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Annual</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Firebase Spark plan (free tier)</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r>
              <w:rPr>
                <w:b/>
                <w:bCs/>
                <w:sz w:val="20"/>
                <w:szCs w:val="20"/>
              </w:rPr>
              <w:t xml:space="preserve">$0</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w:t>
            </w:r>
          </w:p>
        </w:tc>
      </w:tr>
      <w:tr>
        <w:tc>
          <w:tcPr>
            <w:tcW w:type="dxa" w:w="46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Firebase Blaze plan (pay-as-you-go, ~100 users)</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r>
              <w:rPr>
                <w:b/>
                <w:bCs/>
                <w:sz w:val="20"/>
                <w:szCs w:val="20"/>
              </w:rPr>
              <w:t xml:space="preserve">~$5–20/month</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Monthly</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Stripe processing fees</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r>
              <w:rPr>
                <w:b/>
                <w:bCs/>
                <w:sz w:val="20"/>
                <w:szCs w:val="20"/>
              </w:rPr>
              <w:t xml:space="preserve">2.9% + $0.30/txn</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Per transaction</w:t>
            </w:r>
          </w:p>
        </w:tc>
      </w:tr>
      <w:tr>
        <w:tc>
          <w:tcPr>
            <w:tcW w:type="dxa" w:w="46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Google Play Developer account</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r>
              <w:rPr>
                <w:b/>
                <w:bCs/>
                <w:sz w:val="20"/>
                <w:szCs w:val="20"/>
              </w:rPr>
              <w:t xml:space="preserve">$25 (one-time)</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Apple Developer Program</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r>
              <w:rPr>
                <w:b/>
                <w:bCs/>
                <w:sz w:val="20"/>
                <w:szCs w:val="20"/>
              </w:rPr>
              <w:t xml:space="preserve">$99/year</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Annual</w:t>
            </w:r>
          </w:p>
        </w:tc>
      </w:tr>
      <w:tr>
        <w:tc>
          <w:tcPr>
            <w:tcW w:type="dxa" w:w="46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Apple IAP commission (if applicable)</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r>
              <w:rPr>
                <w:b/>
                <w:bCs/>
                <w:sz w:val="20"/>
                <w:szCs w:val="20"/>
              </w:rPr>
              <w:t xml:space="preserve">15–30%</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vAlign w:val="center"/>
          </w:tcPr>
          <w:p>
            <w:pPr>
              <w:spacing w:after="40"/>
            </w:pPr>
            <w:r>
              <w:rPr>
                <w:rFonts w:ascii="Arial" w:cs="Arial" w:eastAsia="Arial" w:hAnsi="Arial"/>
                <w:color w:val="1E293B"/>
                <w:sz w:val="20"/>
                <w:szCs w:val="20"/>
              </w:rPr>
              <w:t xml:space="preserve">Per transaction</w:t>
            </w:r>
          </w:p>
        </w:tc>
      </w:tr>
    </w:tbl>
    <w:p>
      <w:pPr>
        <w:spacing w:after="200"/>
      </w:pPr>
    </w:p>
    <w:p>
      <w:pPr>
        <w:pStyle w:val="Heading2"/>
      </w:pPr>
      <w:r>
        <w:t xml:space="preserve">When to Move to Each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2"/>
              <w:bottom w:val="none" w:sz="0"/>
              <w:right w:val="single" w:color="0D9488" w:sz="1"/>
            </w:tcBorders>
            <w:shd w:fill="F8FAFC" w:val="clear"/>
            <w:tcMar>
              <w:top w:type="dxa" w:w="120"/>
              <w:left w:type="dxa" w:w="200"/>
              <w:bottom w:type="dxa" w:w="40"/>
              <w:right w:type="dxa" w:w="140"/>
            </w:tcMar>
          </w:tcPr>
          <w:p>
            <w:pPr>
              <w:spacing w:after="80"/>
            </w:pPr>
            <w:r>
              <w:rPr>
                <w:b/>
                <w:bCs/>
                <w:color w:val="0D9488"/>
                <w:sz w:val="20"/>
                <w:szCs w:val="20"/>
              </w:rPr>
              <w:t xml:space="preserve">DECISION FRAMEWORK</w:t>
            </w:r>
          </w:p>
          <w:p>
            <w:pPr>
              <w:spacing w:after="0" w:line="260"/>
            </w:pPr>
            <w:r>
              <w:rPr>
                <w:b/>
                <w:bCs/>
                <w:color w:val="1E293B"/>
                <w:sz w:val="20"/>
                <w:szCs w:val="20"/>
              </w:rPr>
              <w:t xml:space="preserve">Launch Tier 1 (Web) immediately.</w:t>
            </w:r>
            <w:r>
              <w:rPr>
                <w:sz w:val="20"/>
                <w:szCs w:val="20"/>
              </w:rPr>
              <w:t xml:space="preserve"> There are no prerequisites beyond the remaining work items listed above.</w:t>
            </w:r>
          </w:p>
        </w:tc>
      </w:tr>
      <w:tr>
        <w:tc>
          <w:tcPr>
            <w:tcW w:type="dxa" w:w="9360"/>
            <w:tcBorders>
              <w:top w:val="none" w:sz="0"/>
              <w:left w:val="single" w:color="0D9488" w:sz="12"/>
              <w:bottom w:val="none" w:sz="0"/>
              <w:right w:val="single" w:color="0D9488" w:sz="1"/>
            </w:tcBorders>
            <w:shd w:fill="F8FAFC" w:val="clear"/>
            <w:tcMar>
              <w:top w:type="dxa" w:w="40"/>
              <w:left w:type="dxa" w:w="200"/>
              <w:bottom w:type="dxa" w:w="40"/>
              <w:right w:type="dxa" w:w="140"/>
            </w:tcMar>
          </w:tcPr>
          <w:p>
            <w:pPr>
              <w:spacing w:after="0" w:line="260"/>
            </w:pPr>
            <w:r>
              <w:rPr>
                <w:b/>
                <w:bCs/>
                <w:color w:val="1E293B"/>
                <w:sz w:val="20"/>
                <w:szCs w:val="20"/>
              </w:rPr>
              <w:t xml:space="preserve">Launch Tier 2 (Android) when:</w:t>
            </w:r>
            <w:r>
              <w:rPr>
                <w:sz w:val="20"/>
                <w:szCs w:val="20"/>
              </w:rPr>
              <w:t xml:space="preserve"> You have 25+ active web users, positive retention signals (users returning 3+ times), and at least 5 paying subscribers confirming willingness to pay.</w:t>
            </w:r>
          </w:p>
        </w:tc>
      </w:tr>
      <w:tr>
        <w:tc>
          <w:tcPr>
            <w:tcW w:type="dxa" w:w="9360"/>
            <w:tcBorders>
              <w:top w:val="none" w:sz="0"/>
              <w:left w:val="single" w:color="0D9488" w:sz="12"/>
              <w:bottom w:val="none" w:sz="0"/>
              <w:right w:val="single" w:color="0D9488" w:sz="1"/>
            </w:tcBorders>
            <w:shd w:fill="F8FAFC" w:val="clear"/>
            <w:tcMar>
              <w:top w:type="dxa" w:w="40"/>
              <w:left w:type="dxa" w:w="200"/>
              <w:bottom w:type="dxa" w:w="40"/>
              <w:right w:type="dxa" w:w="140"/>
            </w:tcMar>
          </w:tcPr>
          <w:p>
            <w:pPr>
              <w:spacing w:after="0" w:line="260"/>
            </w:pPr>
            <w:r>
              <w:rPr>
                <w:b/>
                <w:bCs/>
                <w:color w:val="1E293B"/>
                <w:sz w:val="20"/>
                <w:szCs w:val="20"/>
              </w:rPr>
              <w:t xml:space="preserve">Launch Tier 3 (iOS) when:</w:t>
            </w:r>
            <w:r>
              <w:rPr>
                <w:sz w:val="20"/>
                <w:szCs w:val="20"/>
              </w:rPr>
              <w:t xml:space="preserve"> You have 50+ paying subscribers across web and Android, have validated your pricing model, and the additional revenue from iOS subscribers would exceed the IAP commission cost plus development time.</w:t>
            </w:r>
          </w:p>
        </w:tc>
      </w:tr>
      <w:tr>
        <w:tc>
          <w:tcPr>
            <w:tcW w:type="dxa" w:w="9360"/>
            <w:tcBorders>
              <w:top w:val="none" w:sz="0"/>
              <w:left w:val="single" w:color="0D9488" w:sz="12"/>
              <w:bottom w:val="single" w:color="0D9488" w:sz="1"/>
              <w:right w:val="single" w:color="0D9488" w:sz="1"/>
            </w:tcBorders>
            <w:shd w:fill="F8FAFC" w:val="clear"/>
            <w:tcMar>
              <w:top w:type="dxa" w:w="40"/>
              <w:left w:type="dxa" w:w="200"/>
              <w:bottom w:type="dxa" w:w="120"/>
              <w:right w:type="dxa" w:w="140"/>
            </w:tcMar>
          </w:tcPr>
          <w:p>
            <w:pPr>
              <w:spacing w:after="0" w:line="260"/>
            </w:pPr>
            <w:r>
              <w:rPr>
                <w:b/>
                <w:bCs/>
                <w:color w:val="1E293B"/>
                <w:sz w:val="20"/>
                <w:szCs w:val="20"/>
              </w:rPr>
              <w:t xml:space="preserve">Skip Tier 3 entirely if:</w:t>
            </w:r>
            <w:r>
              <w:rPr>
                <w:sz w:val="20"/>
                <w:szCs w:val="20"/>
              </w:rPr>
              <w:t xml:space="preserve"> Your user base is primarily desktop-based (common for options traders using multi-monitor setups). Many successful financial SaaS tools never ship native mobile apps.</w:t>
            </w:r>
          </w:p>
        </w:tc>
      </w:tr>
    </w:tbl>
    <w:p>
      <w:pPr>
        <w:spacing w:after="200"/>
      </w:pPr>
    </w:p>
    <w:p>
      <w:pPr>
        <w:pBdr>
          <w:bottom w:val="single" w:color="E2E8F0" w:sz="2" w:space="8"/>
        </w:pBdr>
        <w:spacing w:before="200" w:after="200"/>
      </w:pPr>
    </w:p>
    <w:p>
      <w:pPr>
        <w:spacing w:after="160" w:before="0" w:line="276"/>
      </w:pPr>
      <w:r>
        <w:rPr>
          <w:i/>
          <w:iCs/>
          <w:color w:val="64748B"/>
          <w:sz w:val="18"/>
          <w:szCs w:val="18"/>
        </w:rPr>
        <w:t xml:space="preserve">End of document. For technical implementation details, refer to the project PRD (docs/PRD.md), data layer documentation (docs/DATA_LAYER.md), and deployment guide (docs/DEPLOYMENT.md) in the project repository.</w:t>
      </w:r>
    </w:p>
    <w:sectPr>
      <w:headerReference w:type="default" r:id="rId6"/>
      <w:footerReference w:type="default" r:id="rId7"/>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space="6"/>
      </w:pBdr>
    </w:pPr>
    <w:r>
      <w:rPr>
        <w:color w:val="64748B"/>
        <w:sz w:val="14"/>
        <w:szCs w:val="14"/>
      </w:rPr>
      <w:t xml:space="preserve">Confidential</w:t>
    </w:r>
    <w:r>
      <w:ptab w:alignment="right" w:relativeTo="margin" w:leader="none"/>
    </w:r>
    <w:r>
      <w:rPr>
        <w:color w:val="64748B"/>
        <w:sz w:val="14"/>
        <w:szCs w:val="14"/>
      </w:rPr>
      <w:t xml:space="preserve">Page </w:t>
    </w:r>
    <w:r>
      <w:rPr>
        <w:color w:val="64748B"/>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1" w:space="6"/>
      </w:pBdr>
    </w:pPr>
    <w:r>
      <w:rPr>
        <w:rFonts w:ascii="Arial" w:cs="Arial" w:eastAsia="Arial" w:hAnsi="Arial"/>
        <w:color w:val="64748B"/>
        <w:sz w:val="16"/>
        <w:szCs w:val="16"/>
      </w:rPr>
      <w:t xml:space="preserve">Covered Calls Manager</w:t>
    </w:r>
    <w:r>
      <w:ptab w:alignment="right" w:relativeTo="margin" w:leader="none"/>
    </w:r>
    <w:r>
      <w:rPr>
        <w:rFonts w:ascii="Arial" w:cs="Arial" w:eastAsia="Arial" w:hAnsi="Arial"/>
        <w:color w:val="64748B"/>
        <w:sz w:val="16"/>
        <w:szCs w:val="16"/>
      </w:rPr>
      <w:t xml:space="preserve">Go-to-Market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293B"/>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0F766E"/>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2026-02-28T05:00:47.317Z</dcterms:created>
  <dcterms:modified xsi:type="dcterms:W3CDTF">2026-02-28T05:00:47.317Z</dcterms:modified>
</cp:coreProperties>
</file>

<file path=docProps/custom.xml><?xml version="1.0" encoding="utf-8"?>
<Properties xmlns="http://schemas.openxmlformats.org/officeDocument/2006/custom-properties" xmlns:vt="http://schemas.openxmlformats.org/officeDocument/2006/docPropsVTypes"/>
</file>