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margin" w:tblpXSpec="right" w:tblpY="69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tblGrid>
      <w:tr w:rsidR="00AF33D7" w14:paraId="75967849" w14:textId="77777777" w:rsidTr="00AF33D7">
        <w:trPr>
          <w:trHeight w:val="1574"/>
        </w:trPr>
        <w:tc>
          <w:tcPr>
            <w:tcW w:w="4680" w:type="dxa"/>
          </w:tcPr>
          <w:p w14:paraId="57B9C31B" w14:textId="77777777" w:rsidR="00AF33D7" w:rsidRPr="00AF33D7" w:rsidRDefault="00AF33D7" w:rsidP="00AF33D7">
            <w:pPr>
              <w:pStyle w:val="Caption"/>
              <w:keepNext/>
              <w:jc w:val="center"/>
              <w:rPr>
                <w:rFonts w:ascii="Times New Roman" w:hAnsi="Times New Roman" w:cs="Times New Roman"/>
                <w:i w:val="0"/>
                <w:iCs w:val="0"/>
                <w:color w:val="auto"/>
                <w:sz w:val="22"/>
                <w:szCs w:val="22"/>
              </w:rPr>
            </w:pPr>
            <w:r w:rsidRPr="00AF33D7">
              <w:rPr>
                <w:rFonts w:ascii="Times New Roman" w:hAnsi="Times New Roman" w:cs="Times New Roman"/>
                <w:i w:val="0"/>
                <w:iCs w:val="0"/>
                <w:color w:val="auto"/>
                <w:sz w:val="22"/>
                <w:szCs w:val="22"/>
              </w:rPr>
              <w:t xml:space="preserve">Figure </w:t>
            </w:r>
            <w:r w:rsidRPr="00AF33D7">
              <w:rPr>
                <w:rFonts w:ascii="Times New Roman" w:hAnsi="Times New Roman" w:cs="Times New Roman"/>
                <w:i w:val="0"/>
                <w:iCs w:val="0"/>
                <w:color w:val="auto"/>
                <w:sz w:val="22"/>
                <w:szCs w:val="22"/>
              </w:rPr>
              <w:fldChar w:fldCharType="begin"/>
            </w:r>
            <w:r w:rsidRPr="00AF33D7">
              <w:rPr>
                <w:rFonts w:ascii="Times New Roman" w:hAnsi="Times New Roman" w:cs="Times New Roman"/>
                <w:i w:val="0"/>
                <w:iCs w:val="0"/>
                <w:color w:val="auto"/>
                <w:sz w:val="22"/>
                <w:szCs w:val="22"/>
              </w:rPr>
              <w:instrText xml:space="preserve"> SEQ Figure \* ARABIC </w:instrText>
            </w:r>
            <w:r w:rsidRPr="00AF33D7">
              <w:rPr>
                <w:rFonts w:ascii="Times New Roman" w:hAnsi="Times New Roman" w:cs="Times New Roman"/>
                <w:i w:val="0"/>
                <w:iCs w:val="0"/>
                <w:color w:val="auto"/>
                <w:sz w:val="22"/>
                <w:szCs w:val="22"/>
              </w:rPr>
              <w:fldChar w:fldCharType="separate"/>
            </w:r>
            <w:r w:rsidRPr="00AF33D7">
              <w:rPr>
                <w:rFonts w:ascii="Times New Roman" w:hAnsi="Times New Roman" w:cs="Times New Roman"/>
                <w:i w:val="0"/>
                <w:iCs w:val="0"/>
                <w:noProof/>
                <w:color w:val="auto"/>
                <w:sz w:val="22"/>
                <w:szCs w:val="22"/>
              </w:rPr>
              <w:t>1</w:t>
            </w:r>
            <w:r w:rsidRPr="00AF33D7">
              <w:rPr>
                <w:rFonts w:ascii="Times New Roman" w:hAnsi="Times New Roman" w:cs="Times New Roman"/>
                <w:i w:val="0"/>
                <w:iCs w:val="0"/>
                <w:color w:val="auto"/>
                <w:sz w:val="22"/>
                <w:szCs w:val="22"/>
              </w:rPr>
              <w:fldChar w:fldCharType="end"/>
            </w:r>
          </w:p>
          <w:p w14:paraId="0C7EBFF3" w14:textId="77777777" w:rsidR="00AF33D7" w:rsidRDefault="00AF33D7" w:rsidP="00AF33D7">
            <w:pPr>
              <w:contextualSpacing/>
              <w:rPr>
                <w:rFonts w:ascii="Times New Roman" w:hAnsi="Times New Roman" w:cs="Times New Roman"/>
              </w:rPr>
            </w:pPr>
            <w:r>
              <w:rPr>
                <w:rFonts w:ascii="Times New Roman" w:hAnsi="Times New Roman" w:cs="Times New Roman"/>
                <w:noProof/>
              </w:rPr>
              <w:drawing>
                <wp:inline distT="0" distB="0" distL="0" distR="0" wp14:anchorId="28916C67" wp14:editId="6DF863D6">
                  <wp:extent cx="2775003" cy="1347418"/>
                  <wp:effectExtent l="0" t="0" r="6350" b="5715"/>
                  <wp:docPr id="4" name="Picture 4" descr="Chart, bubbl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bubble cha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10170" cy="1364493"/>
                          </a:xfrm>
                          <a:prstGeom prst="rect">
                            <a:avLst/>
                          </a:prstGeom>
                        </pic:spPr>
                      </pic:pic>
                    </a:graphicData>
                  </a:graphic>
                </wp:inline>
              </w:drawing>
            </w:r>
          </w:p>
        </w:tc>
      </w:tr>
    </w:tbl>
    <w:p w14:paraId="1215DFAA" w14:textId="77777777" w:rsidR="00843452" w:rsidRDefault="00843452" w:rsidP="00FE051E">
      <w:pPr>
        <w:ind w:firstLine="720"/>
        <w:contextualSpacing/>
        <w:rPr>
          <w:rFonts w:ascii="Times New Roman" w:hAnsi="Times New Roman" w:cs="Times New Roman"/>
        </w:rPr>
      </w:pPr>
      <w:r w:rsidRPr="00837A49">
        <w:rPr>
          <w:rFonts w:ascii="Times New Roman" w:hAnsi="Times New Roman" w:cs="Times New Roman"/>
        </w:rPr>
        <w:t>Causal perception</w:t>
      </w:r>
      <w:r>
        <w:rPr>
          <w:rFonts w:ascii="Times New Roman" w:hAnsi="Times New Roman" w:cs="Times New Roman"/>
        </w:rPr>
        <w:t>—</w:t>
      </w:r>
      <w:r w:rsidRPr="00837A49">
        <w:rPr>
          <w:rFonts w:ascii="Times New Roman" w:hAnsi="Times New Roman" w:cs="Times New Roman"/>
        </w:rPr>
        <w:t xml:space="preserve">or the capacity to </w:t>
      </w:r>
      <w:r>
        <w:rPr>
          <w:rFonts w:ascii="Times New Roman" w:hAnsi="Times New Roman" w:cs="Times New Roman"/>
        </w:rPr>
        <w:t xml:space="preserve">“see” </w:t>
      </w:r>
      <w:ins w:id="0" w:author="Benton, Deon" w:date="2022-09-03T12:50:00Z">
        <w:r>
          <w:rPr>
            <w:rFonts w:ascii="Times New Roman" w:hAnsi="Times New Roman" w:cs="Times New Roman"/>
          </w:rPr>
          <w:t xml:space="preserve">agent-patient </w:t>
        </w:r>
      </w:ins>
      <w:r>
        <w:rPr>
          <w:rFonts w:ascii="Times New Roman" w:hAnsi="Times New Roman" w:cs="Times New Roman"/>
        </w:rPr>
        <w:t xml:space="preserve">relations between </w:t>
      </w:r>
      <w:ins w:id="1" w:author="Benton, Deon" w:date="2022-09-03T12:50:00Z">
        <w:r>
          <w:rPr>
            <w:rFonts w:ascii="Times New Roman" w:hAnsi="Times New Roman" w:cs="Times New Roman"/>
          </w:rPr>
          <w:t>objects and entities</w:t>
        </w:r>
      </w:ins>
      <w:r>
        <w:rPr>
          <w:rFonts w:ascii="Times New Roman" w:hAnsi="Times New Roman" w:cs="Times New Roman"/>
        </w:rPr>
        <w:t>—</w:t>
      </w:r>
      <w:r w:rsidRPr="00837A49">
        <w:rPr>
          <w:rFonts w:ascii="Times New Roman" w:hAnsi="Times New Roman" w:cs="Times New Roman"/>
        </w:rPr>
        <w:t>is a key cognitive ability</w:t>
      </w:r>
      <w:ins w:id="2" w:author="Benton, Deon" w:date="2022-09-03T12:56:00Z">
        <w:r>
          <w:rPr>
            <w:rFonts w:ascii="Times New Roman" w:hAnsi="Times New Roman" w:cs="Times New Roman"/>
          </w:rPr>
          <w:t xml:space="preserve">. </w:t>
        </w:r>
      </w:ins>
      <w:r>
        <w:rPr>
          <w:rFonts w:ascii="Times New Roman" w:hAnsi="Times New Roman" w:cs="Times New Roman"/>
        </w:rPr>
        <w:t>This capacity not only enables</w:t>
      </w:r>
      <w:r w:rsidRPr="00837A49">
        <w:rPr>
          <w:rFonts w:ascii="Times New Roman" w:hAnsi="Times New Roman" w:cs="Times New Roman"/>
        </w:rPr>
        <w:t xml:space="preserve"> </w:t>
      </w:r>
      <w:r>
        <w:rPr>
          <w:rFonts w:ascii="Times New Roman" w:hAnsi="Times New Roman" w:cs="Times New Roman"/>
        </w:rPr>
        <w:t>human beings</w:t>
      </w:r>
      <w:r w:rsidRPr="00837A49">
        <w:rPr>
          <w:rFonts w:ascii="Times New Roman" w:hAnsi="Times New Roman" w:cs="Times New Roman"/>
        </w:rPr>
        <w:t xml:space="preserve"> to determine which objects</w:t>
      </w:r>
      <w:r>
        <w:rPr>
          <w:rFonts w:ascii="Times New Roman" w:hAnsi="Times New Roman" w:cs="Times New Roman"/>
        </w:rPr>
        <w:t xml:space="preserve"> and entities are causally efficacious and which object and entities are causally inefficacious but it is ultimately an ability that enables human beings to understand how the world works and how to navigate it.</w:t>
      </w:r>
      <w:r w:rsidRPr="00837A49">
        <w:rPr>
          <w:rFonts w:ascii="Times New Roman" w:hAnsi="Times New Roman" w:cs="Times New Roman"/>
        </w:rPr>
        <w:t xml:space="preserve"> </w:t>
      </w:r>
    </w:p>
    <w:p w14:paraId="613C2608" w14:textId="77777777" w:rsidR="00EB4485" w:rsidRPr="00837A49" w:rsidRDefault="00837A49" w:rsidP="00FE051E">
      <w:pPr>
        <w:ind w:firstLine="720"/>
        <w:contextualSpacing/>
        <w:rPr>
          <w:rFonts w:ascii="Times New Roman" w:hAnsi="Times New Roman" w:cs="Times New Roman"/>
        </w:rPr>
      </w:pPr>
      <w:r w:rsidRPr="00837A49">
        <w:rPr>
          <w:rFonts w:ascii="Times New Roman" w:hAnsi="Times New Roman" w:cs="Times New Roman"/>
        </w:rPr>
        <w:t xml:space="preserve">There is now considerable evidence that the ability to perceive causal relations emerges between 6 and 10 months of age (e.g., Belanger &amp; Desrochers, 2001; Leslie &amp; Keeble, 1987; Oakes, 1994; Oakes &amp; Cohen, 1990; cf., </w:t>
      </w:r>
      <w:proofErr w:type="spellStart"/>
      <w:ins w:id="3" w:author="Benton, Deon" w:date="2022-09-03T13:06:00Z">
        <w:r w:rsidR="00781055">
          <w:rPr>
            <w:rFonts w:ascii="Times New Roman" w:hAnsi="Times New Roman" w:cs="Times New Roman"/>
          </w:rPr>
          <w:t>Mascalzoni</w:t>
        </w:r>
        <w:proofErr w:type="spellEnd"/>
        <w:r w:rsidR="00781055">
          <w:rPr>
            <w:rFonts w:ascii="Times New Roman" w:hAnsi="Times New Roman" w:cs="Times New Roman"/>
          </w:rPr>
          <w:t xml:space="preserve">, </w:t>
        </w:r>
        <w:proofErr w:type="spellStart"/>
        <w:r w:rsidR="00781055">
          <w:rPr>
            <w:rFonts w:ascii="Times New Roman" w:hAnsi="Times New Roman" w:cs="Times New Roman"/>
          </w:rPr>
          <w:t>Regolin</w:t>
        </w:r>
        <w:proofErr w:type="spellEnd"/>
        <w:r w:rsidR="00781055">
          <w:rPr>
            <w:rFonts w:ascii="Times New Roman" w:hAnsi="Times New Roman" w:cs="Times New Roman"/>
          </w:rPr>
          <w:t xml:space="preserve">, </w:t>
        </w:r>
        <w:proofErr w:type="spellStart"/>
        <w:r w:rsidR="00781055">
          <w:rPr>
            <w:rFonts w:ascii="Times New Roman" w:hAnsi="Times New Roman" w:cs="Times New Roman"/>
          </w:rPr>
          <w:t>Vallortigara</w:t>
        </w:r>
        <w:proofErr w:type="spellEnd"/>
        <w:r w:rsidR="00781055">
          <w:rPr>
            <w:rFonts w:ascii="Times New Roman" w:hAnsi="Times New Roman" w:cs="Times New Roman"/>
          </w:rPr>
          <w:t xml:space="preserve">, &amp; </w:t>
        </w:r>
        <w:proofErr w:type="spellStart"/>
        <w:r w:rsidR="00781055">
          <w:rPr>
            <w:rFonts w:ascii="Times New Roman" w:hAnsi="Times New Roman" w:cs="Times New Roman"/>
          </w:rPr>
          <w:t>Simion</w:t>
        </w:r>
        <w:proofErr w:type="spellEnd"/>
        <w:r w:rsidR="00781055">
          <w:rPr>
            <w:rFonts w:ascii="Times New Roman" w:hAnsi="Times New Roman" w:cs="Times New Roman"/>
          </w:rPr>
          <w:t xml:space="preserve">, 2013; </w:t>
        </w:r>
      </w:ins>
      <w:proofErr w:type="spellStart"/>
      <w:r w:rsidRPr="00837A49">
        <w:rPr>
          <w:rFonts w:ascii="Times New Roman" w:hAnsi="Times New Roman" w:cs="Times New Roman"/>
        </w:rPr>
        <w:t>Rakison</w:t>
      </w:r>
      <w:proofErr w:type="spellEnd"/>
      <w:r w:rsidRPr="00837A49">
        <w:rPr>
          <w:rFonts w:ascii="Times New Roman" w:hAnsi="Times New Roman" w:cs="Times New Roman"/>
        </w:rPr>
        <w:t xml:space="preserve"> &amp; Krogh, 2012). In one of the first studies on this topic, Leslie and Keeble (1987) habituated 7½-month-olds either to a direct-launching sequence or</w:t>
      </w:r>
      <w:ins w:id="4" w:author="Benton, Deon" w:date="2022-09-03T13:00:00Z">
        <w:r w:rsidR="005C76C2">
          <w:rPr>
            <w:rFonts w:ascii="Times New Roman" w:hAnsi="Times New Roman" w:cs="Times New Roman"/>
          </w:rPr>
          <w:t xml:space="preserve"> to</w:t>
        </w:r>
      </w:ins>
      <w:r w:rsidRPr="00837A49">
        <w:rPr>
          <w:rFonts w:ascii="Times New Roman" w:hAnsi="Times New Roman" w:cs="Times New Roman"/>
        </w:rPr>
        <w:t xml:space="preserve"> a delayed-launching sequence. In the direct-launching sequence, a first object ostensibly caused a second object immediately to move through direct, physical contact. The delayed-launching sequence was similar to the direct-launching sequence except that the second object began to move only after a short delay following contact from the first object</w:t>
      </w:r>
      <w:ins w:id="5" w:author="Benton, Deon" w:date="2022-09-03T13:22:00Z">
        <w:r w:rsidR="00FC3914">
          <w:rPr>
            <w:rFonts w:ascii="Times New Roman" w:hAnsi="Times New Roman" w:cs="Times New Roman"/>
          </w:rPr>
          <w:t xml:space="preserve"> (Figure 1)</w:t>
        </w:r>
      </w:ins>
      <w:r w:rsidRPr="00837A49">
        <w:rPr>
          <w:rFonts w:ascii="Times New Roman" w:hAnsi="Times New Roman" w:cs="Times New Roman"/>
        </w:rPr>
        <w:t xml:space="preserve">. Infants were then tested with the reversal of their respective habituation sequences. Thus, infants who were habituated to a direct-launching sequence in </w:t>
      </w:r>
    </w:p>
    <w:p w14:paraId="3BE72085" w14:textId="3AA4D996" w:rsidR="00837A49" w:rsidRDefault="00837A49" w:rsidP="00FE051E">
      <w:pPr>
        <w:ind w:firstLine="720"/>
        <w:contextualSpacing/>
        <w:rPr>
          <w:rFonts w:ascii="Times New Roman" w:hAnsi="Times New Roman" w:cs="Times New Roman"/>
        </w:rPr>
      </w:pPr>
      <w:r w:rsidRPr="00837A49">
        <w:rPr>
          <w:rFonts w:ascii="Times New Roman" w:hAnsi="Times New Roman" w:cs="Times New Roman"/>
        </w:rPr>
        <w:t>which object A caused object B to move were tested on the reversal of that sequence in which object B now caused object A to move. The authors reasoned that if 7½-month-olds can perceive causality in some launching sequences but not in others, then infants habituated to the direct-launching sequence should look longer at the reversal of that event than should</w:t>
      </w:r>
      <w:r w:rsidR="00FE051E">
        <w:rPr>
          <w:rFonts w:ascii="Times New Roman" w:hAnsi="Times New Roman" w:cs="Times New Roman"/>
        </w:rPr>
        <w:t xml:space="preserve"> </w:t>
      </w:r>
      <w:r w:rsidRPr="00837A49">
        <w:rPr>
          <w:rFonts w:ascii="Times New Roman" w:hAnsi="Times New Roman" w:cs="Times New Roman"/>
        </w:rPr>
        <w:t>infants habituated to and then tested on the reversal of a delayed-launching sequence. This is because although the reversal of the direct-launching and delayed-launching sequences entailed a reversal in the spatiotemporal features of the event, only the direct-launching sequence entailed a reversal in the causal direction of the event such that the former agent becomes the recipient, and the former recipient becomes the agent. Leslie and Keeble (1987) found that infants habituated to the direct-launching sequence showed greater dishabituation to the reversal of that sequence than did infants habituated to and tested on the reversal of the delayed-launching sequence. Leslie and Keeble (1987) interpreted these findings to mean that the ability to perceive cause-and-effect relations in simple launching sequences emerges by 6½ months of age.</w:t>
      </w:r>
    </w:p>
    <w:p w14:paraId="068F1F45" w14:textId="0609CB6E" w:rsidR="00BF30D4" w:rsidRDefault="00837A49" w:rsidP="00837A49">
      <w:pPr>
        <w:ind w:firstLine="720"/>
        <w:contextualSpacing/>
        <w:rPr>
          <w:ins w:id="6" w:author="Benton, Deon" w:date="2022-09-03T22:42:00Z"/>
          <w:rFonts w:ascii="Times New Roman" w:hAnsi="Times New Roman" w:cs="Times New Roman"/>
        </w:rPr>
      </w:pPr>
      <w:r w:rsidRPr="00837A49">
        <w:rPr>
          <w:rFonts w:ascii="Times New Roman" w:hAnsi="Times New Roman" w:cs="Times New Roman"/>
        </w:rPr>
        <w:t>These findings have been extended to show that</w:t>
      </w:r>
      <w:ins w:id="7" w:author="Benton, Deon" w:date="2022-09-03T21:00:00Z">
        <w:r w:rsidR="00186F1C">
          <w:rPr>
            <w:rFonts w:ascii="Times New Roman" w:hAnsi="Times New Roman" w:cs="Times New Roman"/>
          </w:rPr>
          <w:t xml:space="preserve"> </w:t>
        </w:r>
      </w:ins>
      <w:ins w:id="8" w:author="Benton, Deon" w:date="2022-09-03T21:02:00Z">
        <w:r w:rsidR="00186F1C">
          <w:rPr>
            <w:rFonts w:ascii="Times New Roman" w:hAnsi="Times New Roman" w:cs="Times New Roman"/>
          </w:rPr>
          <w:t xml:space="preserve">between 7 and 9 months of age infants are </w:t>
        </w:r>
      </w:ins>
      <w:ins w:id="9" w:author="Benton, Deon" w:date="2022-09-03T21:03:00Z">
        <w:r w:rsidR="00186F1C">
          <w:rPr>
            <w:rFonts w:ascii="Times New Roman" w:hAnsi="Times New Roman" w:cs="Times New Roman"/>
          </w:rPr>
          <w:t>sensitive to</w:t>
        </w:r>
        <w:r w:rsidR="00170C33">
          <w:rPr>
            <w:rFonts w:ascii="Times New Roman" w:hAnsi="Times New Roman" w:cs="Times New Roman"/>
          </w:rPr>
          <w:t xml:space="preserve"> Newtonian constraints </w:t>
        </w:r>
      </w:ins>
      <w:ins w:id="10" w:author="Benton, Deon" w:date="2022-09-03T22:40:00Z">
        <w:r w:rsidR="00453DCC">
          <w:rPr>
            <w:rFonts w:ascii="Times New Roman" w:hAnsi="Times New Roman" w:cs="Times New Roman"/>
          </w:rPr>
          <w:t>that govern</w:t>
        </w:r>
      </w:ins>
      <w:ins w:id="11" w:author="Benton, Deon" w:date="2022-09-03T21:03:00Z">
        <w:r w:rsidR="00170C33">
          <w:rPr>
            <w:rFonts w:ascii="Times New Roman" w:hAnsi="Times New Roman" w:cs="Times New Roman"/>
          </w:rPr>
          <w:t xml:space="preserve"> real-world causal events</w:t>
        </w:r>
      </w:ins>
      <w:ins w:id="12" w:author="Benton, Deon" w:date="2022-09-03T21:05:00Z">
        <w:r w:rsidR="00170C33">
          <w:rPr>
            <w:rFonts w:ascii="Times New Roman" w:hAnsi="Times New Roman" w:cs="Times New Roman"/>
          </w:rPr>
          <w:t>. Specifically, infants</w:t>
        </w:r>
      </w:ins>
      <w:ins w:id="13" w:author="Benton, Deon" w:date="2022-09-03T21:09:00Z">
        <w:r w:rsidR="00AF7A24">
          <w:rPr>
            <w:rFonts w:ascii="Times New Roman" w:hAnsi="Times New Roman" w:cs="Times New Roman"/>
          </w:rPr>
          <w:t xml:space="preserve"> will</w:t>
        </w:r>
      </w:ins>
      <w:ins w:id="14" w:author="Benton, Deon" w:date="2022-09-03T21:05:00Z">
        <w:r w:rsidR="00170C33">
          <w:rPr>
            <w:rFonts w:ascii="Times New Roman" w:hAnsi="Times New Roman" w:cs="Times New Roman"/>
          </w:rPr>
          <w:t xml:space="preserve"> </w:t>
        </w:r>
      </w:ins>
      <w:ins w:id="15" w:author="Benton, Deon" w:date="2022-09-03T21:03:00Z">
        <w:r w:rsidR="00170C33">
          <w:rPr>
            <w:rFonts w:ascii="Times New Roman" w:hAnsi="Times New Roman" w:cs="Times New Roman"/>
          </w:rPr>
          <w:t>treat as anomalous</w:t>
        </w:r>
      </w:ins>
      <w:ins w:id="16" w:author="Benton, Deon" w:date="2022-09-03T21:02:00Z">
        <w:r w:rsidR="00186F1C">
          <w:rPr>
            <w:rFonts w:ascii="Times New Roman" w:hAnsi="Times New Roman" w:cs="Times New Roman"/>
          </w:rPr>
          <w:t xml:space="preserve"> launching sequences</w:t>
        </w:r>
      </w:ins>
      <w:ins w:id="17" w:author="Benton, Deon" w:date="2022-09-03T21:03:00Z">
        <w:r w:rsidR="00170C33">
          <w:rPr>
            <w:rFonts w:ascii="Times New Roman" w:hAnsi="Times New Roman" w:cs="Times New Roman"/>
          </w:rPr>
          <w:t xml:space="preserve"> in which</w:t>
        </w:r>
      </w:ins>
      <w:ins w:id="18" w:author="Benton, Deon" w:date="2022-09-03T21:02:00Z">
        <w:r w:rsidR="00186F1C">
          <w:rPr>
            <w:rFonts w:ascii="Times New Roman" w:hAnsi="Times New Roman" w:cs="Times New Roman"/>
          </w:rPr>
          <w:t xml:space="preserve"> causal patients </w:t>
        </w:r>
      </w:ins>
      <w:ins w:id="19" w:author="Benton, Deon" w:date="2022-09-03T21:04:00Z">
        <w:r w:rsidR="00170C33">
          <w:rPr>
            <w:rFonts w:ascii="Times New Roman" w:hAnsi="Times New Roman" w:cs="Times New Roman"/>
          </w:rPr>
          <w:t>move at</w:t>
        </w:r>
      </w:ins>
      <w:ins w:id="20" w:author="Benton, Deon" w:date="2022-09-03T21:01:00Z">
        <w:r w:rsidR="00186F1C">
          <w:rPr>
            <w:rFonts w:ascii="Times New Roman" w:hAnsi="Times New Roman" w:cs="Times New Roman"/>
          </w:rPr>
          <w:t xml:space="preserve"> three times the speed of </w:t>
        </w:r>
      </w:ins>
      <w:ins w:id="21" w:author="Benton, Deon" w:date="2022-09-03T21:05:00Z">
        <w:r w:rsidR="00170C33">
          <w:rPr>
            <w:rFonts w:ascii="Times New Roman" w:hAnsi="Times New Roman" w:cs="Times New Roman"/>
          </w:rPr>
          <w:t>causal agents</w:t>
        </w:r>
      </w:ins>
      <w:ins w:id="22" w:author="Benton, Deon" w:date="2022-09-03T21:04:00Z">
        <w:r w:rsidR="00170C33">
          <w:rPr>
            <w:rFonts w:ascii="Times New Roman" w:hAnsi="Times New Roman" w:cs="Times New Roman"/>
          </w:rPr>
          <w:t xml:space="preserve"> but not launching sequences in which</w:t>
        </w:r>
      </w:ins>
      <w:ins w:id="23" w:author="Benton, Deon" w:date="2022-09-03T21:06:00Z">
        <w:r w:rsidR="00170C33">
          <w:rPr>
            <w:rFonts w:ascii="Times New Roman" w:hAnsi="Times New Roman" w:cs="Times New Roman"/>
          </w:rPr>
          <w:t xml:space="preserve"> </w:t>
        </w:r>
      </w:ins>
      <w:ins w:id="24" w:author="Benton, Deon" w:date="2022-09-03T22:40:00Z">
        <w:r w:rsidR="00FF7681">
          <w:rPr>
            <w:rFonts w:ascii="Times New Roman" w:hAnsi="Times New Roman" w:cs="Times New Roman"/>
          </w:rPr>
          <w:t>the speed ratio is reversed</w:t>
        </w:r>
      </w:ins>
      <w:ins w:id="25" w:author="Benton, Deon" w:date="2022-09-03T21:06:00Z">
        <w:r w:rsidR="00170C33">
          <w:rPr>
            <w:rFonts w:ascii="Times New Roman" w:hAnsi="Times New Roman" w:cs="Times New Roman"/>
          </w:rPr>
          <w:t xml:space="preserve"> (e.g., </w:t>
        </w:r>
      </w:ins>
      <w:proofErr w:type="spellStart"/>
      <w:ins w:id="26" w:author="Benton, Deon" w:date="2022-09-03T21:07:00Z">
        <w:r w:rsidR="00170C33">
          <w:rPr>
            <w:rFonts w:ascii="Times New Roman" w:hAnsi="Times New Roman" w:cs="Times New Roman"/>
          </w:rPr>
          <w:t>Kominsky</w:t>
        </w:r>
        <w:proofErr w:type="spellEnd"/>
        <w:r w:rsidR="00170C33">
          <w:rPr>
            <w:rFonts w:ascii="Times New Roman" w:hAnsi="Times New Roman" w:cs="Times New Roman"/>
          </w:rPr>
          <w:t xml:space="preserve"> et al., 2017)</w:t>
        </w:r>
      </w:ins>
      <w:ins w:id="27" w:author="Benton, Deon" w:date="2022-09-03T21:01:00Z">
        <w:r w:rsidR="00186F1C">
          <w:rPr>
            <w:rFonts w:ascii="Times New Roman" w:hAnsi="Times New Roman" w:cs="Times New Roman"/>
          </w:rPr>
          <w:t>.</w:t>
        </w:r>
      </w:ins>
      <w:ins w:id="28" w:author="Benton, Deon" w:date="2022-09-03T13:37:00Z">
        <w:r w:rsidR="001637C7">
          <w:rPr>
            <w:rFonts w:ascii="Times New Roman" w:hAnsi="Times New Roman" w:cs="Times New Roman"/>
          </w:rPr>
          <w:t xml:space="preserve"> </w:t>
        </w:r>
      </w:ins>
      <w:ins w:id="29" w:author="Benton, Deon" w:date="2022-09-03T21:07:00Z">
        <w:r w:rsidR="00170C33">
          <w:rPr>
            <w:rFonts w:ascii="Times New Roman" w:hAnsi="Times New Roman" w:cs="Times New Roman"/>
          </w:rPr>
          <w:t>By</w:t>
        </w:r>
      </w:ins>
      <w:ins w:id="30" w:author="Benton, Deon" w:date="2022-09-03T13:37:00Z">
        <w:r w:rsidR="001637C7">
          <w:rPr>
            <w:rFonts w:ascii="Times New Roman" w:hAnsi="Times New Roman" w:cs="Times New Roman"/>
          </w:rPr>
          <w:t xml:space="preserve"> 10 months of age infants</w:t>
        </w:r>
      </w:ins>
      <w:ins w:id="31" w:author="Benton, Deon" w:date="2022-09-03T21:09:00Z">
        <w:r w:rsidR="00AF7A24">
          <w:rPr>
            <w:rFonts w:ascii="Times New Roman" w:hAnsi="Times New Roman" w:cs="Times New Roman"/>
          </w:rPr>
          <w:t xml:space="preserve"> will</w:t>
        </w:r>
      </w:ins>
      <w:r w:rsidRPr="00837A49">
        <w:rPr>
          <w:rFonts w:ascii="Times New Roman" w:hAnsi="Times New Roman" w:cs="Times New Roman"/>
        </w:rPr>
        <w:t xml:space="preserve"> </w:t>
      </w:r>
      <w:ins w:id="32" w:author="Benton, Deon" w:date="2022-09-03T20:57:00Z">
        <w:r w:rsidR="00F46C1D">
          <w:rPr>
            <w:rFonts w:ascii="Times New Roman" w:hAnsi="Times New Roman" w:cs="Times New Roman"/>
          </w:rPr>
          <w:t xml:space="preserve">categorize a </w:t>
        </w:r>
      </w:ins>
      <w:ins w:id="33" w:author="Benton, Deon" w:date="2022-09-03T13:31:00Z">
        <w:r w:rsidR="00B37EB1">
          <w:rPr>
            <w:rFonts w:ascii="Times New Roman" w:hAnsi="Times New Roman" w:cs="Times New Roman"/>
          </w:rPr>
          <w:t>direct (causal) launching sequence</w:t>
        </w:r>
      </w:ins>
      <w:ins w:id="34" w:author="Benton, Deon" w:date="2022-09-03T20:54:00Z">
        <w:r w:rsidR="00F46C1D">
          <w:rPr>
            <w:rFonts w:ascii="Times New Roman" w:hAnsi="Times New Roman" w:cs="Times New Roman"/>
          </w:rPr>
          <w:t xml:space="preserve"> as </w:t>
        </w:r>
      </w:ins>
      <w:ins w:id="35" w:author="Benton, Deon" w:date="2022-09-03T20:57:00Z">
        <w:r w:rsidR="00F46C1D">
          <w:rPr>
            <w:rFonts w:ascii="Times New Roman" w:hAnsi="Times New Roman" w:cs="Times New Roman"/>
          </w:rPr>
          <w:t>different from</w:t>
        </w:r>
      </w:ins>
      <w:ins w:id="36" w:author="Benton, Deon" w:date="2022-09-03T13:38:00Z">
        <w:r w:rsidR="001637C7">
          <w:rPr>
            <w:rFonts w:ascii="Times New Roman" w:hAnsi="Times New Roman" w:cs="Times New Roman"/>
          </w:rPr>
          <w:t xml:space="preserve"> either a</w:t>
        </w:r>
      </w:ins>
      <w:ins w:id="37" w:author="Benton, Deon" w:date="2022-09-03T13:31:00Z">
        <w:r w:rsidR="00B37EB1">
          <w:rPr>
            <w:rFonts w:ascii="Times New Roman" w:hAnsi="Times New Roman" w:cs="Times New Roman"/>
          </w:rPr>
          <w:t xml:space="preserve"> delayed</w:t>
        </w:r>
      </w:ins>
      <w:ins w:id="38" w:author="Benton, Deon" w:date="2022-09-03T13:39:00Z">
        <w:r w:rsidR="001637C7">
          <w:rPr>
            <w:rFonts w:ascii="Times New Roman" w:hAnsi="Times New Roman" w:cs="Times New Roman"/>
          </w:rPr>
          <w:t xml:space="preserve"> (non-causal)</w:t>
        </w:r>
      </w:ins>
      <w:ins w:id="39" w:author="Benton, Deon" w:date="2022-09-03T13:32:00Z">
        <w:r w:rsidR="00980ADB">
          <w:rPr>
            <w:rFonts w:ascii="Times New Roman" w:hAnsi="Times New Roman" w:cs="Times New Roman"/>
          </w:rPr>
          <w:t xml:space="preserve"> </w:t>
        </w:r>
      </w:ins>
      <w:ins w:id="40" w:author="Benton, Deon" w:date="2022-09-03T13:38:00Z">
        <w:r w:rsidR="001637C7">
          <w:rPr>
            <w:rFonts w:ascii="Times New Roman" w:hAnsi="Times New Roman" w:cs="Times New Roman"/>
          </w:rPr>
          <w:t xml:space="preserve">launching sequence or a </w:t>
        </w:r>
      </w:ins>
      <w:ins w:id="41" w:author="Benton, Deon" w:date="2022-09-03T13:32:00Z">
        <w:r w:rsidR="00980ADB">
          <w:rPr>
            <w:rFonts w:ascii="Times New Roman" w:hAnsi="Times New Roman" w:cs="Times New Roman"/>
          </w:rPr>
          <w:t>no-collision</w:t>
        </w:r>
      </w:ins>
      <w:ins w:id="42" w:author="Benton, Deon" w:date="2022-09-03T13:31:00Z">
        <w:r w:rsidR="00B37EB1">
          <w:rPr>
            <w:rFonts w:ascii="Times New Roman" w:hAnsi="Times New Roman" w:cs="Times New Roman"/>
          </w:rPr>
          <w:t xml:space="preserve"> (noncausal) launching</w:t>
        </w:r>
      </w:ins>
      <w:ins w:id="43" w:author="Benton, Deon" w:date="2022-09-03T13:39:00Z">
        <w:r w:rsidR="001637C7">
          <w:rPr>
            <w:rFonts w:ascii="Times New Roman" w:hAnsi="Times New Roman" w:cs="Times New Roman"/>
          </w:rPr>
          <w:t xml:space="preserve">, </w:t>
        </w:r>
      </w:ins>
      <w:ins w:id="44" w:author="Benton, Deon" w:date="2022-09-03T20:54:00Z">
        <w:r w:rsidR="00F46C1D">
          <w:rPr>
            <w:rFonts w:ascii="Times New Roman" w:hAnsi="Times New Roman" w:cs="Times New Roman"/>
          </w:rPr>
          <w:t>which</w:t>
        </w:r>
      </w:ins>
      <w:ins w:id="45" w:author="Benton, Deon" w:date="2022-09-03T20:58:00Z">
        <w:r w:rsidR="00186F1C">
          <w:rPr>
            <w:rFonts w:ascii="Times New Roman" w:hAnsi="Times New Roman" w:cs="Times New Roman"/>
          </w:rPr>
          <w:t xml:space="preserve"> </w:t>
        </w:r>
      </w:ins>
      <w:ins w:id="46" w:author="Benton, Deon" w:date="2022-09-03T21:09:00Z">
        <w:r w:rsidR="00AF7A24">
          <w:rPr>
            <w:rFonts w:ascii="Times New Roman" w:hAnsi="Times New Roman" w:cs="Times New Roman"/>
          </w:rPr>
          <w:t>they treat</w:t>
        </w:r>
      </w:ins>
      <w:ins w:id="47" w:author="Benton, Deon" w:date="2022-09-03T20:54:00Z">
        <w:r w:rsidR="00F46C1D">
          <w:rPr>
            <w:rFonts w:ascii="Times New Roman" w:hAnsi="Times New Roman" w:cs="Times New Roman"/>
          </w:rPr>
          <w:t xml:space="preserve"> as belonging to the same category</w:t>
        </w:r>
      </w:ins>
      <w:ins w:id="48" w:author="Benton, Deon" w:date="2022-09-03T13:31:00Z">
        <w:r w:rsidR="00B37EB1">
          <w:rPr>
            <w:rFonts w:ascii="Times New Roman" w:hAnsi="Times New Roman" w:cs="Times New Roman"/>
          </w:rPr>
          <w:t>.</w:t>
        </w:r>
      </w:ins>
      <w:r w:rsidRPr="00837A49">
        <w:rPr>
          <w:rFonts w:ascii="Times New Roman" w:hAnsi="Times New Roman" w:cs="Times New Roman"/>
        </w:rPr>
        <w:t xml:space="preserve"> </w:t>
      </w:r>
      <w:ins w:id="49" w:author="Benton, Deon" w:date="2022-09-03T21:10:00Z">
        <w:r w:rsidR="00AF7A24">
          <w:rPr>
            <w:rFonts w:ascii="Times New Roman" w:hAnsi="Times New Roman" w:cs="Times New Roman"/>
          </w:rPr>
          <w:t>Finally</w:t>
        </w:r>
      </w:ins>
      <w:r w:rsidRPr="00837A49">
        <w:rPr>
          <w:rFonts w:ascii="Times New Roman" w:hAnsi="Times New Roman" w:cs="Times New Roman"/>
        </w:rPr>
        <w:t xml:space="preserve">, </w:t>
      </w:r>
      <w:ins w:id="50" w:author="Benton, Deon" w:date="2022-09-03T22:41:00Z">
        <w:r w:rsidR="00F7238D">
          <w:rPr>
            <w:rFonts w:ascii="Times New Roman" w:hAnsi="Times New Roman" w:cs="Times New Roman"/>
          </w:rPr>
          <w:t>by 15 months of age infants can</w:t>
        </w:r>
        <w:r w:rsidR="00F7238D" w:rsidRPr="00837A49">
          <w:rPr>
            <w:rFonts w:ascii="Times New Roman" w:hAnsi="Times New Roman" w:cs="Times New Roman"/>
          </w:rPr>
          <w:t xml:space="preserve"> perceive causality in causal chain</w:t>
        </w:r>
        <w:r w:rsidR="00F7238D">
          <w:rPr>
            <w:rFonts w:ascii="Times New Roman" w:hAnsi="Times New Roman" w:cs="Times New Roman"/>
          </w:rPr>
          <w:t xml:space="preserve"> sequences </w:t>
        </w:r>
        <w:r w:rsidR="00F7238D" w:rsidRPr="00837A49">
          <w:rPr>
            <w:rFonts w:ascii="Times New Roman" w:hAnsi="Times New Roman" w:cs="Times New Roman"/>
          </w:rPr>
          <w:t>that consist of three objects</w:t>
        </w:r>
        <w:r w:rsidR="00F7238D">
          <w:rPr>
            <w:rFonts w:ascii="Times New Roman" w:hAnsi="Times New Roman" w:cs="Times New Roman"/>
          </w:rPr>
          <w:t xml:space="preserve"> (e.g., </w:t>
        </w:r>
      </w:ins>
      <w:r w:rsidRPr="00837A49">
        <w:rPr>
          <w:rFonts w:ascii="Times New Roman" w:hAnsi="Times New Roman" w:cs="Times New Roman"/>
        </w:rPr>
        <w:t xml:space="preserve">Cohen, Rundell, Spellman, </w:t>
      </w:r>
      <w:ins w:id="51" w:author="Benton, Deon" w:date="2022-09-03T22:42:00Z">
        <w:r w:rsidR="00F7238D">
          <w:rPr>
            <w:rFonts w:ascii="Times New Roman" w:hAnsi="Times New Roman" w:cs="Times New Roman"/>
          </w:rPr>
          <w:t>&amp;</w:t>
        </w:r>
        <w:r w:rsidR="00F7238D" w:rsidRPr="00837A49">
          <w:rPr>
            <w:rFonts w:ascii="Times New Roman" w:hAnsi="Times New Roman" w:cs="Times New Roman"/>
          </w:rPr>
          <w:t xml:space="preserve"> </w:t>
        </w:r>
      </w:ins>
      <w:r w:rsidRPr="00837A49">
        <w:rPr>
          <w:rFonts w:ascii="Times New Roman" w:hAnsi="Times New Roman" w:cs="Times New Roman"/>
        </w:rPr>
        <w:t>Cashon</w:t>
      </w:r>
      <w:ins w:id="52" w:author="Benton, Deon" w:date="2022-09-03T22:41:00Z">
        <w:r w:rsidR="00F7238D">
          <w:rPr>
            <w:rFonts w:ascii="Times New Roman" w:hAnsi="Times New Roman" w:cs="Times New Roman"/>
          </w:rPr>
          <w:t>,</w:t>
        </w:r>
      </w:ins>
      <w:r w:rsidRPr="00837A49">
        <w:rPr>
          <w:rFonts w:ascii="Times New Roman" w:hAnsi="Times New Roman" w:cs="Times New Roman"/>
        </w:rPr>
        <w:t>1990</w:t>
      </w:r>
      <w:ins w:id="53" w:author="Benton, Deon" w:date="2022-09-03T22:42:00Z">
        <w:r w:rsidR="00F7238D">
          <w:rPr>
            <w:rFonts w:ascii="Times New Roman" w:hAnsi="Times New Roman" w:cs="Times New Roman"/>
          </w:rPr>
          <w:t>; for related findings see Rakison, Smith, &amp; Ali, 2016</w:t>
        </w:r>
      </w:ins>
      <w:r w:rsidRPr="00837A49">
        <w:rPr>
          <w:rFonts w:ascii="Times New Roman" w:hAnsi="Times New Roman" w:cs="Times New Roman"/>
        </w:rPr>
        <w:t xml:space="preserve">) demonstrated that </w:t>
      </w:r>
      <w:ins w:id="54" w:author="Benton, Deon" w:date="2022-09-03T21:11:00Z">
        <w:r w:rsidR="00AF7A24">
          <w:rPr>
            <w:rFonts w:ascii="Times New Roman" w:hAnsi="Times New Roman" w:cs="Times New Roman"/>
          </w:rPr>
          <w:t>by 15 months of age</w:t>
        </w:r>
      </w:ins>
      <w:r w:rsidRPr="00837A49">
        <w:rPr>
          <w:rFonts w:ascii="Times New Roman" w:hAnsi="Times New Roman" w:cs="Times New Roman"/>
        </w:rPr>
        <w:t xml:space="preserve">. </w:t>
      </w:r>
      <w:ins w:id="55" w:author="Benton, Deon" w:date="2022-09-03T21:11:00Z">
        <w:r w:rsidR="00AF7A24">
          <w:rPr>
            <w:rFonts w:ascii="Times New Roman" w:hAnsi="Times New Roman" w:cs="Times New Roman"/>
          </w:rPr>
          <w:t>Con</w:t>
        </w:r>
      </w:ins>
      <w:ins w:id="56" w:author="Benton, Deon" w:date="2022-09-03T21:12:00Z">
        <w:r w:rsidR="00AF7A24">
          <w:rPr>
            <w:rFonts w:ascii="Times New Roman" w:hAnsi="Times New Roman" w:cs="Times New Roman"/>
          </w:rPr>
          <w:t>sidered together,</w:t>
        </w:r>
      </w:ins>
      <w:r w:rsidRPr="00837A49">
        <w:rPr>
          <w:rFonts w:ascii="Times New Roman" w:hAnsi="Times New Roman" w:cs="Times New Roman"/>
        </w:rPr>
        <w:t xml:space="preserve"> this research indicates that the ability to perceive and subsequently to categorize launching sequences develops between 6 and 10 months of age.</w:t>
      </w:r>
    </w:p>
    <w:p w14:paraId="40CDFB1A" w14:textId="77777777" w:rsidR="00F7238D" w:rsidRDefault="00F7238D" w:rsidP="00837A49">
      <w:pPr>
        <w:ind w:firstLine="720"/>
        <w:contextualSpacing/>
        <w:rPr>
          <w:rFonts w:ascii="Times New Roman" w:hAnsi="Times New Roman" w:cs="Times New Roman"/>
        </w:rPr>
      </w:pPr>
    </w:p>
    <w:p w14:paraId="5FBDACF3" w14:textId="78E3198D" w:rsidR="00837A49" w:rsidRDefault="00FE4727" w:rsidP="00837A49">
      <w:pPr>
        <w:contextualSpacing/>
        <w:rPr>
          <w:rFonts w:ascii="Times New Roman" w:hAnsi="Times New Roman" w:cs="Times New Roman"/>
        </w:rPr>
      </w:pPr>
      <w:ins w:id="57" w:author="Benton, Deon" w:date="2022-09-03T22:43:00Z">
        <w:r>
          <w:rPr>
            <w:rFonts w:ascii="Times New Roman" w:hAnsi="Times New Roman" w:cs="Times New Roman"/>
          </w:rPr>
          <w:t xml:space="preserve">Mechanisms </w:t>
        </w:r>
      </w:ins>
      <w:ins w:id="58" w:author="Benton, Deon" w:date="2022-09-04T11:34:00Z">
        <w:r w:rsidR="003D10D3">
          <w:rPr>
            <w:rFonts w:ascii="Times New Roman" w:hAnsi="Times New Roman" w:cs="Times New Roman"/>
          </w:rPr>
          <w:t>that underlie</w:t>
        </w:r>
      </w:ins>
      <w:r w:rsidR="00837A49" w:rsidRPr="00837A49">
        <w:rPr>
          <w:rFonts w:ascii="Times New Roman" w:hAnsi="Times New Roman" w:cs="Times New Roman"/>
        </w:rPr>
        <w:t xml:space="preserve"> infant causal perception</w:t>
      </w:r>
    </w:p>
    <w:p w14:paraId="15EE404A" w14:textId="187E78E7" w:rsidR="00372FE9" w:rsidRDefault="00837A49" w:rsidP="00372FE9">
      <w:pPr>
        <w:ind w:firstLine="720"/>
        <w:contextualSpacing/>
        <w:rPr>
          <w:rFonts w:ascii="Times New Roman" w:hAnsi="Times New Roman" w:cs="Times New Roman"/>
        </w:rPr>
      </w:pPr>
      <w:r w:rsidRPr="00837A49">
        <w:rPr>
          <w:rFonts w:ascii="Times New Roman" w:hAnsi="Times New Roman" w:cs="Times New Roman"/>
        </w:rPr>
        <w:t xml:space="preserve">Despite </w:t>
      </w:r>
      <w:ins w:id="59" w:author="Benton, Deon" w:date="2022-09-03T22:27:00Z">
        <w:r w:rsidR="00A52C68">
          <w:rPr>
            <w:rFonts w:ascii="Times New Roman" w:hAnsi="Times New Roman" w:cs="Times New Roman"/>
          </w:rPr>
          <w:t>considerable</w:t>
        </w:r>
      </w:ins>
      <w:r w:rsidRPr="00837A49">
        <w:rPr>
          <w:rFonts w:ascii="Times New Roman" w:hAnsi="Times New Roman" w:cs="Times New Roman"/>
        </w:rPr>
        <w:t xml:space="preserve"> research on infant causal perception of simple launching sequences</w:t>
      </w:r>
      <w:ins w:id="60" w:author="Benton, Deon" w:date="2022-09-03T21:19:00Z">
        <w:r w:rsidR="00FE6A25">
          <w:rPr>
            <w:rFonts w:ascii="Times New Roman" w:hAnsi="Times New Roman" w:cs="Times New Roman"/>
          </w:rPr>
          <w:t xml:space="preserve"> that involve </w:t>
        </w:r>
        <w:r w:rsidR="00F5520C">
          <w:rPr>
            <w:rFonts w:ascii="Times New Roman" w:hAnsi="Times New Roman" w:cs="Times New Roman"/>
          </w:rPr>
          <w:t>stimuli that bear little resemblance to objects and entities in the real world</w:t>
        </w:r>
      </w:ins>
      <w:r w:rsidRPr="00837A49">
        <w:rPr>
          <w:rFonts w:ascii="Times New Roman" w:hAnsi="Times New Roman" w:cs="Times New Roman"/>
        </w:rPr>
        <w:t>, relatively little is known about infants’ developing knowledge about the causal properties</w:t>
      </w:r>
      <w:ins w:id="61" w:author="Benton, Deon" w:date="2022-09-03T21:15:00Z">
        <w:r w:rsidR="00FE6A25">
          <w:rPr>
            <w:rFonts w:ascii="Times New Roman" w:hAnsi="Times New Roman" w:cs="Times New Roman"/>
          </w:rPr>
          <w:t xml:space="preserve"> of people and inanimate objects</w:t>
        </w:r>
      </w:ins>
      <w:r w:rsidRPr="00837A49">
        <w:rPr>
          <w:rFonts w:ascii="Times New Roman" w:hAnsi="Times New Roman" w:cs="Times New Roman"/>
        </w:rPr>
        <w:t>. In particular, it is currently unresolved</w:t>
      </w:r>
      <w:ins w:id="62" w:author="Benton, Deon" w:date="2022-09-03T21:17:00Z">
        <w:r w:rsidR="00FE6A25">
          <w:rPr>
            <w:rFonts w:ascii="Times New Roman" w:hAnsi="Times New Roman" w:cs="Times New Roman"/>
          </w:rPr>
          <w:t xml:space="preserve"> when and importantly</w:t>
        </w:r>
      </w:ins>
      <w:r w:rsidRPr="00837A49">
        <w:rPr>
          <w:rFonts w:ascii="Times New Roman" w:hAnsi="Times New Roman" w:cs="Times New Roman"/>
        </w:rPr>
        <w:t xml:space="preserve"> how infants learn that people and objects possess distinct causal properties.</w:t>
      </w:r>
      <w:ins w:id="63" w:author="Benton, Deon" w:date="2022-09-03T21:19:00Z">
        <w:r w:rsidR="00F5520C">
          <w:rPr>
            <w:rFonts w:ascii="Times New Roman" w:hAnsi="Times New Roman" w:cs="Times New Roman"/>
          </w:rPr>
          <w:t xml:space="preserve"> </w:t>
        </w:r>
      </w:ins>
      <w:ins w:id="64" w:author="Benton, Deon" w:date="2022-09-03T21:35:00Z">
        <w:r w:rsidR="00F217C0">
          <w:rPr>
            <w:rFonts w:ascii="Times New Roman" w:hAnsi="Times New Roman" w:cs="Times New Roman"/>
          </w:rPr>
          <w:t xml:space="preserve">One way </w:t>
        </w:r>
      </w:ins>
      <w:ins w:id="65" w:author="Benton, Deon" w:date="2022-09-03T22:25:00Z">
        <w:r w:rsidR="001005FC">
          <w:rPr>
            <w:rFonts w:ascii="Times New Roman" w:hAnsi="Times New Roman" w:cs="Times New Roman"/>
          </w:rPr>
          <w:t>that</w:t>
        </w:r>
      </w:ins>
      <w:ins w:id="66" w:author="Benton, Deon" w:date="2022-09-03T21:19:00Z">
        <w:r w:rsidR="00F5520C">
          <w:rPr>
            <w:rFonts w:ascii="Times New Roman" w:hAnsi="Times New Roman" w:cs="Times New Roman"/>
          </w:rPr>
          <w:t xml:space="preserve"> human beings</w:t>
        </w:r>
      </w:ins>
      <w:ins w:id="67" w:author="Benton, Deon" w:date="2022-09-03T21:35:00Z">
        <w:r w:rsidR="00F217C0">
          <w:rPr>
            <w:rFonts w:ascii="Times New Roman" w:hAnsi="Times New Roman" w:cs="Times New Roman"/>
          </w:rPr>
          <w:t xml:space="preserve"> differ from inanimate objects is that</w:t>
        </w:r>
      </w:ins>
      <w:ins w:id="68" w:author="Benton, Deon" w:date="2022-09-03T21:36:00Z">
        <w:r w:rsidR="00F217C0">
          <w:rPr>
            <w:rFonts w:ascii="Times New Roman" w:hAnsi="Times New Roman" w:cs="Times New Roman"/>
          </w:rPr>
          <w:t xml:space="preserve"> they</w:t>
        </w:r>
      </w:ins>
      <w:ins w:id="69" w:author="Benton, Deon" w:date="2022-09-03T21:19:00Z">
        <w:r w:rsidR="00F5520C">
          <w:rPr>
            <w:rFonts w:ascii="Times New Roman" w:hAnsi="Times New Roman" w:cs="Times New Roman"/>
          </w:rPr>
          <w:t xml:space="preserve"> can cause </w:t>
        </w:r>
      </w:ins>
      <w:ins w:id="70" w:author="Benton, Deon" w:date="2022-09-03T21:36:00Z">
        <w:r w:rsidR="00F217C0">
          <w:rPr>
            <w:rFonts w:ascii="Times New Roman" w:hAnsi="Times New Roman" w:cs="Times New Roman"/>
          </w:rPr>
          <w:t>other human beings to act at a distance in the absence of physical contact.</w:t>
        </w:r>
      </w:ins>
      <w:ins w:id="71" w:author="Benton, Deon" w:date="2022-09-03T21:38:00Z">
        <w:r w:rsidR="00F217C0">
          <w:rPr>
            <w:rFonts w:ascii="Times New Roman" w:hAnsi="Times New Roman" w:cs="Times New Roman"/>
          </w:rPr>
          <w:t xml:space="preserve"> For example, if person A notices that person B is the path of a</w:t>
        </w:r>
      </w:ins>
      <w:ins w:id="72" w:author="Benton, Deon" w:date="2022-09-03T22:25:00Z">
        <w:r w:rsidR="001005FC">
          <w:rPr>
            <w:rFonts w:ascii="Times New Roman" w:hAnsi="Times New Roman" w:cs="Times New Roman"/>
          </w:rPr>
          <w:t xml:space="preserve"> rapidly approaching </w:t>
        </w:r>
      </w:ins>
      <w:ins w:id="73" w:author="Benton, Deon" w:date="2022-09-03T21:38:00Z">
        <w:r w:rsidR="00F217C0">
          <w:rPr>
            <w:rFonts w:ascii="Times New Roman" w:hAnsi="Times New Roman" w:cs="Times New Roman"/>
          </w:rPr>
          <w:t>vehicle, person A can tell person B to</w:t>
        </w:r>
      </w:ins>
      <w:ins w:id="74" w:author="Benton, Deon" w:date="2022-09-03T21:39:00Z">
        <w:r w:rsidR="00F217C0">
          <w:rPr>
            <w:rFonts w:ascii="Times New Roman" w:hAnsi="Times New Roman" w:cs="Times New Roman"/>
          </w:rPr>
          <w:t xml:space="preserve"> “watch out”</w:t>
        </w:r>
      </w:ins>
      <w:ins w:id="75" w:author="Benton, Deon" w:date="2022-09-03T21:38:00Z">
        <w:r w:rsidR="00F217C0">
          <w:rPr>
            <w:rFonts w:ascii="Times New Roman" w:hAnsi="Times New Roman" w:cs="Times New Roman"/>
          </w:rPr>
          <w:t xml:space="preserve"> to avoid getting hit by the car</w:t>
        </w:r>
      </w:ins>
      <w:ins w:id="76" w:author="Benton, Deon" w:date="2022-09-03T22:27:00Z">
        <w:r w:rsidR="00004D44">
          <w:rPr>
            <w:rFonts w:ascii="Times New Roman" w:hAnsi="Times New Roman" w:cs="Times New Roman"/>
          </w:rPr>
          <w:t>;</w:t>
        </w:r>
      </w:ins>
      <w:ins w:id="77" w:author="Benton, Deon" w:date="2022-09-03T21:38:00Z">
        <w:r w:rsidR="00F217C0">
          <w:rPr>
            <w:rFonts w:ascii="Times New Roman" w:hAnsi="Times New Roman" w:cs="Times New Roman"/>
          </w:rPr>
          <w:t xml:space="preserve"> person A need not physically move person B for person B to act.</w:t>
        </w:r>
        <w:r w:rsidR="00F217C0" w:rsidRPr="00837A49">
          <w:rPr>
            <w:rFonts w:ascii="Times New Roman" w:hAnsi="Times New Roman" w:cs="Times New Roman"/>
          </w:rPr>
          <w:t xml:space="preserve"> </w:t>
        </w:r>
      </w:ins>
      <w:ins w:id="78" w:author="Benton, Deon" w:date="2022-09-03T21:36:00Z">
        <w:r w:rsidR="00F217C0">
          <w:rPr>
            <w:rFonts w:ascii="Times New Roman" w:hAnsi="Times New Roman" w:cs="Times New Roman"/>
          </w:rPr>
          <w:t xml:space="preserve"> </w:t>
        </w:r>
      </w:ins>
      <w:ins w:id="79" w:author="Benton, Deon" w:date="2022-09-04T11:36:00Z">
        <w:r w:rsidR="005A0710">
          <w:rPr>
            <w:rFonts w:ascii="Times New Roman" w:hAnsi="Times New Roman" w:cs="Times New Roman"/>
          </w:rPr>
          <w:t>In contrast, i</w:t>
        </w:r>
      </w:ins>
      <w:ins w:id="80" w:author="Benton, Deon" w:date="2022-09-03T21:36:00Z">
        <w:r w:rsidR="00F217C0">
          <w:rPr>
            <w:rFonts w:ascii="Times New Roman" w:hAnsi="Times New Roman" w:cs="Times New Roman"/>
          </w:rPr>
          <w:t>nanimate objects</w:t>
        </w:r>
      </w:ins>
      <w:ins w:id="81" w:author="Benton, Deon" w:date="2022-09-04T11:36:00Z">
        <w:r w:rsidR="00B00E1F">
          <w:rPr>
            <w:rFonts w:ascii="Times New Roman" w:hAnsi="Times New Roman" w:cs="Times New Roman"/>
          </w:rPr>
          <w:t xml:space="preserve"> </w:t>
        </w:r>
        <w:r w:rsidR="005C5D2C">
          <w:rPr>
            <w:rFonts w:ascii="Times New Roman" w:hAnsi="Times New Roman" w:cs="Times New Roman"/>
          </w:rPr>
          <w:t>cannot cause action at a distance in other objects but instead</w:t>
        </w:r>
      </w:ins>
      <w:ins w:id="82" w:author="Benton, Deon" w:date="2022-09-03T21:36:00Z">
        <w:r w:rsidR="00F217C0">
          <w:rPr>
            <w:rFonts w:ascii="Times New Roman" w:hAnsi="Times New Roman" w:cs="Times New Roman"/>
          </w:rPr>
          <w:t xml:space="preserve"> require physical contact to act</w:t>
        </w:r>
      </w:ins>
      <w:ins w:id="83" w:author="Benton, Deon" w:date="2022-09-04T11:36:00Z">
        <w:r w:rsidR="005A0710">
          <w:rPr>
            <w:rFonts w:ascii="Times New Roman" w:hAnsi="Times New Roman" w:cs="Times New Roman"/>
          </w:rPr>
          <w:t xml:space="preserve"> and move</w:t>
        </w:r>
      </w:ins>
      <w:ins w:id="84" w:author="Benton, Deon" w:date="2022-09-03T21:37:00Z">
        <w:r w:rsidR="00F217C0">
          <w:rPr>
            <w:rFonts w:ascii="Times New Roman" w:hAnsi="Times New Roman" w:cs="Times New Roman"/>
          </w:rPr>
          <w:t xml:space="preserve">. </w:t>
        </w:r>
      </w:ins>
      <w:r w:rsidRPr="00837A49">
        <w:rPr>
          <w:rFonts w:ascii="Times New Roman" w:hAnsi="Times New Roman" w:cs="Times New Roman"/>
        </w:rPr>
        <w:t>This appreciation for the difference between</w:t>
      </w:r>
      <w:ins w:id="85" w:author="Benton, Deon" w:date="2022-09-03T22:28:00Z">
        <w:r w:rsidR="00A52C68">
          <w:rPr>
            <w:rFonts w:ascii="Times New Roman" w:hAnsi="Times New Roman" w:cs="Times New Roman"/>
          </w:rPr>
          <w:t xml:space="preserve"> the causal properties of</w:t>
        </w:r>
      </w:ins>
      <w:r w:rsidRPr="00837A49">
        <w:rPr>
          <w:rFonts w:ascii="Times New Roman" w:hAnsi="Times New Roman" w:cs="Times New Roman"/>
        </w:rPr>
        <w:t xml:space="preserve"> people and </w:t>
      </w:r>
      <w:ins w:id="86" w:author="Benton, Deon" w:date="2022-09-03T22:28:00Z">
        <w:r w:rsidR="00A52C68">
          <w:rPr>
            <w:rFonts w:ascii="Times New Roman" w:hAnsi="Times New Roman" w:cs="Times New Roman"/>
          </w:rPr>
          <w:t xml:space="preserve">inanimate </w:t>
        </w:r>
      </w:ins>
      <w:r w:rsidRPr="00837A49">
        <w:rPr>
          <w:rFonts w:ascii="Times New Roman" w:hAnsi="Times New Roman" w:cs="Times New Roman"/>
        </w:rPr>
        <w:t xml:space="preserve">objects is important because it </w:t>
      </w:r>
      <w:ins w:id="87" w:author="Benton, Deon" w:date="2022-09-03T22:28:00Z">
        <w:r w:rsidR="00A52C68">
          <w:rPr>
            <w:rFonts w:ascii="Times New Roman" w:hAnsi="Times New Roman" w:cs="Times New Roman"/>
          </w:rPr>
          <w:t xml:space="preserve">not only underlies </w:t>
        </w:r>
      </w:ins>
      <w:ins w:id="88" w:author="Benton, Deon" w:date="2022-09-03T22:29:00Z">
        <w:r w:rsidR="00A52C68">
          <w:rPr>
            <w:rFonts w:ascii="Times New Roman" w:hAnsi="Times New Roman" w:cs="Times New Roman"/>
          </w:rPr>
          <w:t xml:space="preserve">our knowledge of how the world works but it </w:t>
        </w:r>
      </w:ins>
      <w:r w:rsidRPr="00837A49">
        <w:rPr>
          <w:rFonts w:ascii="Times New Roman" w:hAnsi="Times New Roman" w:cs="Times New Roman"/>
        </w:rPr>
        <w:t xml:space="preserve">may support our knowledge about the kinds of actions that are appropriate for people and for objects. For example, understanding that people and objects possess distinct causal properties may enable </w:t>
      </w:r>
      <w:ins w:id="89" w:author="Benton, Deon" w:date="2022-09-04T11:37:00Z">
        <w:r w:rsidR="00B00E1F">
          <w:rPr>
            <w:rFonts w:ascii="Times New Roman" w:hAnsi="Times New Roman" w:cs="Times New Roman"/>
          </w:rPr>
          <w:t>infants and children</w:t>
        </w:r>
      </w:ins>
      <w:r w:rsidRPr="00837A49">
        <w:rPr>
          <w:rFonts w:ascii="Times New Roman" w:hAnsi="Times New Roman" w:cs="Times New Roman"/>
        </w:rPr>
        <w:t xml:space="preserve"> to know that people</w:t>
      </w:r>
      <w:ins w:id="90" w:author="Benton, Deon" w:date="2022-09-04T11:37:00Z">
        <w:r w:rsidR="00B00E1F">
          <w:rPr>
            <w:rFonts w:ascii="Times New Roman" w:hAnsi="Times New Roman" w:cs="Times New Roman"/>
          </w:rPr>
          <w:t xml:space="preserve"> </w:t>
        </w:r>
      </w:ins>
      <w:del w:id="91" w:author="Benton, Deon" w:date="2022-09-04T11:37:00Z">
        <w:r w:rsidRPr="00837A49" w:rsidDel="00B00E1F">
          <w:rPr>
            <w:rFonts w:ascii="Times New Roman" w:hAnsi="Times New Roman" w:cs="Times New Roman"/>
          </w:rPr>
          <w:delText xml:space="preserve">, </w:delText>
        </w:r>
      </w:del>
      <w:r w:rsidRPr="00837A49">
        <w:rPr>
          <w:rFonts w:ascii="Times New Roman" w:hAnsi="Times New Roman" w:cs="Times New Roman"/>
        </w:rPr>
        <w:t>but not inanimate objects</w:t>
      </w:r>
      <w:del w:id="92" w:author="Benton, Deon" w:date="2022-09-04T11:37:00Z">
        <w:r w:rsidRPr="00837A49" w:rsidDel="00B00E1F">
          <w:rPr>
            <w:rFonts w:ascii="Times New Roman" w:hAnsi="Times New Roman" w:cs="Times New Roman"/>
          </w:rPr>
          <w:delText>,</w:delText>
        </w:r>
      </w:del>
      <w:r w:rsidRPr="00837A49">
        <w:rPr>
          <w:rFonts w:ascii="Times New Roman" w:hAnsi="Times New Roman" w:cs="Times New Roman"/>
        </w:rPr>
        <w:t xml:space="preserve"> can cause other people to </w:t>
      </w:r>
      <w:r w:rsidRPr="00837A49">
        <w:rPr>
          <w:rFonts w:ascii="Times New Roman" w:hAnsi="Times New Roman" w:cs="Times New Roman"/>
        </w:rPr>
        <w:lastRenderedPageBreak/>
        <w:t>move in the absence of physical contact</w:t>
      </w:r>
      <w:ins w:id="93" w:author="Benton, Deon" w:date="2022-09-03T22:29:00Z">
        <w:r w:rsidR="00A52C68">
          <w:rPr>
            <w:rFonts w:ascii="Times New Roman" w:hAnsi="Times New Roman" w:cs="Times New Roman"/>
          </w:rPr>
          <w:t xml:space="preserve"> or </w:t>
        </w:r>
      </w:ins>
      <w:ins w:id="94" w:author="Benton, Deon" w:date="2022-09-04T11:37:00Z">
        <w:r w:rsidR="00B00E1F">
          <w:rPr>
            <w:rFonts w:ascii="Times New Roman" w:hAnsi="Times New Roman" w:cs="Times New Roman"/>
          </w:rPr>
          <w:t>to k</w:t>
        </w:r>
      </w:ins>
      <w:ins w:id="95" w:author="Benton, Deon" w:date="2022-09-04T11:38:00Z">
        <w:r w:rsidR="00B00E1F">
          <w:rPr>
            <w:rFonts w:ascii="Times New Roman" w:hAnsi="Times New Roman" w:cs="Times New Roman"/>
          </w:rPr>
          <w:t xml:space="preserve">now </w:t>
        </w:r>
      </w:ins>
      <w:ins w:id="96" w:author="Benton, Deon" w:date="2022-09-03T22:29:00Z">
        <w:r w:rsidR="00A52C68">
          <w:rPr>
            <w:rFonts w:ascii="Times New Roman" w:hAnsi="Times New Roman" w:cs="Times New Roman"/>
          </w:rPr>
          <w:t xml:space="preserve">that people but not inanimate objects act according to their </w:t>
        </w:r>
      </w:ins>
      <w:ins w:id="97" w:author="Benton, Deon" w:date="2022-09-03T22:30:00Z">
        <w:r w:rsidR="00A52C68">
          <w:rPr>
            <w:rFonts w:ascii="Times New Roman" w:hAnsi="Times New Roman" w:cs="Times New Roman"/>
          </w:rPr>
          <w:t>beliefs, goals, and desires</w:t>
        </w:r>
      </w:ins>
      <w:r w:rsidR="00372FE9">
        <w:rPr>
          <w:rFonts w:ascii="Times New Roman" w:hAnsi="Times New Roman" w:cs="Times New Roman"/>
        </w:rPr>
        <w:t>.</w:t>
      </w:r>
    </w:p>
    <w:p w14:paraId="7909075C" w14:textId="4774E4CE" w:rsidR="00372FE9" w:rsidRDefault="00837A49" w:rsidP="00372FE9">
      <w:pPr>
        <w:ind w:firstLine="720"/>
        <w:contextualSpacing/>
        <w:rPr>
          <w:rFonts w:ascii="Times New Roman" w:hAnsi="Times New Roman" w:cs="Times New Roman"/>
        </w:rPr>
      </w:pPr>
      <w:r w:rsidRPr="00837A49">
        <w:rPr>
          <w:rFonts w:ascii="Times New Roman" w:hAnsi="Times New Roman" w:cs="Times New Roman"/>
        </w:rPr>
        <w:t xml:space="preserve">One prominent theory that attempted to address how infants learn about the causal properties of people and objects is the Core Knowledge perspective (e.g., </w:t>
      </w:r>
      <w:ins w:id="98" w:author="Benton, Deon" w:date="2022-09-03T21:23:00Z">
        <w:r w:rsidR="00F5520C">
          <w:rPr>
            <w:rFonts w:ascii="Times New Roman" w:hAnsi="Times New Roman" w:cs="Times New Roman"/>
          </w:rPr>
          <w:t xml:space="preserve">Spelke, 2022; </w:t>
        </w:r>
      </w:ins>
      <w:r w:rsidRPr="00837A49">
        <w:rPr>
          <w:rFonts w:ascii="Times New Roman" w:hAnsi="Times New Roman" w:cs="Times New Roman"/>
        </w:rPr>
        <w:t xml:space="preserve">Spelke &amp; Kinzler, 2006, 2007; see Carey, 2009 for a related Core Cognition account). The crux of this account is that from birth or shortly thereafter infants possess a small number of separable “core” systems. These systems enable infants to know the principles that govern people and object action in the real world. For example, the core-knowledge system for agents enables infants to know that agents are goal-directed, self-propelled, and can cause action at a distance in other agents (i.e., cause other agents to move in the absence of physical contact). In contrast, the core system for objects allows infants to know that objects do not move in the absence of physical contact from other objects or agents, are bounded and cohesive, and tend to move on linear trajectories. </w:t>
      </w:r>
    </w:p>
    <w:p w14:paraId="66330621" w14:textId="60B7AC88" w:rsidR="00372FE9" w:rsidRDefault="00837A49" w:rsidP="00372FE9">
      <w:pPr>
        <w:ind w:firstLine="720"/>
        <w:contextualSpacing/>
        <w:rPr>
          <w:rFonts w:ascii="Times New Roman" w:hAnsi="Times New Roman" w:cs="Times New Roman"/>
        </w:rPr>
      </w:pPr>
      <w:r w:rsidRPr="00837A49">
        <w:rPr>
          <w:rFonts w:ascii="Times New Roman" w:hAnsi="Times New Roman" w:cs="Times New Roman"/>
        </w:rPr>
        <w:t>Support for this theory was garnered by Spelke, Phillips, and Woodward (1995</w:t>
      </w:r>
      <w:ins w:id="99" w:author="Benton, Deon" w:date="2022-09-03T21:23:00Z">
        <w:r w:rsidR="00F13558">
          <w:rPr>
            <w:rFonts w:ascii="Times New Roman" w:hAnsi="Times New Roman" w:cs="Times New Roman"/>
          </w:rPr>
          <w:t>; see also Woodward, Phillips, &amp; Sp</w:t>
        </w:r>
      </w:ins>
      <w:ins w:id="100" w:author="Benton, Deon" w:date="2022-09-03T21:24:00Z">
        <w:r w:rsidR="00F13558">
          <w:rPr>
            <w:rFonts w:ascii="Times New Roman" w:hAnsi="Times New Roman" w:cs="Times New Roman"/>
          </w:rPr>
          <w:t>elke, 1995</w:t>
        </w:r>
      </w:ins>
      <w:r w:rsidRPr="00837A49">
        <w:rPr>
          <w:rFonts w:ascii="Times New Roman" w:hAnsi="Times New Roman" w:cs="Times New Roman"/>
        </w:rPr>
        <w:t>). This study used the logic of the launching-event paradigm to investigate whether 7-month-olds understand that people, but not inanimate objects, can cause other people to move in the absence of physical contact (i.e., action-at-a-distance causality). Infants were habituated to one of two live events that involved objects and people. These two events corresponded to two different conditions: People and Inanimate Object. Given that these events were presented live,</w:t>
      </w:r>
      <w:ins w:id="101" w:author="Benton, Deon" w:date="2022-09-03T21:24:00Z">
        <w:r w:rsidR="004B3F78">
          <w:rPr>
            <w:rFonts w:ascii="Times New Roman" w:hAnsi="Times New Roman" w:cs="Times New Roman"/>
          </w:rPr>
          <w:t xml:space="preserve"> the people and inanimate objects were real and were presented in three dimensions</w:t>
        </w:r>
      </w:ins>
      <w:r w:rsidRPr="00837A49">
        <w:rPr>
          <w:rFonts w:ascii="Times New Roman" w:hAnsi="Times New Roman" w:cs="Times New Roman"/>
        </w:rPr>
        <w:t xml:space="preserve">. In one event, a first person entered the stage from the left and traveled a short distance until it disappeared behind an occluder that was located in the middle of the stage. A second person—who, </w:t>
      </w:r>
      <w:r w:rsidR="00372FE9" w:rsidRPr="00837A49">
        <w:rPr>
          <w:rFonts w:ascii="Times New Roman" w:hAnsi="Times New Roman" w:cs="Times New Roman"/>
        </w:rPr>
        <w:t>initially</w:t>
      </w:r>
      <w:r w:rsidRPr="00837A49">
        <w:rPr>
          <w:rFonts w:ascii="Times New Roman" w:hAnsi="Times New Roman" w:cs="Times New Roman"/>
        </w:rPr>
        <w:t>, was half-covered by the central occluder—then emerged from behind the occluder and exited the stage to the right.  The second event was identical to the first one except that it used two inanimate objects (i.e., a red box with a jagged top edge and a blue cylinder). Crucially, this study used a between-subjects manipulation. This meant that infants were either habituated to the events that used people or to the events that used objects (but not both). At test and following habituation to one of the two events, infants were shown two additional events, but this time the occluder was removed. In the contact event, the first person or object moved toward and contacted the other person or object at the center of the stage. This event was similar to the direct-launching event described earlier in which a second object's movement depends on contact from a first object. In the no-collision event, the first person or object moved toward but ultimately stopped short of the other person or object. This event was similar to the no-collision event described earlier in which a second object moved in the absence of contact from a first object.</w:t>
      </w:r>
    </w:p>
    <w:p w14:paraId="724AF97B" w14:textId="77777777" w:rsidR="00372FE9" w:rsidRDefault="00837A49" w:rsidP="00372FE9">
      <w:pPr>
        <w:ind w:firstLine="720"/>
        <w:contextualSpacing/>
        <w:rPr>
          <w:rFonts w:ascii="Times New Roman" w:hAnsi="Times New Roman" w:cs="Times New Roman"/>
        </w:rPr>
      </w:pPr>
      <w:r w:rsidRPr="00837A49">
        <w:rPr>
          <w:rFonts w:ascii="Times New Roman" w:hAnsi="Times New Roman" w:cs="Times New Roman"/>
        </w:rPr>
        <w:t>Spelke et al. (1995) hypothesized that infants in the Inanimate Object condition would look longer at the No-Collision test event than at the Collision test event if they understand that objects cannot move in the absence of contact from other objects or people. Spelke et al. (1995) further hypothesized that infants in the People condition would look equally long at the Collision and No-Collision test events if they understand that people are unconstrained in the kinds of movements and actions that they can engage in; that is, if they understand that people can move in the presence as well as in the absence of physical contact from other people and objects. The results supported these predictions: Infants in the Inanimate Object condition, but not those in the People condition, looked longer at the no-collision event. Woodward et al. (1993; see also Spelke, Phillips, &amp; Woodward, 1995) interpreted these findings to mean that infants possess core-knowledge systems for objects and people. Spelke et al. (1995) interpreted these findings to mean that infants are endowed with core-knowledge systems for people and inanimate objects.</w:t>
      </w:r>
    </w:p>
    <w:p w14:paraId="3325039A" w14:textId="1C5769F7" w:rsidR="00372FE9" w:rsidRDefault="00837A49" w:rsidP="00372FE9">
      <w:pPr>
        <w:ind w:firstLine="720"/>
        <w:contextualSpacing/>
        <w:rPr>
          <w:rFonts w:ascii="Times New Roman" w:hAnsi="Times New Roman" w:cs="Times New Roman"/>
        </w:rPr>
      </w:pPr>
      <w:r w:rsidRPr="00837A49">
        <w:rPr>
          <w:rFonts w:ascii="Times New Roman" w:hAnsi="Times New Roman" w:cs="Times New Roman"/>
        </w:rPr>
        <w:t xml:space="preserve">Although this theoretical account can explain infants' looking patterns in Spelke et al. (1995; see also Woodward, Spelke, &amp; Phillips, 1993), it is limited in several notable ways. First, Spelke et al.'s (1995) study was never published in a peer-reviewed journal despite the fact that it has been cited over 800 times and has appeared in a number of </w:t>
      </w:r>
      <w:r w:rsidR="001476CF">
        <w:rPr>
          <w:rFonts w:ascii="Times New Roman" w:hAnsi="Times New Roman" w:cs="Times New Roman"/>
        </w:rPr>
        <w:t>I</w:t>
      </w:r>
      <w:r w:rsidRPr="00837A49">
        <w:rPr>
          <w:rFonts w:ascii="Times New Roman" w:hAnsi="Times New Roman" w:cs="Times New Roman"/>
        </w:rPr>
        <w:t xml:space="preserve">ntroduction to </w:t>
      </w:r>
      <w:r w:rsidR="001476CF">
        <w:rPr>
          <w:rFonts w:ascii="Times New Roman" w:hAnsi="Times New Roman" w:cs="Times New Roman"/>
        </w:rPr>
        <w:t>C</w:t>
      </w:r>
      <w:r w:rsidRPr="00837A49">
        <w:rPr>
          <w:rFonts w:ascii="Times New Roman" w:hAnsi="Times New Roman" w:cs="Times New Roman"/>
        </w:rPr>
        <w:t xml:space="preserve">ognitive </w:t>
      </w:r>
      <w:r w:rsidR="001476CF">
        <w:rPr>
          <w:rFonts w:ascii="Times New Roman" w:hAnsi="Times New Roman" w:cs="Times New Roman"/>
        </w:rPr>
        <w:t>D</w:t>
      </w:r>
      <w:r w:rsidRPr="00837A49">
        <w:rPr>
          <w:rFonts w:ascii="Times New Roman" w:hAnsi="Times New Roman" w:cs="Times New Roman"/>
        </w:rPr>
        <w:t xml:space="preserve">evelopment textbooks (e.g., Flavell, Miller, &amp; Miller, 2001; Goswami, 2008). Thus, it remains unanswered whether and to what extent those findings—that infants looked longer when objects, but not people, caused other objects to move in the absence of physical contact—would hold in a new sample of participants. Second, despite the fact that the core-knowledge systems perspective assumes that infants possess innate knowledge about the causal properties of people and objects, Spelke et al. (1995) tested 7-month-olds. This is problematic because the infants' looking behaviors in Spelke et al. (2007) could have been based on extensive real-world experience with people and objects rather than on innate knowledge about the properties that govern action by people and objects. Such experience may well explain infants' differing treatment of the people and objects in Spelke et al. (1995). </w:t>
      </w:r>
    </w:p>
    <w:p w14:paraId="1A68078E" w14:textId="320EA0ED" w:rsidR="00372FE9" w:rsidRDefault="00837A49" w:rsidP="00372FE9">
      <w:pPr>
        <w:ind w:firstLine="720"/>
        <w:contextualSpacing/>
        <w:rPr>
          <w:rFonts w:ascii="Times New Roman" w:hAnsi="Times New Roman" w:cs="Times New Roman"/>
        </w:rPr>
      </w:pPr>
      <w:r w:rsidRPr="00837A49">
        <w:rPr>
          <w:rFonts w:ascii="Times New Roman" w:hAnsi="Times New Roman" w:cs="Times New Roman"/>
        </w:rPr>
        <w:t xml:space="preserve">Third, as I have argued elsewhere (e.g., Benton &amp; </w:t>
      </w:r>
      <w:proofErr w:type="spellStart"/>
      <w:r w:rsidRPr="00837A49">
        <w:rPr>
          <w:rFonts w:ascii="Times New Roman" w:hAnsi="Times New Roman" w:cs="Times New Roman"/>
        </w:rPr>
        <w:t>Lapan</w:t>
      </w:r>
      <w:proofErr w:type="spellEnd"/>
      <w:r w:rsidRPr="00837A49">
        <w:rPr>
          <w:rFonts w:ascii="Times New Roman" w:hAnsi="Times New Roman" w:cs="Times New Roman"/>
        </w:rPr>
        <w:t xml:space="preserve">, 2022; Benton, </w:t>
      </w:r>
      <w:proofErr w:type="spellStart"/>
      <w:r w:rsidRPr="00837A49">
        <w:rPr>
          <w:rFonts w:ascii="Times New Roman" w:hAnsi="Times New Roman" w:cs="Times New Roman"/>
        </w:rPr>
        <w:t>Rakison</w:t>
      </w:r>
      <w:proofErr w:type="spellEnd"/>
      <w:r w:rsidRPr="00837A49">
        <w:rPr>
          <w:rFonts w:ascii="Times New Roman" w:hAnsi="Times New Roman" w:cs="Times New Roman"/>
        </w:rPr>
        <w:t>, &amp; Sobel, 2021) and will argue here, it is not necessary to assume that infants are born with innate knowledge about people and objects.</w:t>
      </w:r>
      <w:ins w:id="102" w:author="Benton, Deon [2]" w:date="2022-09-06T16:04:00Z">
        <w:r w:rsidR="00DD45CF">
          <w:rPr>
            <w:rFonts w:ascii="Times New Roman" w:hAnsi="Times New Roman" w:cs="Times New Roman"/>
          </w:rPr>
          <w:t xml:space="preserve"> </w:t>
        </w:r>
      </w:ins>
      <w:ins w:id="103" w:author="Benton, Deon [2]" w:date="2022-09-06T16:15:00Z">
        <w:r w:rsidR="00437DF2">
          <w:rPr>
            <w:rFonts w:ascii="Times New Roman" w:hAnsi="Times New Roman" w:cs="Times New Roman"/>
          </w:rPr>
          <w:t xml:space="preserve">This is because there are sufficient statistical regularities in the world that can be exploited by domain-general, associative-learning </w:t>
        </w:r>
        <w:r w:rsidR="00437DF2">
          <w:rPr>
            <w:rFonts w:ascii="Times New Roman" w:hAnsi="Times New Roman" w:cs="Times New Roman"/>
          </w:rPr>
          <w:lastRenderedPageBreak/>
          <w:t xml:space="preserve">mechanisms and infants possess a small number </w:t>
        </w:r>
      </w:ins>
      <w:ins w:id="104" w:author="Benton, Deon [2]" w:date="2022-09-06T16:05:00Z">
        <w:r w:rsidR="0000353F">
          <w:rPr>
            <w:rFonts w:ascii="Times New Roman" w:hAnsi="Times New Roman" w:cs="Times New Roman"/>
          </w:rPr>
          <w:t>of inherent perceptual biases</w:t>
        </w:r>
      </w:ins>
      <w:ins w:id="105" w:author="Benton, Deon [2]" w:date="2022-09-06T16:09:00Z">
        <w:r w:rsidR="00EC1091">
          <w:rPr>
            <w:rFonts w:ascii="Times New Roman" w:hAnsi="Times New Roman" w:cs="Times New Roman"/>
          </w:rPr>
          <w:t>. These include</w:t>
        </w:r>
      </w:ins>
      <w:ins w:id="106" w:author="Benton, Deon [2]" w:date="2022-09-06T16:05:00Z">
        <w:r w:rsidR="0000353F">
          <w:rPr>
            <w:rFonts w:ascii="Times New Roman" w:hAnsi="Times New Roman" w:cs="Times New Roman"/>
          </w:rPr>
          <w:t xml:space="preserve"> </w:t>
        </w:r>
      </w:ins>
      <w:ins w:id="107" w:author="Benton, Deon" w:date="2022-09-04T11:40:00Z">
        <w:r w:rsidR="009F62CD">
          <w:rPr>
            <w:rFonts w:ascii="Times New Roman" w:hAnsi="Times New Roman" w:cs="Times New Roman"/>
          </w:rPr>
          <w:t xml:space="preserve">a bias for </w:t>
        </w:r>
      </w:ins>
      <w:ins w:id="108" w:author="Benton, Deon" w:date="2022-09-04T12:11:00Z">
        <w:r w:rsidR="00107297">
          <w:rPr>
            <w:rFonts w:ascii="Times New Roman" w:hAnsi="Times New Roman" w:cs="Times New Roman"/>
          </w:rPr>
          <w:t>face-like stimuli over non-face-like stimuli</w:t>
        </w:r>
      </w:ins>
      <w:ins w:id="109" w:author="Benton, Deon" w:date="2022-09-04T11:40:00Z">
        <w:r w:rsidR="009F62CD">
          <w:rPr>
            <w:rFonts w:ascii="Times New Roman" w:hAnsi="Times New Roman" w:cs="Times New Roman"/>
          </w:rPr>
          <w:t xml:space="preserve"> (</w:t>
        </w:r>
      </w:ins>
      <w:ins w:id="110" w:author="Benton, Deon" w:date="2022-09-04T12:11:00Z">
        <w:r w:rsidR="00107297">
          <w:rPr>
            <w:rFonts w:ascii="Times New Roman" w:hAnsi="Times New Roman" w:cs="Times New Roman"/>
          </w:rPr>
          <w:t>e.g., Morton &amp; Johnson, 1991</w:t>
        </w:r>
      </w:ins>
      <w:ins w:id="111" w:author="Benton, Deon" w:date="2022-09-04T11:40:00Z">
        <w:r w:rsidR="009F62CD">
          <w:rPr>
            <w:rFonts w:ascii="Times New Roman" w:hAnsi="Times New Roman" w:cs="Times New Roman"/>
          </w:rPr>
          <w:t xml:space="preserve">), a bias for </w:t>
        </w:r>
      </w:ins>
      <w:ins w:id="112" w:author="Benton, Deon" w:date="2022-09-04T11:45:00Z">
        <w:r w:rsidR="00C6191F">
          <w:rPr>
            <w:rFonts w:ascii="Times New Roman" w:hAnsi="Times New Roman" w:cs="Times New Roman"/>
          </w:rPr>
          <w:t>movement over non-</w:t>
        </w:r>
      </w:ins>
      <w:ins w:id="113" w:author="Benton, Deon" w:date="2022-09-04T11:46:00Z">
        <w:r w:rsidR="00C6191F">
          <w:rPr>
            <w:rFonts w:ascii="Times New Roman" w:hAnsi="Times New Roman" w:cs="Times New Roman"/>
          </w:rPr>
          <w:t>movement</w:t>
        </w:r>
      </w:ins>
      <w:ins w:id="114" w:author="Benton, Deon" w:date="2022-09-04T12:12:00Z">
        <w:r w:rsidR="00107297">
          <w:rPr>
            <w:rFonts w:ascii="Times New Roman" w:hAnsi="Times New Roman" w:cs="Times New Roman"/>
          </w:rPr>
          <w:t xml:space="preserve"> (</w:t>
        </w:r>
      </w:ins>
      <w:ins w:id="115" w:author="Benton, Deon" w:date="2022-09-04T12:14:00Z">
        <w:r w:rsidR="002D2BBE">
          <w:rPr>
            <w:rFonts w:ascii="Times New Roman" w:hAnsi="Times New Roman" w:cs="Times New Roman"/>
          </w:rPr>
          <w:t xml:space="preserve">e.g., Slater, 1989; </w:t>
        </w:r>
        <w:proofErr w:type="spellStart"/>
        <w:r w:rsidR="002D2BBE">
          <w:rPr>
            <w:rFonts w:ascii="Times New Roman" w:hAnsi="Times New Roman" w:cs="Times New Roman"/>
          </w:rPr>
          <w:t>Vallor</w:t>
        </w:r>
      </w:ins>
      <w:ins w:id="116" w:author="Benton, Deon" w:date="2022-09-04T12:15:00Z">
        <w:r w:rsidR="002D2BBE">
          <w:rPr>
            <w:rFonts w:ascii="Times New Roman" w:hAnsi="Times New Roman" w:cs="Times New Roman"/>
          </w:rPr>
          <w:t>tigara</w:t>
        </w:r>
        <w:proofErr w:type="spellEnd"/>
        <w:r w:rsidR="002D2BBE">
          <w:rPr>
            <w:rFonts w:ascii="Times New Roman" w:hAnsi="Times New Roman" w:cs="Times New Roman"/>
          </w:rPr>
          <w:t xml:space="preserve">, </w:t>
        </w:r>
        <w:proofErr w:type="spellStart"/>
        <w:r w:rsidR="002D2BBE">
          <w:rPr>
            <w:rFonts w:ascii="Times New Roman" w:hAnsi="Times New Roman" w:cs="Times New Roman"/>
          </w:rPr>
          <w:t>Regolin</w:t>
        </w:r>
        <w:proofErr w:type="spellEnd"/>
        <w:r w:rsidR="002D2BBE">
          <w:rPr>
            <w:rFonts w:ascii="Times New Roman" w:hAnsi="Times New Roman" w:cs="Times New Roman"/>
          </w:rPr>
          <w:t xml:space="preserve">, &amp; </w:t>
        </w:r>
        <w:proofErr w:type="spellStart"/>
        <w:r w:rsidR="002D2BBE">
          <w:rPr>
            <w:rFonts w:ascii="Times New Roman" w:hAnsi="Times New Roman" w:cs="Times New Roman"/>
          </w:rPr>
          <w:t>Marconato</w:t>
        </w:r>
        <w:proofErr w:type="spellEnd"/>
        <w:r w:rsidR="002D2BBE">
          <w:rPr>
            <w:rFonts w:ascii="Times New Roman" w:hAnsi="Times New Roman" w:cs="Times New Roman"/>
          </w:rPr>
          <w:t>, 2005</w:t>
        </w:r>
      </w:ins>
      <w:ins w:id="117" w:author="Benton, Deon" w:date="2022-09-04T12:12:00Z">
        <w:r w:rsidR="00107297">
          <w:rPr>
            <w:rFonts w:ascii="Times New Roman" w:hAnsi="Times New Roman" w:cs="Times New Roman"/>
          </w:rPr>
          <w:t>)</w:t>
        </w:r>
      </w:ins>
      <w:ins w:id="118" w:author="Benton, Deon" w:date="2022-09-04T11:46:00Z">
        <w:r w:rsidR="00C6191F">
          <w:rPr>
            <w:rFonts w:ascii="Times New Roman" w:hAnsi="Times New Roman" w:cs="Times New Roman"/>
          </w:rPr>
          <w:t>,</w:t>
        </w:r>
      </w:ins>
      <w:ins w:id="119" w:author="Benton, Deon" w:date="2022-09-04T12:12:00Z">
        <w:r w:rsidR="00107297">
          <w:rPr>
            <w:rFonts w:ascii="Times New Roman" w:hAnsi="Times New Roman" w:cs="Times New Roman"/>
          </w:rPr>
          <w:t xml:space="preserve"> a bias for complex stimuli over simple stimuli (</w:t>
        </w:r>
        <w:proofErr w:type="spellStart"/>
        <w:r w:rsidR="00107297">
          <w:rPr>
            <w:rFonts w:ascii="Times New Roman" w:hAnsi="Times New Roman" w:cs="Times New Roman"/>
          </w:rPr>
          <w:t>Fantz</w:t>
        </w:r>
        <w:proofErr w:type="spellEnd"/>
        <w:r w:rsidR="00107297">
          <w:rPr>
            <w:rFonts w:ascii="Times New Roman" w:hAnsi="Times New Roman" w:cs="Times New Roman"/>
          </w:rPr>
          <w:t>, 1961</w:t>
        </w:r>
      </w:ins>
      <w:ins w:id="120" w:author="Benton, Deon" w:date="2022-09-04T12:15:00Z">
        <w:r w:rsidR="002D2BBE">
          <w:rPr>
            <w:rFonts w:ascii="Times New Roman" w:hAnsi="Times New Roman" w:cs="Times New Roman"/>
          </w:rPr>
          <w:t>; Kaplan &amp; Werner, 1986</w:t>
        </w:r>
      </w:ins>
      <w:ins w:id="121" w:author="Benton, Deon" w:date="2022-09-04T12:12:00Z">
        <w:r w:rsidR="00107297">
          <w:rPr>
            <w:rFonts w:ascii="Times New Roman" w:hAnsi="Times New Roman" w:cs="Times New Roman"/>
          </w:rPr>
          <w:t>),</w:t>
        </w:r>
      </w:ins>
      <w:ins w:id="122" w:author="Benton, Deon" w:date="2022-09-04T11:40:00Z">
        <w:r w:rsidR="009F62CD">
          <w:rPr>
            <w:rFonts w:ascii="Times New Roman" w:hAnsi="Times New Roman" w:cs="Times New Roman"/>
          </w:rPr>
          <w:t xml:space="preserve"> </w:t>
        </w:r>
      </w:ins>
      <w:ins w:id="123" w:author="Benton, Deon" w:date="2022-09-04T11:41:00Z">
        <w:r w:rsidR="009F62CD">
          <w:rPr>
            <w:rFonts w:ascii="Times New Roman" w:hAnsi="Times New Roman" w:cs="Times New Roman"/>
          </w:rPr>
          <w:t xml:space="preserve">and </w:t>
        </w:r>
      </w:ins>
      <w:ins w:id="124" w:author="Benton, Deon" w:date="2022-09-04T11:40:00Z">
        <w:r w:rsidR="009F62CD">
          <w:rPr>
            <w:rFonts w:ascii="Times New Roman" w:hAnsi="Times New Roman" w:cs="Times New Roman"/>
          </w:rPr>
          <w:t>a b</w:t>
        </w:r>
      </w:ins>
      <w:ins w:id="125" w:author="Benton, Deon" w:date="2022-09-04T11:41:00Z">
        <w:r w:rsidR="009F62CD">
          <w:rPr>
            <w:rFonts w:ascii="Times New Roman" w:hAnsi="Times New Roman" w:cs="Times New Roman"/>
          </w:rPr>
          <w:t>ias for large things over small things</w:t>
        </w:r>
      </w:ins>
      <w:ins w:id="126" w:author="Benton, Deon" w:date="2022-09-04T12:16:00Z">
        <w:r w:rsidR="002D2BBE">
          <w:rPr>
            <w:rFonts w:ascii="Times New Roman" w:hAnsi="Times New Roman" w:cs="Times New Roman"/>
          </w:rPr>
          <w:t xml:space="preserve"> (e.g., Slater, Mattock, &amp; Brown, 1990)</w:t>
        </w:r>
      </w:ins>
      <w:r w:rsidRPr="00837A49">
        <w:rPr>
          <w:rFonts w:ascii="Times New Roman" w:hAnsi="Times New Roman" w:cs="Times New Roman"/>
        </w:rPr>
        <w:t>.</w:t>
      </w:r>
      <w:ins w:id="127" w:author="Benton, Deon" w:date="2022-09-04T11:46:00Z">
        <w:r w:rsidR="004478D1">
          <w:rPr>
            <w:rFonts w:ascii="Times New Roman" w:hAnsi="Times New Roman" w:cs="Times New Roman"/>
          </w:rPr>
          <w:t xml:space="preserve"> </w:t>
        </w:r>
      </w:ins>
      <w:ins w:id="128" w:author="Benton, Deon [2]" w:date="2022-09-06T16:10:00Z">
        <w:r w:rsidR="00EC1091">
          <w:rPr>
            <w:rFonts w:ascii="Times New Roman" w:hAnsi="Times New Roman" w:cs="Times New Roman"/>
          </w:rPr>
          <w:t>The function of these biases is</w:t>
        </w:r>
      </w:ins>
      <w:ins w:id="129" w:author="Benton, Deon" w:date="2022-09-04T11:50:00Z">
        <w:r w:rsidR="0004777C">
          <w:rPr>
            <w:rFonts w:ascii="Times New Roman" w:hAnsi="Times New Roman" w:cs="Times New Roman"/>
          </w:rPr>
          <w:t xml:space="preserve"> </w:t>
        </w:r>
      </w:ins>
      <w:ins w:id="130" w:author="Benton, Deon" w:date="2022-09-04T11:46:00Z">
        <w:r w:rsidR="004478D1">
          <w:rPr>
            <w:rFonts w:ascii="Times New Roman" w:hAnsi="Times New Roman" w:cs="Times New Roman"/>
          </w:rPr>
          <w:t xml:space="preserve">to </w:t>
        </w:r>
      </w:ins>
      <w:ins w:id="131" w:author="Benton, Deon" w:date="2022-09-04T12:09:00Z">
        <w:r w:rsidR="00107297">
          <w:rPr>
            <w:rFonts w:ascii="Times New Roman" w:hAnsi="Times New Roman" w:cs="Times New Roman"/>
          </w:rPr>
          <w:t xml:space="preserve">emphasize </w:t>
        </w:r>
      </w:ins>
      <w:ins w:id="132" w:author="Benton, Deon" w:date="2022-09-04T11:49:00Z">
        <w:r w:rsidR="0004777C">
          <w:rPr>
            <w:rFonts w:ascii="Times New Roman" w:hAnsi="Times New Roman" w:cs="Times New Roman"/>
          </w:rPr>
          <w:t xml:space="preserve">certain regions of the perceptual array and </w:t>
        </w:r>
      </w:ins>
      <w:ins w:id="133" w:author="Benton, Deon" w:date="2022-09-04T12:16:00Z">
        <w:r w:rsidR="00FD6BEE">
          <w:rPr>
            <w:rFonts w:ascii="Times New Roman" w:hAnsi="Times New Roman" w:cs="Times New Roman"/>
          </w:rPr>
          <w:t>to deemphasize</w:t>
        </w:r>
      </w:ins>
      <w:ins w:id="134" w:author="Benton, Deon" w:date="2022-09-04T11:50:00Z">
        <w:r w:rsidR="0004777C">
          <w:rPr>
            <w:rFonts w:ascii="Times New Roman" w:hAnsi="Times New Roman" w:cs="Times New Roman"/>
          </w:rPr>
          <w:t xml:space="preserve"> certain other regions of the perceptual array. </w:t>
        </w:r>
      </w:ins>
      <w:del w:id="135" w:author="Benton, Deon" w:date="2022-09-04T11:50:00Z">
        <w:r w:rsidRPr="00837A49" w:rsidDel="0004777C">
          <w:rPr>
            <w:rFonts w:ascii="Times New Roman" w:hAnsi="Times New Roman" w:cs="Times New Roman"/>
          </w:rPr>
          <w:delText xml:space="preserve"> </w:delText>
        </w:r>
      </w:del>
      <w:ins w:id="136" w:author="Benton, Deon [2]" w:date="2022-09-06T16:11:00Z">
        <w:r w:rsidR="009448B5">
          <w:rPr>
            <w:rFonts w:ascii="Times New Roman" w:hAnsi="Times New Roman" w:cs="Times New Roman"/>
          </w:rPr>
          <w:t>These</w:t>
        </w:r>
      </w:ins>
      <w:ins w:id="137" w:author="Benton, Deon" w:date="2022-09-04T11:41:00Z">
        <w:r w:rsidR="009F62CD">
          <w:rPr>
            <w:rFonts w:ascii="Times New Roman" w:hAnsi="Times New Roman" w:cs="Times New Roman"/>
          </w:rPr>
          <w:t xml:space="preserve"> biases combined with</w:t>
        </w:r>
      </w:ins>
      <w:r w:rsidRPr="00837A49">
        <w:rPr>
          <w:rFonts w:ascii="Times New Roman" w:hAnsi="Times New Roman" w:cs="Times New Roman"/>
        </w:rPr>
        <w:t xml:space="preserve"> </w:t>
      </w:r>
      <w:ins w:id="138" w:author="Benton, Deon [2]" w:date="2022-09-06T16:11:00Z">
        <w:r w:rsidR="009448B5">
          <w:rPr>
            <w:rFonts w:ascii="Times New Roman" w:hAnsi="Times New Roman" w:cs="Times New Roman"/>
          </w:rPr>
          <w:t>a domain-general associative learning</w:t>
        </w:r>
      </w:ins>
      <w:ins w:id="139" w:author="Benton, Deon [2]" w:date="2022-09-06T16:12:00Z">
        <w:r w:rsidR="009448B5">
          <w:rPr>
            <w:rFonts w:ascii="Times New Roman" w:hAnsi="Times New Roman" w:cs="Times New Roman"/>
          </w:rPr>
          <w:t xml:space="preserve"> mechanism</w:t>
        </w:r>
      </w:ins>
      <w:r w:rsidRPr="00837A49">
        <w:rPr>
          <w:rFonts w:ascii="Times New Roman" w:hAnsi="Times New Roman" w:cs="Times New Roman"/>
        </w:rPr>
        <w:t xml:space="preserve"> not only may better account for infants' developing</w:t>
      </w:r>
      <w:ins w:id="140" w:author="Benton, Deon [2]" w:date="2022-09-06T16:12:00Z">
        <w:r w:rsidR="009448B5">
          <w:rPr>
            <w:rFonts w:ascii="Times New Roman" w:hAnsi="Times New Roman" w:cs="Times New Roman"/>
          </w:rPr>
          <w:t xml:space="preserve"> causal knowledge about</w:t>
        </w:r>
      </w:ins>
      <w:r w:rsidRPr="00837A49">
        <w:rPr>
          <w:rFonts w:ascii="Times New Roman" w:hAnsi="Times New Roman" w:cs="Times New Roman"/>
        </w:rPr>
        <w:t xml:space="preserve"> people and objects but</w:t>
      </w:r>
      <w:ins w:id="141" w:author="Benton, Deon [2]" w:date="2022-09-06T16:12:00Z">
        <w:r w:rsidR="009448B5">
          <w:rPr>
            <w:rFonts w:ascii="Times New Roman" w:hAnsi="Times New Roman" w:cs="Times New Roman"/>
          </w:rPr>
          <w:t xml:space="preserve"> may</w:t>
        </w:r>
      </w:ins>
      <w:r w:rsidRPr="00837A49">
        <w:rPr>
          <w:rFonts w:ascii="Times New Roman" w:hAnsi="Times New Roman" w:cs="Times New Roman"/>
        </w:rPr>
        <w:t xml:space="preserve"> better explain infants' differing treatment of the objects and people in Spelke et al. (1995). </w:t>
      </w:r>
      <w:ins w:id="142" w:author="Benton, Deon [2]" w:date="2022-09-06T16:16:00Z">
        <w:r w:rsidR="00DC1E5A">
          <w:rPr>
            <w:rFonts w:ascii="Times New Roman" w:hAnsi="Times New Roman" w:cs="Times New Roman"/>
          </w:rPr>
          <w:t>The crux of my argument, then, is that</w:t>
        </w:r>
      </w:ins>
      <w:r w:rsidRPr="00837A49">
        <w:rPr>
          <w:rFonts w:ascii="Times New Roman" w:hAnsi="Times New Roman" w:cs="Times New Roman"/>
        </w:rPr>
        <w:t xml:space="preserve"> infants' knowledge about the causal properties of people and objects develops (i.e., it is not innate) </w:t>
      </w:r>
      <w:ins w:id="143" w:author="Benton, Deon [2]" w:date="2022-09-06T16:13:00Z">
        <w:r w:rsidR="009448B5">
          <w:rPr>
            <w:rFonts w:ascii="Times New Roman" w:hAnsi="Times New Roman" w:cs="Times New Roman"/>
          </w:rPr>
          <w:t>via the operation of</w:t>
        </w:r>
      </w:ins>
      <w:ins w:id="144" w:author="Benton, Deon [2]" w:date="2022-09-06T16:16:00Z">
        <w:r w:rsidR="00200DAB">
          <w:rPr>
            <w:rFonts w:ascii="Times New Roman" w:hAnsi="Times New Roman" w:cs="Times New Roman"/>
          </w:rPr>
          <w:t xml:space="preserve"> an</w:t>
        </w:r>
      </w:ins>
      <w:r w:rsidRPr="00837A49">
        <w:rPr>
          <w:rFonts w:ascii="Times New Roman" w:hAnsi="Times New Roman" w:cs="Times New Roman"/>
        </w:rPr>
        <w:t xml:space="preserve"> associative-learning mechanism. This </w:t>
      </w:r>
      <w:ins w:id="145" w:author="Benton, Deon [2]" w:date="2022-09-06T16:17:00Z">
        <w:r w:rsidR="00200DAB">
          <w:rPr>
            <w:rFonts w:ascii="Times New Roman" w:hAnsi="Times New Roman" w:cs="Times New Roman"/>
          </w:rPr>
          <w:t>mechanism begins by learning a link</w:t>
        </w:r>
      </w:ins>
      <w:r w:rsidRPr="00837A49">
        <w:rPr>
          <w:rFonts w:ascii="Times New Roman" w:hAnsi="Times New Roman" w:cs="Times New Roman"/>
        </w:rPr>
        <w:t xml:space="preserve"> between salient perceptual features (e.g., eyes, legs) and distinct kinds of causal action (e.g., action-at-a-distance causality and contact causality). For example, infants may learn that entities with legs can cause both action at a distance and action on contact in other entities with legs</w:t>
      </w:r>
      <w:ins w:id="146" w:author="Benton, Deon [2]" w:date="2022-09-06T16:18:00Z">
        <w:r w:rsidR="001653CD">
          <w:rPr>
            <w:rFonts w:ascii="Times New Roman" w:hAnsi="Times New Roman" w:cs="Times New Roman"/>
          </w:rPr>
          <w:t>. This link would be established</w:t>
        </w:r>
      </w:ins>
      <w:ins w:id="147" w:author="Benton, Deon [2]" w:date="2022-09-06T16:17:00Z">
        <w:r w:rsidR="00200DAB">
          <w:rPr>
            <w:rFonts w:ascii="Times New Roman" w:hAnsi="Times New Roman" w:cs="Times New Roman"/>
          </w:rPr>
          <w:t xml:space="preserve"> based on the fact that legs </w:t>
        </w:r>
      </w:ins>
      <w:ins w:id="148" w:author="Benton, Deon [2]" w:date="2022-09-06T16:18:00Z">
        <w:r w:rsidR="001653CD">
          <w:rPr>
            <w:rFonts w:ascii="Times New Roman" w:hAnsi="Times New Roman" w:cs="Times New Roman"/>
          </w:rPr>
          <w:t>tend to cooccur</w:t>
        </w:r>
      </w:ins>
      <w:ins w:id="149" w:author="Benton, Deon [2]" w:date="2022-09-06T16:17:00Z">
        <w:r w:rsidR="00200DAB">
          <w:rPr>
            <w:rFonts w:ascii="Times New Roman" w:hAnsi="Times New Roman" w:cs="Times New Roman"/>
          </w:rPr>
          <w:t xml:space="preserve"> with </w:t>
        </w:r>
      </w:ins>
      <w:ins w:id="150" w:author="Benton, Deon [2]" w:date="2022-09-06T16:18:00Z">
        <w:r w:rsidR="001653CD">
          <w:rPr>
            <w:rFonts w:ascii="Times New Roman" w:hAnsi="Times New Roman" w:cs="Times New Roman"/>
          </w:rPr>
          <w:t>contact causality and action-at-a-distance causality</w:t>
        </w:r>
      </w:ins>
      <w:ins w:id="151" w:author="Benton, Deon [2]" w:date="2022-09-06T16:17:00Z">
        <w:r w:rsidR="00200DAB">
          <w:rPr>
            <w:rFonts w:ascii="Times New Roman" w:hAnsi="Times New Roman" w:cs="Times New Roman"/>
          </w:rPr>
          <w:t xml:space="preserve"> in the real world</w:t>
        </w:r>
      </w:ins>
      <w:r w:rsidRPr="00837A49">
        <w:rPr>
          <w:rFonts w:ascii="Times New Roman" w:hAnsi="Times New Roman" w:cs="Times New Roman"/>
        </w:rPr>
        <w:t>.</w:t>
      </w:r>
      <w:ins w:id="152" w:author="Benton, Deon" w:date="2022-09-04T11:41:00Z">
        <w:r w:rsidR="009F62CD">
          <w:rPr>
            <w:rFonts w:ascii="Times New Roman" w:hAnsi="Times New Roman" w:cs="Times New Roman"/>
          </w:rPr>
          <w:t xml:space="preserve"> </w:t>
        </w:r>
      </w:ins>
      <w:ins w:id="153" w:author="Benton, Deon" w:date="2022-09-04T11:44:00Z">
        <w:r w:rsidR="00FB0E04">
          <w:rPr>
            <w:rFonts w:ascii="Times New Roman" w:hAnsi="Times New Roman" w:cs="Times New Roman"/>
          </w:rPr>
          <w:t>Infants</w:t>
        </w:r>
      </w:ins>
      <w:ins w:id="154" w:author="Benton, Deon" w:date="2022-09-04T11:41:00Z">
        <w:r w:rsidR="009F62CD">
          <w:rPr>
            <w:rFonts w:ascii="Times New Roman" w:hAnsi="Times New Roman" w:cs="Times New Roman"/>
          </w:rPr>
          <w:t xml:space="preserve"> may come to recognize this regularity in the first place based</w:t>
        </w:r>
      </w:ins>
      <w:ins w:id="155" w:author="Benton, Deon" w:date="2022-09-04T11:42:00Z">
        <w:r w:rsidR="009F62CD">
          <w:rPr>
            <w:rFonts w:ascii="Times New Roman" w:hAnsi="Times New Roman" w:cs="Times New Roman"/>
          </w:rPr>
          <w:t xml:space="preserve"> on a bias to attend to movement over non-movement</w:t>
        </w:r>
      </w:ins>
      <w:ins w:id="156" w:author="Benton, Deon [2]" w:date="2022-09-06T16:20:00Z">
        <w:r w:rsidR="00595C4D">
          <w:rPr>
            <w:rFonts w:ascii="Times New Roman" w:hAnsi="Times New Roman" w:cs="Times New Roman"/>
          </w:rPr>
          <w:t xml:space="preserve">. In other words, </w:t>
        </w:r>
      </w:ins>
      <w:ins w:id="157" w:author="Benton, Deon [2]" w:date="2022-09-06T16:19:00Z">
        <w:r w:rsidR="00595C4D">
          <w:rPr>
            <w:rFonts w:ascii="Times New Roman" w:hAnsi="Times New Roman" w:cs="Times New Roman"/>
          </w:rPr>
          <w:t>infants</w:t>
        </w:r>
      </w:ins>
      <w:ins w:id="158" w:author="Benton, Deon [2]" w:date="2022-09-06T16:20:00Z">
        <w:r w:rsidR="00595C4D">
          <w:rPr>
            <w:rFonts w:ascii="Times New Roman" w:hAnsi="Times New Roman" w:cs="Times New Roman"/>
          </w:rPr>
          <w:t>’ bias for motion</w:t>
        </w:r>
      </w:ins>
      <w:ins w:id="159" w:author="Benton, Deon [2]" w:date="2022-09-06T16:21:00Z">
        <w:r w:rsidR="00595C4D">
          <w:rPr>
            <w:rFonts w:ascii="Times New Roman" w:hAnsi="Times New Roman" w:cs="Times New Roman"/>
          </w:rPr>
          <w:t xml:space="preserve"> first</w:t>
        </w:r>
      </w:ins>
      <w:ins w:id="160" w:author="Benton, Deon [2]" w:date="2022-09-06T16:19:00Z">
        <w:r w:rsidR="00595C4D">
          <w:rPr>
            <w:rFonts w:ascii="Times New Roman" w:hAnsi="Times New Roman" w:cs="Times New Roman"/>
          </w:rPr>
          <w:t xml:space="preserve"> </w:t>
        </w:r>
      </w:ins>
      <w:ins w:id="161" w:author="Benton, Deon [2]" w:date="2022-09-06T16:20:00Z">
        <w:r w:rsidR="00595C4D">
          <w:rPr>
            <w:rFonts w:ascii="Times New Roman" w:hAnsi="Times New Roman" w:cs="Times New Roman"/>
          </w:rPr>
          <w:t>draws their attention</w:t>
        </w:r>
      </w:ins>
      <w:ins w:id="162" w:author="Benton, Deon [2]" w:date="2022-09-06T16:19:00Z">
        <w:r w:rsidR="00595C4D">
          <w:rPr>
            <w:rFonts w:ascii="Times New Roman" w:hAnsi="Times New Roman" w:cs="Times New Roman"/>
          </w:rPr>
          <w:t xml:space="preserve"> to </w:t>
        </w:r>
      </w:ins>
      <w:ins w:id="163" w:author="Benton, Deon [2]" w:date="2022-09-06T16:20:00Z">
        <w:r w:rsidR="00595C4D">
          <w:rPr>
            <w:rFonts w:ascii="Times New Roman" w:hAnsi="Times New Roman" w:cs="Times New Roman"/>
          </w:rPr>
          <w:t>action-at-a-distance causality</w:t>
        </w:r>
      </w:ins>
      <w:ins w:id="164" w:author="Benton, Deon [2]" w:date="2022-09-06T16:19:00Z">
        <w:r w:rsidR="00595C4D">
          <w:rPr>
            <w:rFonts w:ascii="Times New Roman" w:hAnsi="Times New Roman" w:cs="Times New Roman"/>
          </w:rPr>
          <w:t xml:space="preserve"> because of its movement and then </w:t>
        </w:r>
      </w:ins>
      <w:ins w:id="165" w:author="Benton, Deon [2]" w:date="2022-09-06T16:21:00Z">
        <w:r w:rsidR="00595C4D">
          <w:rPr>
            <w:rFonts w:ascii="Times New Roman" w:hAnsi="Times New Roman" w:cs="Times New Roman"/>
          </w:rPr>
          <w:t xml:space="preserve">causes them to </w:t>
        </w:r>
      </w:ins>
      <w:ins w:id="166" w:author="Benton, Deon [2]" w:date="2022-09-06T16:19:00Z">
        <w:r w:rsidR="00595C4D">
          <w:rPr>
            <w:rFonts w:ascii="Times New Roman" w:hAnsi="Times New Roman" w:cs="Times New Roman"/>
          </w:rPr>
          <w:t>notice that that event includes legs</w:t>
        </w:r>
      </w:ins>
      <w:ins w:id="167" w:author="Benton, Deon" w:date="2022-09-04T11:42:00Z">
        <w:r w:rsidR="009F62CD">
          <w:rPr>
            <w:rFonts w:ascii="Times New Roman" w:hAnsi="Times New Roman" w:cs="Times New Roman"/>
          </w:rPr>
          <w:t xml:space="preserve">. </w:t>
        </w:r>
      </w:ins>
      <w:ins w:id="168" w:author="Benton, Deon" w:date="2022-09-04T11:44:00Z">
        <w:r w:rsidR="00FB0E04">
          <w:rPr>
            <w:rFonts w:ascii="Times New Roman" w:hAnsi="Times New Roman" w:cs="Times New Roman"/>
          </w:rPr>
          <w:t>This</w:t>
        </w:r>
      </w:ins>
      <w:ins w:id="169" w:author="Benton, Deon" w:date="2022-09-04T11:42:00Z">
        <w:r w:rsidR="009F62CD">
          <w:rPr>
            <w:rFonts w:ascii="Times New Roman" w:hAnsi="Times New Roman" w:cs="Times New Roman"/>
          </w:rPr>
          <w:t xml:space="preserve"> bias may cause infants </w:t>
        </w:r>
      </w:ins>
      <w:ins w:id="170" w:author="Benton, Deon" w:date="2022-09-04T11:43:00Z">
        <w:r w:rsidR="009F62CD">
          <w:rPr>
            <w:rFonts w:ascii="Times New Roman" w:hAnsi="Times New Roman" w:cs="Times New Roman"/>
          </w:rPr>
          <w:t>to</w:t>
        </w:r>
      </w:ins>
      <w:ins w:id="171" w:author="Benton, Deon" w:date="2022-09-04T11:42:00Z">
        <w:r w:rsidR="009F62CD">
          <w:rPr>
            <w:rFonts w:ascii="Times New Roman" w:hAnsi="Times New Roman" w:cs="Times New Roman"/>
          </w:rPr>
          <w:t xml:space="preserve"> orient to events that involve movement and </w:t>
        </w:r>
      </w:ins>
      <w:ins w:id="172" w:author="Benton, Deon" w:date="2022-09-04T11:43:00Z">
        <w:r w:rsidR="009F62CD">
          <w:rPr>
            <w:rFonts w:ascii="Times New Roman" w:hAnsi="Times New Roman" w:cs="Times New Roman"/>
          </w:rPr>
          <w:t>to</w:t>
        </w:r>
      </w:ins>
      <w:ins w:id="173" w:author="Benton, Deon" w:date="2022-09-04T11:45:00Z">
        <w:r w:rsidR="00FB0E04">
          <w:rPr>
            <w:rFonts w:ascii="Times New Roman" w:hAnsi="Times New Roman" w:cs="Times New Roman"/>
          </w:rPr>
          <w:t xml:space="preserve"> detect regularities </w:t>
        </w:r>
      </w:ins>
      <w:ins w:id="174" w:author="Benton, Deon" w:date="2022-09-04T11:46:00Z">
        <w:r w:rsidR="00FA42E9">
          <w:rPr>
            <w:rFonts w:ascii="Times New Roman" w:hAnsi="Times New Roman" w:cs="Times New Roman"/>
          </w:rPr>
          <w:t>within those events</w:t>
        </w:r>
      </w:ins>
      <w:ins w:id="175" w:author="Benton, Deon" w:date="2022-09-04T11:45:00Z">
        <w:r w:rsidR="00FB0E04">
          <w:rPr>
            <w:rFonts w:ascii="Times New Roman" w:hAnsi="Times New Roman" w:cs="Times New Roman"/>
          </w:rPr>
          <w:t xml:space="preserve"> via an associative-learning mechanism</w:t>
        </w:r>
      </w:ins>
      <w:ins w:id="176" w:author="Benton, Deon" w:date="2022-09-04T11:43:00Z">
        <w:r w:rsidR="009F62CD">
          <w:rPr>
            <w:rFonts w:ascii="Times New Roman" w:hAnsi="Times New Roman" w:cs="Times New Roman"/>
          </w:rPr>
          <w:t>.</w:t>
        </w:r>
      </w:ins>
      <w:r w:rsidRPr="00837A49">
        <w:rPr>
          <w:rFonts w:ascii="Times New Roman" w:hAnsi="Times New Roman" w:cs="Times New Roman"/>
        </w:rPr>
        <w:t xml:space="preserve"> Over time, these associative links (i.e., the link between legs and contact causality and legs and action-at-a-distance causality) presumably become</w:t>
      </w:r>
      <w:del w:id="177" w:author="Benton, Deon [2]" w:date="2022-09-06T16:21:00Z">
        <w:r w:rsidRPr="00837A49" w:rsidDel="00DF1439">
          <w:rPr>
            <w:rFonts w:ascii="Times New Roman" w:hAnsi="Times New Roman" w:cs="Times New Roman"/>
          </w:rPr>
          <w:delText>s</w:delText>
        </w:r>
      </w:del>
      <w:r w:rsidRPr="00837A49">
        <w:rPr>
          <w:rFonts w:ascii="Times New Roman" w:hAnsi="Times New Roman" w:cs="Times New Roman"/>
        </w:rPr>
        <w:t xml:space="preserve"> strengthened based on repeated pairings such that the presence of one of the features alone (</w:t>
      </w:r>
      <w:proofErr w:type="spellStart"/>
      <w:r w:rsidRPr="00837A49">
        <w:rPr>
          <w:rFonts w:ascii="Times New Roman" w:hAnsi="Times New Roman" w:cs="Times New Roman"/>
        </w:rPr>
        <w:t>e.g</w:t>
      </w:r>
      <w:proofErr w:type="spellEnd"/>
      <w:r w:rsidRPr="00837A49">
        <w:rPr>
          <w:rFonts w:ascii="Times New Roman" w:hAnsi="Times New Roman" w:cs="Times New Roman"/>
        </w:rPr>
        <w:t>, legs) eventually will come to trigger an expectation for the other feature (e.g., action-at-a-distance causality). Crucially, because inanimate objects, which tend to lack legs, can only move if they are contacted, infants may learn that a link between things without legs (i.e., inanimate objects) and contact causality</w:t>
      </w:r>
      <w:ins w:id="178" w:author="Benton, Deon [2]" w:date="2022-09-06T16:22:00Z">
        <w:r w:rsidR="00DF1439">
          <w:rPr>
            <w:rFonts w:ascii="Times New Roman" w:hAnsi="Times New Roman" w:cs="Times New Roman"/>
          </w:rPr>
          <w:t xml:space="preserve"> only</w:t>
        </w:r>
      </w:ins>
      <w:r w:rsidRPr="00837A49">
        <w:rPr>
          <w:rFonts w:ascii="Times New Roman" w:hAnsi="Times New Roman" w:cs="Times New Roman"/>
        </w:rPr>
        <w:t>. Crucially, like the first set of associations, this association will presumably</w:t>
      </w:r>
      <w:ins w:id="179" w:author="Benton, Deon [2]" w:date="2022-09-06T16:22:00Z">
        <w:r w:rsidR="00103821">
          <w:rPr>
            <w:rFonts w:ascii="Times New Roman" w:hAnsi="Times New Roman" w:cs="Times New Roman"/>
          </w:rPr>
          <w:t xml:space="preserve"> become</w:t>
        </w:r>
      </w:ins>
      <w:r w:rsidRPr="00837A49">
        <w:rPr>
          <w:rFonts w:ascii="Times New Roman" w:hAnsi="Times New Roman" w:cs="Times New Roman"/>
        </w:rPr>
        <w:t xml:space="preserve"> strengthen</w:t>
      </w:r>
      <w:ins w:id="180" w:author="Benton, Deon [2]" w:date="2022-09-06T16:22:00Z">
        <w:r w:rsidR="00103821">
          <w:rPr>
            <w:rFonts w:ascii="Times New Roman" w:hAnsi="Times New Roman" w:cs="Times New Roman"/>
          </w:rPr>
          <w:t>ed</w:t>
        </w:r>
      </w:ins>
      <w:r w:rsidRPr="00837A49">
        <w:rPr>
          <w:rFonts w:ascii="Times New Roman" w:hAnsi="Times New Roman" w:cs="Times New Roman"/>
        </w:rPr>
        <w:t xml:space="preserve"> as infants encounter</w:t>
      </w:r>
      <w:ins w:id="181" w:author="Benton, Deon [2]" w:date="2022-09-06T16:22:00Z">
        <w:r w:rsidR="00C1016A">
          <w:rPr>
            <w:rFonts w:ascii="Times New Roman" w:hAnsi="Times New Roman" w:cs="Times New Roman"/>
          </w:rPr>
          <w:t xml:space="preserve"> together</w:t>
        </w:r>
      </w:ins>
      <w:r w:rsidRPr="00837A49">
        <w:rPr>
          <w:rFonts w:ascii="Times New Roman" w:hAnsi="Times New Roman" w:cs="Times New Roman"/>
        </w:rPr>
        <w:t xml:space="preserve"> inanimate objects and contact causality in the real world.</w:t>
      </w:r>
    </w:p>
    <w:p w14:paraId="669D81EC" w14:textId="0B85157D" w:rsidR="00372FE9" w:rsidRDefault="00837A49" w:rsidP="00372FE9">
      <w:pPr>
        <w:ind w:firstLine="720"/>
        <w:contextualSpacing/>
        <w:rPr>
          <w:rFonts w:ascii="Times New Roman" w:hAnsi="Times New Roman" w:cs="Times New Roman"/>
        </w:rPr>
      </w:pPr>
      <w:r w:rsidRPr="00837A49">
        <w:rPr>
          <w:rFonts w:ascii="Times New Roman" w:hAnsi="Times New Roman" w:cs="Times New Roman"/>
        </w:rPr>
        <w:t xml:space="preserve">A fourth and particularly problematic limitation of Spelke et al. (1995) is that infants were provided with cues to animacy, which could have influenced their looking behavior during the experiment. In particular, prior to habituation, all infants were given a brief familiarization phase. The purpose of this brief familiarization phase was to acquaint infants with the people and object stimuli as well as with the occluder prior to the habituation and test phases. Infants assigned to the Inanimate Object condition were shown two inanimate objects—one of the objects stood on one side of the centrally located occluder, and the other object stood on the other side of the occluder.  Infants assigned to the People condition were shown two people that stood on either side of the central occluder (similar to the objects). Crucially, in the People condition the two people danced slightly from side to side during the familiarization phase. In contrast, the two objects remained motionless during the familiarization phase. Thus, the two conditions differed not only in terms of the stimuli that were used (i.e., people were used in the People condition and objects were used in the Inanimate Object condition) but also in terms of </w:t>
      </w:r>
      <w:ins w:id="182" w:author="Benton, Deon [2]" w:date="2022-09-06T16:26:00Z">
        <w:r w:rsidR="00CA0955">
          <w:rPr>
            <w:rFonts w:ascii="Times New Roman" w:hAnsi="Times New Roman" w:cs="Times New Roman"/>
          </w:rPr>
          <w:t xml:space="preserve">the </w:t>
        </w:r>
      </w:ins>
      <w:r w:rsidRPr="00837A49">
        <w:rPr>
          <w:rFonts w:ascii="Times New Roman" w:hAnsi="Times New Roman" w:cs="Times New Roman"/>
        </w:rPr>
        <w:t>cues to animacy that were provided (i.e., the people, but not the objects, danced and moved</w:t>
      </w:r>
      <w:ins w:id="183" w:author="Benton, Deon [2]" w:date="2022-09-06T16:26:00Z">
        <w:r w:rsidR="00CA0955">
          <w:rPr>
            <w:rFonts w:ascii="Times New Roman" w:hAnsi="Times New Roman" w:cs="Times New Roman"/>
          </w:rPr>
          <w:t xml:space="preserve"> slightly</w:t>
        </w:r>
      </w:ins>
      <w:r w:rsidRPr="00837A49">
        <w:rPr>
          <w:rFonts w:ascii="Times New Roman" w:hAnsi="Times New Roman" w:cs="Times New Roman"/>
        </w:rPr>
        <w:t xml:space="preserve">). This means that it is possible that these animacy cues, rather than infants' innate knowledge about the causal properties of people and objects, influenced their looking behavior throughout the experiment. This study </w:t>
      </w:r>
      <w:del w:id="184" w:author="Benton, Deon [2]" w:date="2022-09-06T16:26:00Z">
        <w:r w:rsidRPr="00837A49" w:rsidDel="00CA0955">
          <w:rPr>
            <w:rFonts w:ascii="Times New Roman" w:hAnsi="Times New Roman" w:cs="Times New Roman"/>
          </w:rPr>
          <w:delText xml:space="preserve">cannot </w:delText>
        </w:r>
      </w:del>
      <w:ins w:id="185" w:author="Benton, Deon [2]" w:date="2022-09-06T16:26:00Z">
        <w:r w:rsidR="00CA0955">
          <w:rPr>
            <w:rFonts w:ascii="Times New Roman" w:hAnsi="Times New Roman" w:cs="Times New Roman"/>
          </w:rPr>
          <w:t>is unable</w:t>
        </w:r>
        <w:r w:rsidR="00CA0955" w:rsidRPr="00837A49">
          <w:rPr>
            <w:rFonts w:ascii="Times New Roman" w:hAnsi="Times New Roman" w:cs="Times New Roman"/>
          </w:rPr>
          <w:t xml:space="preserve"> </w:t>
        </w:r>
      </w:ins>
      <w:r w:rsidRPr="00837A49">
        <w:rPr>
          <w:rFonts w:ascii="Times New Roman" w:hAnsi="Times New Roman" w:cs="Times New Roman"/>
        </w:rPr>
        <w:t>tease apart these two possibilities.</w:t>
      </w:r>
    </w:p>
    <w:p w14:paraId="21DE62F6" w14:textId="1D4CBB89" w:rsidR="00837A49" w:rsidRPr="00837A49" w:rsidRDefault="00837A49" w:rsidP="00372FE9">
      <w:pPr>
        <w:ind w:firstLine="720"/>
        <w:contextualSpacing/>
        <w:rPr>
          <w:rFonts w:ascii="Times New Roman" w:hAnsi="Times New Roman" w:cs="Times New Roman"/>
        </w:rPr>
      </w:pPr>
      <w:r w:rsidRPr="00837A49">
        <w:rPr>
          <w:rFonts w:ascii="Times New Roman" w:hAnsi="Times New Roman" w:cs="Times New Roman"/>
        </w:rPr>
        <w:t xml:space="preserve">Based on these limitations and the fact that </w:t>
      </w:r>
      <w:r w:rsidR="008961BC">
        <w:rPr>
          <w:rFonts w:ascii="Times New Roman" w:hAnsi="Times New Roman" w:cs="Times New Roman"/>
        </w:rPr>
        <w:t>there is a paucity of research on</w:t>
      </w:r>
      <w:r w:rsidRPr="00837A49">
        <w:rPr>
          <w:rFonts w:ascii="Times New Roman" w:hAnsi="Times New Roman" w:cs="Times New Roman"/>
        </w:rPr>
        <w:t xml:space="preserve"> infants' developing causal knowledge of people and inanimate objects, this project has two broad goals. First, the proposed series of studies are designed to address each of the identified weaknesses of Spelke et al. (1995). Second, the project will extend Spelke et al. (1995) in </w:t>
      </w:r>
      <w:ins w:id="186" w:author="Benton, Deon [2]" w:date="2022-09-06T17:28:00Z">
        <w:r w:rsidR="003D4F40">
          <w:rPr>
            <w:rFonts w:ascii="Times New Roman" w:hAnsi="Times New Roman" w:cs="Times New Roman"/>
          </w:rPr>
          <w:t xml:space="preserve">at least two critical </w:t>
        </w:r>
      </w:ins>
      <w:r w:rsidRPr="00837A49">
        <w:rPr>
          <w:rFonts w:ascii="Times New Roman" w:hAnsi="Times New Roman" w:cs="Times New Roman"/>
        </w:rPr>
        <w:t>ways. First, these studies are designed to examine to what extent</w:t>
      </w:r>
      <w:ins w:id="187" w:author="Benton, Deon [2]" w:date="2022-09-06T17:29:00Z">
        <w:r w:rsidR="00E35E9B">
          <w:rPr>
            <w:rFonts w:ascii="Times New Roman" w:hAnsi="Times New Roman" w:cs="Times New Roman"/>
          </w:rPr>
          <w:t xml:space="preserve"> infants’ looking behavior in </w:t>
        </w:r>
        <w:proofErr w:type="spellStart"/>
        <w:r w:rsidR="00E35E9B">
          <w:rPr>
            <w:rFonts w:ascii="Times New Roman" w:hAnsi="Times New Roman" w:cs="Times New Roman"/>
          </w:rPr>
          <w:t>Spelke</w:t>
        </w:r>
        <w:proofErr w:type="spellEnd"/>
        <w:r w:rsidR="00E35E9B">
          <w:rPr>
            <w:rFonts w:ascii="Times New Roman" w:hAnsi="Times New Roman" w:cs="Times New Roman"/>
          </w:rPr>
          <w:t xml:space="preserve"> et al. (1995) were influenced by</w:t>
        </w:r>
      </w:ins>
      <w:r w:rsidRPr="00837A49">
        <w:rPr>
          <w:rFonts w:ascii="Times New Roman" w:hAnsi="Times New Roman" w:cs="Times New Roman"/>
        </w:rPr>
        <w:t xml:space="preserve"> the animacy cues of the human actors</w:t>
      </w:r>
      <w:ins w:id="188" w:author="Benton, Deon [2]" w:date="2022-09-06T17:30:00Z">
        <w:r w:rsidR="00E35E9B">
          <w:rPr>
            <w:rFonts w:ascii="Times New Roman" w:hAnsi="Times New Roman" w:cs="Times New Roman"/>
          </w:rPr>
          <w:t xml:space="preserve"> rather than their innate knowledge about the causal properties of people and objects</w:t>
        </w:r>
      </w:ins>
      <w:del w:id="189" w:author="Benton, Deon [2]" w:date="2022-09-06T17:30:00Z">
        <w:r w:rsidRPr="00837A49" w:rsidDel="00E35E9B">
          <w:rPr>
            <w:rFonts w:ascii="Times New Roman" w:hAnsi="Times New Roman" w:cs="Times New Roman"/>
          </w:rPr>
          <w:delText>, but not the inanimate objects, influenced infants' looking behavior in Spelke et al. (1995)</w:delText>
        </w:r>
      </w:del>
      <w:r w:rsidRPr="00837A49">
        <w:rPr>
          <w:rFonts w:ascii="Times New Roman" w:hAnsi="Times New Roman" w:cs="Times New Roman"/>
        </w:rPr>
        <w:t>. Second, these studies will examine to what extent associative learning</w:t>
      </w:r>
      <w:ins w:id="190" w:author="Benton, Deon [2]" w:date="2022-09-06T17:31:00Z">
        <w:r w:rsidR="00B765BA">
          <w:rPr>
            <w:rFonts w:ascii="Times New Roman" w:hAnsi="Times New Roman" w:cs="Times New Roman"/>
          </w:rPr>
          <w:t xml:space="preserve"> rather than Core Knowledge</w:t>
        </w:r>
      </w:ins>
      <w:r w:rsidRPr="00837A49">
        <w:rPr>
          <w:rFonts w:ascii="Times New Roman" w:hAnsi="Times New Roman" w:cs="Times New Roman"/>
        </w:rPr>
        <w:t xml:space="preserve"> underlies infants' knowledge about people and object causal properties. I will examine this question </w:t>
      </w:r>
      <w:ins w:id="191" w:author="Benton, Deon [2]" w:date="2022-09-06T17:31:00Z">
        <w:r w:rsidR="00716901">
          <w:rPr>
            <w:rFonts w:ascii="Times New Roman" w:hAnsi="Times New Roman" w:cs="Times New Roman"/>
          </w:rPr>
          <w:t>via</w:t>
        </w:r>
      </w:ins>
      <w:r w:rsidR="008961BC">
        <w:rPr>
          <w:rFonts w:ascii="Times New Roman" w:hAnsi="Times New Roman" w:cs="Times New Roman"/>
        </w:rPr>
        <w:t xml:space="preserve"> two behavioral </w:t>
      </w:r>
      <w:r w:rsidR="007261AA">
        <w:rPr>
          <w:rFonts w:ascii="Times New Roman" w:hAnsi="Times New Roman" w:cs="Times New Roman"/>
        </w:rPr>
        <w:t>studies</w:t>
      </w:r>
      <w:r w:rsidRPr="00837A49">
        <w:rPr>
          <w:rFonts w:ascii="Times New Roman" w:hAnsi="Times New Roman" w:cs="Times New Roman"/>
        </w:rPr>
        <w:t xml:space="preserve"> and</w:t>
      </w:r>
      <w:r w:rsidR="008961BC">
        <w:rPr>
          <w:rFonts w:ascii="Times New Roman" w:hAnsi="Times New Roman" w:cs="Times New Roman"/>
        </w:rPr>
        <w:t xml:space="preserve"> a</w:t>
      </w:r>
      <w:r w:rsidRPr="00837A49">
        <w:rPr>
          <w:rFonts w:ascii="Times New Roman" w:hAnsi="Times New Roman" w:cs="Times New Roman"/>
        </w:rPr>
        <w:t xml:space="preserve"> computational model. </w:t>
      </w:r>
      <w:r w:rsidR="00ED6D9D">
        <w:rPr>
          <w:rFonts w:ascii="Times New Roman" w:hAnsi="Times New Roman" w:cs="Times New Roman"/>
        </w:rPr>
        <w:t>These studies as well as the computational model</w:t>
      </w:r>
      <w:r w:rsidRPr="00837A49">
        <w:rPr>
          <w:rFonts w:ascii="Times New Roman" w:hAnsi="Times New Roman" w:cs="Times New Roman"/>
        </w:rPr>
        <w:t xml:space="preserve"> will provide greater insight into how</w:t>
      </w:r>
      <w:ins w:id="192" w:author="Benton, Deon [2]" w:date="2022-09-06T17:32:00Z">
        <w:r w:rsidR="009E27F1">
          <w:rPr>
            <w:rFonts w:ascii="Times New Roman" w:hAnsi="Times New Roman" w:cs="Times New Roman"/>
          </w:rPr>
          <w:t xml:space="preserve"> (i.e., the cognitive mechanism by which)</w:t>
        </w:r>
      </w:ins>
      <w:r w:rsidRPr="00837A49">
        <w:rPr>
          <w:rFonts w:ascii="Times New Roman" w:hAnsi="Times New Roman" w:cs="Times New Roman"/>
        </w:rPr>
        <w:t xml:space="preserve"> infants come to know that people and objects possess distinct causal properties, and specifically whether infants use</w:t>
      </w:r>
      <w:ins w:id="193" w:author="Benton, Deon [2]" w:date="2022-09-06T17:32:00Z">
        <w:r w:rsidR="009E27F1">
          <w:rPr>
            <w:rFonts w:ascii="Times New Roman" w:hAnsi="Times New Roman" w:cs="Times New Roman"/>
          </w:rPr>
          <w:t xml:space="preserve"> mechanism of</w:t>
        </w:r>
      </w:ins>
      <w:r w:rsidRPr="00837A49">
        <w:rPr>
          <w:rFonts w:ascii="Times New Roman" w:hAnsi="Times New Roman" w:cs="Times New Roman"/>
        </w:rPr>
        <w:t xml:space="preserve"> associative learning to learn about these different properties. My extensive experience conducting experiments with infants and young children (e.g., Benton, 2016; Benton, Rakison, &amp; Sobel, 2021; Rakison &amp; Benton, 2019) combined with my extensive experience</w:t>
      </w:r>
      <w:ins w:id="194" w:author="Benton, Deon [2]" w:date="2022-09-06T17:33:00Z">
        <w:r w:rsidR="00F628A4">
          <w:rPr>
            <w:rFonts w:ascii="Times New Roman" w:hAnsi="Times New Roman" w:cs="Times New Roman"/>
          </w:rPr>
          <w:t xml:space="preserve"> successfully</w:t>
        </w:r>
      </w:ins>
      <w:r w:rsidRPr="00837A49">
        <w:rPr>
          <w:rFonts w:ascii="Times New Roman" w:hAnsi="Times New Roman" w:cs="Times New Roman"/>
        </w:rPr>
        <w:t xml:space="preserve"> building connectionist computational models to </w:t>
      </w:r>
      <w:del w:id="195" w:author="Benton, Deon [2]" w:date="2022-09-06T17:33:00Z">
        <w:r w:rsidRPr="00837A49" w:rsidDel="005834A6">
          <w:rPr>
            <w:rFonts w:ascii="Times New Roman" w:hAnsi="Times New Roman" w:cs="Times New Roman"/>
          </w:rPr>
          <w:delText xml:space="preserve">model </w:delText>
        </w:r>
      </w:del>
      <w:ins w:id="196" w:author="Benton, Deon [2]" w:date="2022-09-06T17:33:00Z">
        <w:r w:rsidR="005834A6">
          <w:rPr>
            <w:rFonts w:ascii="Times New Roman" w:hAnsi="Times New Roman" w:cs="Times New Roman"/>
          </w:rPr>
          <w:t>simulate</w:t>
        </w:r>
        <w:r w:rsidR="005834A6" w:rsidRPr="00837A49">
          <w:rPr>
            <w:rFonts w:ascii="Times New Roman" w:hAnsi="Times New Roman" w:cs="Times New Roman"/>
          </w:rPr>
          <w:t xml:space="preserve"> </w:t>
        </w:r>
      </w:ins>
      <w:r w:rsidRPr="00837A49">
        <w:rPr>
          <w:rFonts w:ascii="Times New Roman" w:hAnsi="Times New Roman" w:cs="Times New Roman"/>
        </w:rPr>
        <w:t xml:space="preserve">different aspects of cognitive development in infants and young children (e.g., Benton, 2022; Benton &amp; Rakison, 2018; Benton, Rakison, &amp; Sobel, 2021; Benton &amp; </w:t>
      </w:r>
      <w:proofErr w:type="spellStart"/>
      <w:r w:rsidRPr="00837A49">
        <w:rPr>
          <w:rFonts w:ascii="Times New Roman" w:hAnsi="Times New Roman" w:cs="Times New Roman"/>
        </w:rPr>
        <w:t>Lapan</w:t>
      </w:r>
      <w:proofErr w:type="spellEnd"/>
      <w:r w:rsidRPr="00837A49">
        <w:rPr>
          <w:rFonts w:ascii="Times New Roman" w:hAnsi="Times New Roman" w:cs="Times New Roman"/>
        </w:rPr>
        <w:t xml:space="preserve">, 2022; </w:t>
      </w:r>
      <w:proofErr w:type="spellStart"/>
      <w:r w:rsidRPr="00837A49">
        <w:rPr>
          <w:rFonts w:ascii="Times New Roman" w:hAnsi="Times New Roman" w:cs="Times New Roman"/>
        </w:rPr>
        <w:t>Rakison</w:t>
      </w:r>
      <w:proofErr w:type="spellEnd"/>
      <w:r w:rsidRPr="00837A49">
        <w:rPr>
          <w:rFonts w:ascii="Times New Roman" w:hAnsi="Times New Roman" w:cs="Times New Roman"/>
        </w:rPr>
        <w:t xml:space="preserve"> &amp; Benton, 2019) makes me </w:t>
      </w:r>
      <w:r w:rsidRPr="00837A49">
        <w:rPr>
          <w:rFonts w:ascii="Times New Roman" w:hAnsi="Times New Roman" w:cs="Times New Roman"/>
        </w:rPr>
        <w:lastRenderedPageBreak/>
        <w:t>especially well qualified and suited not only to carry out this project but to ensure its</w:t>
      </w:r>
      <w:ins w:id="197" w:author="Benton, Deon [2]" w:date="2022-09-06T17:33:00Z">
        <w:r w:rsidR="0004025D">
          <w:rPr>
            <w:rFonts w:ascii="Times New Roman" w:hAnsi="Times New Roman" w:cs="Times New Roman"/>
          </w:rPr>
          <w:t xml:space="preserve"> eventual</w:t>
        </w:r>
      </w:ins>
      <w:r w:rsidRPr="00837A49">
        <w:rPr>
          <w:rFonts w:ascii="Times New Roman" w:hAnsi="Times New Roman" w:cs="Times New Roman"/>
        </w:rPr>
        <w:t xml:space="preserve"> success. </w:t>
      </w:r>
      <w:del w:id="198" w:author="Benton, Deon [2]" w:date="2022-09-06T17:33:00Z">
        <w:r w:rsidRPr="00837A49" w:rsidDel="009B756D">
          <w:rPr>
            <w:rFonts w:ascii="Times New Roman" w:hAnsi="Times New Roman" w:cs="Times New Roman"/>
          </w:rPr>
          <w:delText xml:space="preserve">In addition, Vanderbilt University in particular and the city of Nashville in general are ideal places to carry out this research due to access to a diverse population of participants, a steady stream of participants to ensure that this project is completed within the two-year timeframe, and the resources needed actually to run the experiments (a functioning lab) and conduct the computer simulations (high-powered computers). </w:delText>
        </w:r>
      </w:del>
    </w:p>
    <w:p w14:paraId="6B8738A1" w14:textId="77777777" w:rsidR="00837A49" w:rsidRPr="00837A49" w:rsidRDefault="00837A49" w:rsidP="00837A49">
      <w:pPr>
        <w:contextualSpacing/>
        <w:rPr>
          <w:rFonts w:ascii="Times New Roman" w:hAnsi="Times New Roman" w:cs="Times New Roman"/>
        </w:rPr>
      </w:pPr>
    </w:p>
    <w:p w14:paraId="3D945A58" w14:textId="77777777" w:rsidR="00837A49" w:rsidRPr="00837A49" w:rsidRDefault="00837A49" w:rsidP="00837A49">
      <w:pPr>
        <w:contextualSpacing/>
        <w:rPr>
          <w:rFonts w:ascii="Times New Roman" w:hAnsi="Times New Roman" w:cs="Times New Roman"/>
        </w:rPr>
      </w:pPr>
      <w:r w:rsidRPr="00837A49">
        <w:rPr>
          <w:rFonts w:ascii="Times New Roman" w:hAnsi="Times New Roman" w:cs="Times New Roman"/>
        </w:rPr>
        <w:t>Innovation</w:t>
      </w:r>
    </w:p>
    <w:p w14:paraId="34BC4E77" w14:textId="27D8EC56" w:rsidR="00837A49" w:rsidRDefault="00837A49" w:rsidP="00837A49">
      <w:pPr>
        <w:contextualSpacing/>
        <w:rPr>
          <w:rFonts w:ascii="Times New Roman" w:hAnsi="Times New Roman" w:cs="Times New Roman"/>
        </w:rPr>
      </w:pPr>
      <w:r w:rsidRPr="00837A49">
        <w:rPr>
          <w:rFonts w:ascii="Times New Roman" w:hAnsi="Times New Roman" w:cs="Times New Roman"/>
        </w:rPr>
        <w:t xml:space="preserve">The proposed series of studies are innovative in </w:t>
      </w:r>
      <w:del w:id="199" w:author="Benton, Deon [2]" w:date="2022-09-06T17:34:00Z">
        <w:r w:rsidRPr="00837A49" w:rsidDel="009B756D">
          <w:rPr>
            <w:rFonts w:ascii="Times New Roman" w:hAnsi="Times New Roman" w:cs="Times New Roman"/>
          </w:rPr>
          <w:delText>four key ways</w:delText>
        </w:r>
      </w:del>
      <w:ins w:id="200" w:author="Benton, Deon [2]" w:date="2022-09-06T17:34:00Z">
        <w:r w:rsidR="009B756D">
          <w:rPr>
            <w:rFonts w:ascii="Times New Roman" w:hAnsi="Times New Roman" w:cs="Times New Roman"/>
          </w:rPr>
          <w:t>at least four key ways</w:t>
        </w:r>
      </w:ins>
      <w:r w:rsidRPr="00837A49">
        <w:rPr>
          <w:rFonts w:ascii="Times New Roman" w:hAnsi="Times New Roman" w:cs="Times New Roman"/>
        </w:rPr>
        <w:t xml:space="preserve">. First, they are the first to replicate the classic work of </w:t>
      </w:r>
      <w:proofErr w:type="spellStart"/>
      <w:r w:rsidRPr="00837A49">
        <w:rPr>
          <w:rFonts w:ascii="Times New Roman" w:hAnsi="Times New Roman" w:cs="Times New Roman"/>
        </w:rPr>
        <w:t>Spelke</w:t>
      </w:r>
      <w:proofErr w:type="spellEnd"/>
      <w:ins w:id="201" w:author="Benton, Deon [2]" w:date="2022-09-06T17:34:00Z">
        <w:r w:rsidR="004C7E52">
          <w:rPr>
            <w:rFonts w:ascii="Times New Roman" w:hAnsi="Times New Roman" w:cs="Times New Roman"/>
          </w:rPr>
          <w:t xml:space="preserve"> et al.</w:t>
        </w:r>
      </w:ins>
      <w:del w:id="202" w:author="Benton, Deon [2]" w:date="2022-09-06T17:34:00Z">
        <w:r w:rsidRPr="00837A49" w:rsidDel="004C7E52">
          <w:rPr>
            <w:rFonts w:ascii="Times New Roman" w:hAnsi="Times New Roman" w:cs="Times New Roman"/>
          </w:rPr>
          <w:delText>, Phillips, and Woodward</w:delText>
        </w:r>
      </w:del>
      <w:r w:rsidRPr="00837A49">
        <w:rPr>
          <w:rFonts w:ascii="Times New Roman" w:hAnsi="Times New Roman" w:cs="Times New Roman"/>
        </w:rPr>
        <w:t xml:space="preserve"> (1995). A direct replication is needed to determine to what extent infants understand that people and inanimate object possess different causal properties. Second, these studies are innovative because they will extend Spelke et al. (1995) to address the previously mentioned key limitation of Spelke et al. (1995). This will provide new knowledge about</w:t>
      </w:r>
      <w:ins w:id="203" w:author="Benton, Deon [2]" w:date="2022-09-06T17:35:00Z">
        <w:r w:rsidR="004C7E52">
          <w:rPr>
            <w:rFonts w:ascii="Times New Roman" w:hAnsi="Times New Roman" w:cs="Times New Roman"/>
          </w:rPr>
          <w:t xml:space="preserve"> how infants learn about the causal properties of people and objects</w:t>
        </w:r>
        <w:r w:rsidR="00605DF4">
          <w:rPr>
            <w:rFonts w:ascii="Times New Roman" w:hAnsi="Times New Roman" w:cs="Times New Roman"/>
          </w:rPr>
          <w:t xml:space="preserve"> and whether their causal knowledge of people</w:t>
        </w:r>
      </w:ins>
      <w:r w:rsidRPr="00837A49">
        <w:rPr>
          <w:rFonts w:ascii="Times New Roman" w:hAnsi="Times New Roman" w:cs="Times New Roman"/>
        </w:rPr>
        <w:t xml:space="preserve"> </w:t>
      </w:r>
      <w:del w:id="204" w:author="Benton, Deon [2]" w:date="2022-09-06T17:35:00Z">
        <w:r w:rsidRPr="00837A49" w:rsidDel="00605DF4">
          <w:rPr>
            <w:rFonts w:ascii="Times New Roman" w:hAnsi="Times New Roman" w:cs="Times New Roman"/>
          </w:rPr>
          <w:delText xml:space="preserve">whether infants' knowledge about the causal properties of people </w:delText>
        </w:r>
      </w:del>
      <w:r w:rsidRPr="00837A49">
        <w:rPr>
          <w:rFonts w:ascii="Times New Roman" w:hAnsi="Times New Roman" w:cs="Times New Roman"/>
        </w:rPr>
        <w:t>and inanimate objects depends on animacy cues. It is difficult to conclude that infants possess robust knowledge about the causal properties of people and objects if it can be shown that such knowledge depends on whether the people or objects move in subtle ways. Third, they are novel because they are the first</w:t>
      </w:r>
      <w:ins w:id="205" w:author="Benton, Deon [2]" w:date="2022-09-06T17:36:00Z">
        <w:r w:rsidR="003A5675">
          <w:rPr>
            <w:rFonts w:ascii="Times New Roman" w:hAnsi="Times New Roman" w:cs="Times New Roman"/>
          </w:rPr>
          <w:t xml:space="preserve"> closely</w:t>
        </w:r>
      </w:ins>
      <w:r w:rsidRPr="00837A49">
        <w:rPr>
          <w:rFonts w:ascii="Times New Roman" w:hAnsi="Times New Roman" w:cs="Times New Roman"/>
        </w:rPr>
        <w:t xml:space="preserve"> to examine </w:t>
      </w:r>
      <w:del w:id="206" w:author="Benton, Deon [2]" w:date="2022-09-06T17:36:00Z">
        <w:r w:rsidRPr="00837A49" w:rsidDel="003A5675">
          <w:rPr>
            <w:rFonts w:ascii="Times New Roman" w:hAnsi="Times New Roman" w:cs="Times New Roman"/>
          </w:rPr>
          <w:delText>the cognitive mechanism that underlies</w:delText>
        </w:r>
      </w:del>
      <w:ins w:id="207" w:author="Benton, Deon [2]" w:date="2022-09-06T17:36:00Z">
        <w:r w:rsidR="003A5675">
          <w:rPr>
            <w:rFonts w:ascii="Times New Roman" w:hAnsi="Times New Roman" w:cs="Times New Roman"/>
          </w:rPr>
          <w:t>the developmental mechanism by which infants acquire knowledge about the causal properties of people and inanimate objects.</w:t>
        </w:r>
      </w:ins>
      <w:r w:rsidRPr="00837A49">
        <w:rPr>
          <w:rFonts w:ascii="Times New Roman" w:hAnsi="Times New Roman" w:cs="Times New Roman"/>
        </w:rPr>
        <w:t xml:space="preserve"> </w:t>
      </w:r>
      <w:del w:id="208" w:author="Benton, Deon [2]" w:date="2022-09-06T17:36:00Z">
        <w:r w:rsidRPr="00837A49" w:rsidDel="003A5675">
          <w:rPr>
            <w:rFonts w:ascii="Times New Roman" w:hAnsi="Times New Roman" w:cs="Times New Roman"/>
          </w:rPr>
          <w:delText xml:space="preserve">infants' knowledge about people and objects. </w:delText>
        </w:r>
      </w:del>
      <w:r w:rsidRPr="00837A49">
        <w:rPr>
          <w:rFonts w:ascii="Times New Roman" w:hAnsi="Times New Roman" w:cs="Times New Roman"/>
        </w:rPr>
        <w:t xml:space="preserve">Specifically, this is the first series of studies systematically to examine whether domain-general associative learning explains infants' knowledge about people and objects. Fourth, the project combines behavioral experimentation with computational modeling to elucidate the cognitive mechanism by which infants learn about the causal properties of people and objects. </w:t>
      </w:r>
      <w:r w:rsidRPr="00444A29">
        <w:rPr>
          <w:rFonts w:ascii="Times New Roman" w:hAnsi="Times New Roman" w:cs="Times New Roman"/>
          <w:color w:val="FF0000"/>
        </w:rPr>
        <w:t xml:space="preserve">**[Explain why computational modeling is important]** </w:t>
      </w:r>
      <w:r w:rsidRPr="00837A49">
        <w:rPr>
          <w:rFonts w:ascii="Times New Roman" w:hAnsi="Times New Roman" w:cs="Times New Roman"/>
        </w:rPr>
        <w:t xml:space="preserve">The proposed project is also innovative because it can inform interventions that are designed to improve learning in atypically developing populations. Specifically, by better understanding the cognitive mechanism by which infants </w:t>
      </w:r>
      <w:r w:rsidR="00444A29" w:rsidRPr="00837A49">
        <w:rPr>
          <w:rFonts w:ascii="Times New Roman" w:hAnsi="Times New Roman" w:cs="Times New Roman"/>
        </w:rPr>
        <w:t>learn</w:t>
      </w:r>
      <w:r w:rsidRPr="00837A49">
        <w:rPr>
          <w:rFonts w:ascii="Times New Roman" w:hAnsi="Times New Roman" w:cs="Times New Roman"/>
        </w:rPr>
        <w:t xml:space="preserve"> about the causal properties of people and objects, pediatricians and pediatric psychologists can design novel interventions that target key aspects of that mechanism to improve learning outcomes.</w:t>
      </w:r>
    </w:p>
    <w:p w14:paraId="14B49F85" w14:textId="77777777" w:rsidR="001476CF" w:rsidRDefault="001476CF" w:rsidP="00837A49">
      <w:pPr>
        <w:contextualSpacing/>
        <w:rPr>
          <w:rFonts w:ascii="Times New Roman" w:hAnsi="Times New Roman" w:cs="Times New Roman"/>
        </w:rPr>
      </w:pPr>
    </w:p>
    <w:p w14:paraId="5728D65E" w14:textId="4A31F7F4" w:rsidR="00444A29" w:rsidRDefault="00444A29" w:rsidP="00837A49">
      <w:pPr>
        <w:contextualSpacing/>
        <w:rPr>
          <w:ins w:id="209" w:author="Benton, Deon [2]" w:date="2022-09-08T09:09:00Z"/>
          <w:rFonts w:ascii="Times New Roman" w:hAnsi="Times New Roman" w:cs="Times New Roman"/>
        </w:rPr>
      </w:pPr>
      <w:r w:rsidRPr="00444A29">
        <w:rPr>
          <w:rFonts w:ascii="Times New Roman" w:hAnsi="Times New Roman" w:cs="Times New Roman"/>
        </w:rPr>
        <w:t>Study 1</w:t>
      </w:r>
    </w:p>
    <w:p w14:paraId="7A023570" w14:textId="77777777" w:rsidR="005557D3" w:rsidRDefault="005557D3" w:rsidP="00837A49">
      <w:pPr>
        <w:contextualSpacing/>
        <w:rPr>
          <w:rFonts w:ascii="Times New Roman" w:hAnsi="Times New Roman" w:cs="Times New Roman"/>
        </w:rPr>
      </w:pPr>
    </w:p>
    <w:p w14:paraId="114F086E" w14:textId="63BA46FF" w:rsidR="00444A29" w:rsidRPr="00444A29" w:rsidRDefault="00444A29" w:rsidP="00444A29">
      <w:pPr>
        <w:contextualSpacing/>
        <w:rPr>
          <w:rFonts w:ascii="Times New Roman" w:hAnsi="Times New Roman" w:cs="Times New Roman"/>
        </w:rPr>
      </w:pPr>
      <w:r w:rsidRPr="00444A29">
        <w:rPr>
          <w:rFonts w:ascii="Times New Roman" w:hAnsi="Times New Roman" w:cs="Times New Roman"/>
        </w:rPr>
        <w:t xml:space="preserve">Purpose. This study is designed to replicate Spelke et al. (1995) to determine the robustness of the original finding in a new sample of infants. This is an especially important goal given that it remains unknown whether infants understand that people and objects possess distinct causal properties despite the fact that Spelke et al.'s (1995) unpublished study has generally been accepted as indicating that such knowledge is in place by 7 months of age. Study 1 will also extend Spelke et al. (1995) by using artificial, two-dimensional stimuli rather than realistic, three-dimensional stimuli and testing 4-, 7-, and 11-month-old infants. Different age infants will be tested for two reasons. First, it is possible to determine whether infants' knowledge about the causal properties of people and objects undergoes developmental change during the first year of life. Spelke et al. (1995) were unable to test for this possibility because their study only tested 7-month-olds. Note that this also meant that Spelke et al. 91995) was not a *developmental* study despite the fact that preverbal infants were tested. Second, given that proponents of the Core Knowledge perspective maintain that infants' causal knowledge about people and objects (among other things) is innate, it is necessary to test infants who are younger than 7 months of age. If this knowledge is innate, then the 4-month-old infants should also look longer when objects but not people move in the absence of physical contact. </w:t>
      </w:r>
    </w:p>
    <w:p w14:paraId="34C33189" w14:textId="655605F3" w:rsidR="00444A29" w:rsidRPr="00444A29" w:rsidRDefault="00444A29" w:rsidP="001476CF">
      <w:pPr>
        <w:ind w:firstLine="720"/>
        <w:contextualSpacing/>
        <w:rPr>
          <w:rFonts w:ascii="Times New Roman" w:hAnsi="Times New Roman" w:cs="Times New Roman"/>
        </w:rPr>
      </w:pPr>
      <w:r w:rsidRPr="00444A29">
        <w:rPr>
          <w:rFonts w:ascii="Times New Roman" w:hAnsi="Times New Roman" w:cs="Times New Roman"/>
        </w:rPr>
        <w:t xml:space="preserve">Artificial stimuli were used for two reasons.  First, the use of artificial stimuli makes it possible experimentally to control for the aforementioned animacy-cue confound in Spelke et al. (1995); that is, in the present series of studies neither the people stimuli in the People condition nor the inanimate object stimuli in the Inanimate Object condition will engage in small bodily movements such as dancing or wriggling. Second, by using two-dimensional, static stimuli it is possible to determine whether infants' knowledge about people and objects is robust to presentation format; that is, it is possible to assess whether presenting the people and object stimuli in two dimensions rather than in three dimensions influences their looking behavior throughout the experiment, but especially during the test phase. Implicit in the Core Knowledge systems account is the idea that infants' knowledge about people and objects is robust to presentation format. This is because this knowledge is assumed not only to be present from birth or shortly thereafter on this account but is assumed to be evolutionarily ancient, well-instantiated at birth, and, as such, impervious to presentation format. This means that if Spelke (Spelke, 2022; Spelke &amp; Kinzler, 2007, 2009) is correct that infants are endowed with causal </w:t>
      </w:r>
      <w:r w:rsidRPr="00444A29">
        <w:rPr>
          <w:rFonts w:ascii="Times New Roman" w:hAnsi="Times New Roman" w:cs="Times New Roman"/>
        </w:rPr>
        <w:lastRenderedPageBreak/>
        <w:t>knowledge about people and objects, then they should continue to look longer when an object but not when a person moves in the absence of physical contact even when artificial rather than realistic stimuli are used. Finally, the proposed behavioral experiments will use the visual habituation paradigm (Cohen, 1973). In a typical habituation study, infants are repeatedly shown a stimulus or set of stimuli until their looking time trials begins to decline. An infant is considered to be habituated if the average of their looking time towards the last three or four habituation trials is half that of the average of their looking time towards the first three (i.e., a "sliding window" of 3) or four (i.e., a sliding window of 4 habituation trials. A sliding window of 3 will be used in the proposed studies to be consistent with that used in Spelke et al. (1995).</w:t>
      </w:r>
    </w:p>
    <w:p w14:paraId="5713005C" w14:textId="7058690F" w:rsidR="00444A29" w:rsidRDefault="00444A29" w:rsidP="00444A29">
      <w:pPr>
        <w:contextualSpacing/>
        <w:rPr>
          <w:rFonts w:ascii="Times New Roman" w:hAnsi="Times New Roman" w:cs="Times New Roman"/>
          <w:color w:val="FF0000"/>
        </w:rPr>
      </w:pPr>
      <w:r w:rsidRPr="00444A29">
        <w:rPr>
          <w:rFonts w:ascii="Times New Roman" w:hAnsi="Times New Roman" w:cs="Times New Roman"/>
        </w:rPr>
        <w:t xml:space="preserve">Participants. Participants will be 32 infants at 4, 7, and 11 months of age (96 infants total). A power analysis suggested that a final sample of 24 infants would be sufficient to detect a moderate-to-large within-subjects effect. </w:t>
      </w:r>
      <w:r w:rsidRPr="00444A29">
        <w:rPr>
          <w:rFonts w:ascii="Times New Roman" w:hAnsi="Times New Roman" w:cs="Times New Roman"/>
          <w:color w:val="FF0000"/>
        </w:rPr>
        <w:t>[confirm that this is, in fact, the case]</w:t>
      </w:r>
    </w:p>
    <w:p w14:paraId="0AC36A0D" w14:textId="77777777" w:rsidR="001476CF" w:rsidRDefault="001476CF" w:rsidP="00444A29">
      <w:pPr>
        <w:contextualSpacing/>
        <w:rPr>
          <w:rFonts w:ascii="Times New Roman" w:hAnsi="Times New Roman" w:cs="Times New Roman"/>
          <w:color w:val="FF0000"/>
        </w:rPr>
      </w:pPr>
    </w:p>
    <w:p w14:paraId="69CF3CF7" w14:textId="56546F8A" w:rsidR="00444A29" w:rsidRDefault="00444A29" w:rsidP="00444A29">
      <w:pPr>
        <w:contextualSpacing/>
        <w:rPr>
          <w:rFonts w:ascii="Times New Roman" w:hAnsi="Times New Roman" w:cs="Times New Roman"/>
        </w:rPr>
      </w:pPr>
      <w:r w:rsidRPr="00444A29">
        <w:rPr>
          <w:rFonts w:ascii="Times New Roman" w:hAnsi="Times New Roman" w:cs="Times New Roman"/>
        </w:rPr>
        <w:t xml:space="preserve">Design and procedure. Infants will be assigned either to the People condition or to the Inanimate Object condition. Infants assigned to the People condition will briefly be familiarized with the two people stimuli on either side of the central occluder, whereas infants in the Inanimate Object condition will be familiarized with the two object stimuli on either side of the occluder. The familiarization phase will last 30 seconds to match the length of this phase in Spelke et al. (1995). A man in red pants and a red shirt and a woman in a blue dress will be used in the People condition. A red box and blue cylinder will be used in the Inanimate Object condition. The stimuli used in both conditions will exactly match those used in Spelke et al. (1995; see Figure X for an example of what infants in this study will be habituated to). Following this brief familiarization phase, infants will be habituated to an event in which a first person (or object) will enter the stage and travel horizontally until it disappears behind a centrally located occluder. A second, initially half-occluded person (or object) will then emerge from behind the occluder and continue horizontally to travel in the same direction as the first object until it exits the stage. The identity of the first and second object in the Inanimate Object condition (i.e., whether the first object is the red box or blue cylinder) and the first and second person in the People condition (i.e., whether the first person is the man or woman) will be counterbalanced across infants. Note that Spelke et al. (1995) did not counterbalance these identities. Following habituation, infants will be shown two test events without the occluder. In the Contact test event, a first person or object will again travel horizontally across the stage until it </w:t>
      </w:r>
      <w:r w:rsidR="00E03C03" w:rsidRPr="00444A29">
        <w:rPr>
          <w:rFonts w:ascii="Times New Roman" w:hAnsi="Times New Roman" w:cs="Times New Roman"/>
        </w:rPr>
        <w:t>contacts</w:t>
      </w:r>
      <w:r w:rsidRPr="00444A29">
        <w:rPr>
          <w:rFonts w:ascii="Times New Roman" w:hAnsi="Times New Roman" w:cs="Times New Roman"/>
        </w:rPr>
        <w:t xml:space="preserve"> and subsequently causes a second person or object immediately to move until it exits the stage. The No Contact test event will be similar to the Contact test event except that the first person or object will stop short of the second person or object. Once the first person or object stops, the second person or object will begin immediately to move until it exits the stage. The timing of the movement of both objects and people will be equated across both test trial. This means that the only difference between both test trials will be whether contact occurs between the objects or people.</w:t>
      </w:r>
    </w:p>
    <w:p w14:paraId="055B412F" w14:textId="594F6510" w:rsidR="00444A29" w:rsidRDefault="00444A29" w:rsidP="001476CF">
      <w:pPr>
        <w:ind w:firstLine="720"/>
        <w:contextualSpacing/>
        <w:rPr>
          <w:rFonts w:ascii="Times New Roman" w:hAnsi="Times New Roman" w:cs="Times New Roman"/>
        </w:rPr>
      </w:pPr>
      <w:r w:rsidRPr="00444A29">
        <w:rPr>
          <w:rFonts w:ascii="Times New Roman" w:hAnsi="Times New Roman" w:cs="Times New Roman"/>
        </w:rPr>
        <w:t xml:space="preserve">Note that during the habituation phase, the stimuli will be presented until the infant looks away from the monitor for over 1 s or until 30 s of continuous looking has elapsed. The habituation phase ends when an infant's looking time decreases to a set criterion level (a block of three trials in which total looking is 50% of the first three trials) or until 16 trials are presented. Infants who fail to habituate within 16 trials will be eliminated from the final analysis. A green expanding and contracting circle on a dark background and a synchronous bell sound will be presented on the screen prior to the first habituation trial and between each habituation and test trial. An experimenter will observe the infant via a video feed from a camera placed directly behind the screen on which the stimuli are presented. The experimenter, who is blind to the trial being presented, will code the looking-time behavior online by pressing and releasing a preset keyboard key. Looking time measured in this way is accurate to within 1/10th of a second. In this and all of the studies proposed here, a second judge (who is also blind to </w:t>
      </w:r>
      <w:r w:rsidR="007C59D4">
        <w:rPr>
          <w:rFonts w:ascii="Times New Roman" w:hAnsi="Times New Roman" w:cs="Times New Roman"/>
        </w:rPr>
        <w:t>trial</w:t>
      </w:r>
      <w:r w:rsidRPr="00444A29">
        <w:rPr>
          <w:rFonts w:ascii="Times New Roman" w:hAnsi="Times New Roman" w:cs="Times New Roman"/>
        </w:rPr>
        <w:t>) will recode the looking times for 25% of</w:t>
      </w:r>
      <w:r w:rsidR="00E03C03">
        <w:rPr>
          <w:rFonts w:ascii="Times New Roman" w:hAnsi="Times New Roman" w:cs="Times New Roman"/>
        </w:rPr>
        <w:t xml:space="preserve"> the</w:t>
      </w:r>
      <w:r w:rsidRPr="00444A29">
        <w:rPr>
          <w:rFonts w:ascii="Times New Roman" w:hAnsi="Times New Roman" w:cs="Times New Roman"/>
        </w:rPr>
        <w:t xml:space="preserve"> infants from video recordings. Interrater reliability is expected to be similar to that of previous habituation studies I have conducted (typically &gt;97%).</w:t>
      </w:r>
    </w:p>
    <w:p w14:paraId="7C532703" w14:textId="55E50B53" w:rsidR="00444A29" w:rsidRPr="00444A29" w:rsidRDefault="00444A29" w:rsidP="001476CF">
      <w:pPr>
        <w:ind w:firstLine="720"/>
        <w:contextualSpacing/>
        <w:rPr>
          <w:rFonts w:ascii="Times New Roman" w:hAnsi="Times New Roman" w:cs="Times New Roman"/>
        </w:rPr>
      </w:pPr>
      <w:r w:rsidRPr="00444A29">
        <w:rPr>
          <w:rFonts w:ascii="Times New Roman" w:hAnsi="Times New Roman" w:cs="Times New Roman"/>
        </w:rPr>
        <w:t xml:space="preserve">Note that potential limitation of this study is that infants may well look equally long at the Collision and No-Collision events in the Inanimate Object conditions not because their knowledge about the causal properties of people and objects is not innate but simply because the stimuli used in Experiment 1 were too impoverished—this is because they were presented in a two-dimensional format *and* were devoid of cues to animacy. I would address this possibility by conducting a closer replication of Spelke et al. (1995) with one key difference. This study would mirror Spelke et al. (1995) by using live, three-dimensional people and objects (like Spelke et al. [1995]). However, in contrast to Spelke et al. (1995) neither the people nor the objects would move during the brief familiarization period. Four-, 7-, and 11-month-olds would be tested in this experiment as well to determine whether infants' causal knowledge about people and object is present shortly after birth (by 4 months of age) or develops during the first year of life. </w:t>
      </w:r>
    </w:p>
    <w:p w14:paraId="098E84A6" w14:textId="39EFD40C" w:rsidR="00444A29" w:rsidRDefault="00444A29" w:rsidP="00444A29">
      <w:pPr>
        <w:contextualSpacing/>
        <w:rPr>
          <w:rFonts w:ascii="Times New Roman" w:hAnsi="Times New Roman" w:cs="Times New Roman"/>
        </w:rPr>
      </w:pPr>
      <w:r w:rsidRPr="00444A29">
        <w:rPr>
          <w:rFonts w:ascii="Times New Roman" w:hAnsi="Times New Roman" w:cs="Times New Roman"/>
        </w:rPr>
        <w:lastRenderedPageBreak/>
        <w:t xml:space="preserve">Measures and analyses. The dependent variable for each analysis is looking time measured </w:t>
      </w:r>
      <w:proofErr w:type="spellStart"/>
      <w:r w:rsidRPr="00444A29">
        <w:rPr>
          <w:rFonts w:ascii="Times New Roman" w:hAnsi="Times New Roman" w:cs="Times New Roman"/>
        </w:rPr>
        <w:t>n</w:t>
      </w:r>
      <w:proofErr w:type="spellEnd"/>
      <w:r w:rsidRPr="00444A29">
        <w:rPr>
          <w:rFonts w:ascii="Times New Roman" w:hAnsi="Times New Roman" w:cs="Times New Roman"/>
        </w:rPr>
        <w:t xml:space="preserve"> seconds. Data from this study will be entered into a linear mixed-effects model (LMM) with condition (People, Inanimate Object) and age (4, 7, 11 months of age) as the between-subjects predictors and test trial (Contact, No Contact) as the within-subjects predictor. Each subject will be entered into the model as a random-effect factor. The dependent measure for this analysis will be infants' looking time measured in seconds.  Any significant interactions will be followed up with additional LMMs and Bonferroni-corrected post-hoc t-tests. </w:t>
      </w:r>
    </w:p>
    <w:p w14:paraId="40A6B37D" w14:textId="77777777" w:rsidR="001476CF" w:rsidRPr="00444A29" w:rsidRDefault="001476CF" w:rsidP="00444A29">
      <w:pPr>
        <w:contextualSpacing/>
        <w:rPr>
          <w:rFonts w:ascii="Times New Roman" w:hAnsi="Times New Roman" w:cs="Times New Roman"/>
        </w:rPr>
      </w:pPr>
    </w:p>
    <w:p w14:paraId="1BC95A57" w14:textId="5640A829" w:rsidR="00444A29" w:rsidRDefault="00444A29" w:rsidP="00444A29">
      <w:pPr>
        <w:contextualSpacing/>
        <w:rPr>
          <w:rFonts w:ascii="Times New Roman" w:hAnsi="Times New Roman" w:cs="Times New Roman"/>
        </w:rPr>
      </w:pPr>
      <w:r w:rsidRPr="00444A29">
        <w:rPr>
          <w:rFonts w:ascii="Times New Roman" w:hAnsi="Times New Roman" w:cs="Times New Roman"/>
        </w:rPr>
        <w:t xml:space="preserve">Predictions. It is predicted that if infants understand that inanimate objects cannot cause other inanimate objects to move at a distance and this knowledge undergoes developmental change rather than being innate, then the 7- and 11-month-olds but not the 4-month-olds in the Inanimate Object condition should look longer at the No-Collision test event than at the Collision test event. In contrast, if infants understand that people are unconstrained in their causal actions (i.e., they can cause action at a distance as well as on contact) and this knowledge develops rather than is innate, then the 7- and 11-month-olds in the People condition should look equally long at both the Collision and No Collision test events. It is predicted that the 4-month-olds in the People condition should also look equally long at both test events, but not because they understand that people are unconstrained in their causal actions but because they have not yet learned that people are unconstrained in their actions. The only way to tease about these two possibilities — which make exactly the same prediction — is to consider together infants' looking behavior during the test phase in *both* the People and Inanimate </w:t>
      </w:r>
      <w:r w:rsidR="00E03C03" w:rsidRPr="00444A29">
        <w:rPr>
          <w:rFonts w:ascii="Times New Roman" w:hAnsi="Times New Roman" w:cs="Times New Roman"/>
        </w:rPr>
        <w:t>Object</w:t>
      </w:r>
      <w:r w:rsidRPr="00444A29">
        <w:rPr>
          <w:rFonts w:ascii="Times New Roman" w:hAnsi="Times New Roman" w:cs="Times New Roman"/>
        </w:rPr>
        <w:t xml:space="preserve"> conditions. Specifically, if 4-month-olds understand that people and inanimate object possess distinct causal properties, then they should look longer at the No-Collision test event than at the Collision test event in the Inanimate Object condition but be at chance in their looking to these test events in the People condition. However, if infants *lack* of knowledge about people and object causal action underpinned their looking behavior in the People condition, then they should show equivalent looking to the No Collision and Collision test events in both the People and Inanimate Object conditions.  Finally, if infants know innately that people and inanimate objects possess distinct causal properties, then infants *at all three ages* should look longer when an object, but not when a person, appears to cause action at a distance in another </w:t>
      </w:r>
      <w:r w:rsidR="00E03C03" w:rsidRPr="00444A29">
        <w:rPr>
          <w:rFonts w:ascii="Times New Roman" w:hAnsi="Times New Roman" w:cs="Times New Roman"/>
        </w:rPr>
        <w:t>object (</w:t>
      </w:r>
      <w:r w:rsidRPr="00444A29">
        <w:rPr>
          <w:rFonts w:ascii="Times New Roman" w:hAnsi="Times New Roman" w:cs="Times New Roman"/>
        </w:rPr>
        <w:t>see Table X for the predictions that my associative-learning account and the Core Knowledge account makes).</w:t>
      </w:r>
    </w:p>
    <w:p w14:paraId="0980205D" w14:textId="77777777" w:rsidR="001476CF" w:rsidRDefault="001476CF" w:rsidP="00444A29">
      <w:pPr>
        <w:contextualSpacing/>
        <w:rPr>
          <w:rFonts w:ascii="Times New Roman" w:hAnsi="Times New Roman" w:cs="Times New Roman"/>
        </w:rPr>
      </w:pPr>
    </w:p>
    <w:p w14:paraId="1E5D371E" w14:textId="32CA2FF1" w:rsidR="00444A29" w:rsidRDefault="00444A29" w:rsidP="00444A29">
      <w:pPr>
        <w:contextualSpacing/>
        <w:rPr>
          <w:ins w:id="210" w:author="Benton, Deon [2]" w:date="2022-09-09T11:53:00Z"/>
          <w:rFonts w:ascii="Times New Roman" w:hAnsi="Times New Roman" w:cs="Times New Roman"/>
        </w:rPr>
      </w:pPr>
      <w:r w:rsidRPr="00444A29">
        <w:rPr>
          <w:rFonts w:ascii="Times New Roman" w:hAnsi="Times New Roman" w:cs="Times New Roman"/>
        </w:rPr>
        <w:t>Study 2</w:t>
      </w:r>
    </w:p>
    <w:p w14:paraId="119E08BF" w14:textId="77777777" w:rsidR="003479F2" w:rsidRDefault="003479F2" w:rsidP="00444A29">
      <w:pPr>
        <w:contextualSpacing/>
        <w:rPr>
          <w:rFonts w:ascii="Times New Roman" w:hAnsi="Times New Roman" w:cs="Times New Roman"/>
        </w:rPr>
      </w:pPr>
    </w:p>
    <w:p w14:paraId="12760C3F" w14:textId="0BC0C70B" w:rsidR="00444A29" w:rsidRPr="00444A29" w:rsidRDefault="00444A29" w:rsidP="00444A29">
      <w:pPr>
        <w:contextualSpacing/>
        <w:rPr>
          <w:rFonts w:ascii="Times New Roman" w:hAnsi="Times New Roman" w:cs="Times New Roman"/>
        </w:rPr>
      </w:pPr>
      <w:r w:rsidRPr="00444A29">
        <w:rPr>
          <w:rFonts w:ascii="Times New Roman" w:hAnsi="Times New Roman" w:cs="Times New Roman"/>
        </w:rPr>
        <w:t xml:space="preserve">Purpose. Study 1 will examine whether infants understand that people and objects possess distinct causal properties as well as whether this knowledge develops. However, it remains to be seen whether associative learning underpins infants' causal knowledge of people and objects. Study 2 directly addresses this possibility. Specifically, this study will address whether and to what extent infants' knowledge about the relation between and among different human body parts and different kinds of causality (i.e., contact and action at a distance causality) and their associations of different object parts and contact causality underpinned their looking behavior in Spelke et al. (1995). </w:t>
      </w:r>
    </w:p>
    <w:p w14:paraId="54A81917" w14:textId="77777777" w:rsidR="001476CF" w:rsidRDefault="001476CF" w:rsidP="00444A29">
      <w:pPr>
        <w:contextualSpacing/>
        <w:rPr>
          <w:rFonts w:ascii="Times New Roman" w:hAnsi="Times New Roman" w:cs="Times New Roman"/>
        </w:rPr>
      </w:pPr>
    </w:p>
    <w:p w14:paraId="55E3B7A1" w14:textId="4FD7629E" w:rsidR="00444A29" w:rsidRDefault="00444A29" w:rsidP="00444A29">
      <w:pPr>
        <w:contextualSpacing/>
        <w:rPr>
          <w:rFonts w:ascii="Times New Roman" w:hAnsi="Times New Roman" w:cs="Times New Roman"/>
        </w:rPr>
      </w:pPr>
      <w:r w:rsidRPr="00444A29">
        <w:rPr>
          <w:rFonts w:ascii="Times New Roman" w:hAnsi="Times New Roman" w:cs="Times New Roman"/>
        </w:rPr>
        <w:t>Design and procedure. This study will be similar to Study 1 except that infants will be assigned randomly to one of 6 conditions: People with Inanimate Object Legs, Inanimate Objects with People Legs, People with Object Heads, Inanimate Objects with People Heads, People with Inanimate Object centers, Inanimate Objects with People arms. Infants will be assigned randomly to these different condition</w:t>
      </w:r>
      <w:r>
        <w:rPr>
          <w:rFonts w:ascii="Times New Roman" w:hAnsi="Times New Roman" w:cs="Times New Roman"/>
        </w:rPr>
        <w:t>s</w:t>
      </w:r>
      <w:r w:rsidRPr="00444A29">
        <w:rPr>
          <w:rFonts w:ascii="Times New Roman" w:hAnsi="Times New Roman" w:cs="Times New Roman"/>
        </w:rPr>
        <w:t xml:space="preserve"> because it is unclear which features, if any, infants have associated with the different kinds of causality. All other aspects of this study will be identical to Study 1. In other words, all infants will be familiarized with the stimuli that correspond to their condition, habituated to an event with a central occluder, and tested on a Collision and No-Collision test event. </w:t>
      </w:r>
    </w:p>
    <w:p w14:paraId="14EF2A62" w14:textId="77777777" w:rsidR="001476CF" w:rsidRPr="00444A29" w:rsidRDefault="001476CF" w:rsidP="00444A29">
      <w:pPr>
        <w:contextualSpacing/>
        <w:rPr>
          <w:rFonts w:ascii="Times New Roman" w:hAnsi="Times New Roman" w:cs="Times New Roman"/>
        </w:rPr>
      </w:pPr>
    </w:p>
    <w:p w14:paraId="0A8734D5" w14:textId="3639A30E" w:rsidR="00444A29" w:rsidRDefault="00444A29" w:rsidP="00444A29">
      <w:pPr>
        <w:contextualSpacing/>
        <w:rPr>
          <w:rFonts w:ascii="Times New Roman" w:hAnsi="Times New Roman" w:cs="Times New Roman"/>
        </w:rPr>
      </w:pPr>
      <w:r w:rsidRPr="00444A29">
        <w:rPr>
          <w:rFonts w:ascii="Times New Roman" w:hAnsi="Times New Roman" w:cs="Times New Roman"/>
        </w:rPr>
        <w:t>Measures and analyses. The analyses for this study will be identical to study 1 except that condition will now be treated as a six-level factor rather than a two-level factor.</w:t>
      </w:r>
    </w:p>
    <w:p w14:paraId="5C31256E" w14:textId="77777777" w:rsidR="001476CF" w:rsidRPr="00444A29" w:rsidRDefault="001476CF" w:rsidP="00444A29">
      <w:pPr>
        <w:contextualSpacing/>
        <w:rPr>
          <w:rFonts w:ascii="Times New Roman" w:hAnsi="Times New Roman" w:cs="Times New Roman"/>
        </w:rPr>
      </w:pPr>
    </w:p>
    <w:p w14:paraId="7968F3FD" w14:textId="3FDE9D19" w:rsidR="00444A29" w:rsidRPr="00444A29" w:rsidRDefault="00444A29" w:rsidP="00444A29">
      <w:pPr>
        <w:contextualSpacing/>
        <w:rPr>
          <w:rFonts w:ascii="Times New Roman" w:hAnsi="Times New Roman" w:cs="Times New Roman"/>
        </w:rPr>
      </w:pPr>
      <w:r w:rsidRPr="00444A29">
        <w:rPr>
          <w:rFonts w:ascii="Times New Roman" w:hAnsi="Times New Roman" w:cs="Times New Roman"/>
        </w:rPr>
        <w:t xml:space="preserve">Predictions. If associative learning rather than Core Knowledge underpinned infants' looking behavior in Study 1 (as well as in Spelke et al. [1995]), then infants' looking behavior should reflect the operation of such a mechanism. For example, if, in the real world, infants learned that legs are associated with contact as well as action-at-distance causality and that the bottom-halves of inanimate objects are associated with contact causality only, then infants assigned to the People with Inanimate Object legs condition should, counterintuitively, look longer at the No Collison test event than at the Collision </w:t>
      </w:r>
      <w:r w:rsidRPr="00444A29">
        <w:rPr>
          <w:rFonts w:ascii="Times New Roman" w:hAnsi="Times New Roman" w:cs="Times New Roman"/>
        </w:rPr>
        <w:lastRenderedPageBreak/>
        <w:t>test event. In contrast, infants assigned to the Inanimate Object with People Legs condition should look equally long at the two test events. In general, if infants' knowledge about the causal properties of people and objects is based on associations that involve perceptual features, then infants should treat as "human beings" objects with people parts (whatever those parts may be) and people with objects parts as "objects."</w:t>
      </w:r>
    </w:p>
    <w:p w14:paraId="267ECC0E" w14:textId="7C63C419" w:rsidR="00444A29" w:rsidRPr="00444A29" w:rsidRDefault="00444A29" w:rsidP="001476CF">
      <w:pPr>
        <w:ind w:firstLine="720"/>
        <w:contextualSpacing/>
        <w:rPr>
          <w:rFonts w:ascii="Times New Roman" w:hAnsi="Times New Roman" w:cs="Times New Roman"/>
        </w:rPr>
      </w:pPr>
      <w:r w:rsidRPr="00444A29">
        <w:rPr>
          <w:rFonts w:ascii="Times New Roman" w:hAnsi="Times New Roman" w:cs="Times New Roman"/>
        </w:rPr>
        <w:t>One potential complication with this study is that it is difficult to know what infants' looking behavior means if they look equally long at the Contact and No Contact test events. For example, if infants in the Objects with People Parts looks equally long at the Contact and No Contact test events, this can be due to one of three possibilities. One possibility is that infants may not see the stimuli as objects with people parts</w:t>
      </w:r>
      <w:ins w:id="211" w:author="Benton, Deon [2]" w:date="2022-09-08T09:32:00Z">
        <w:r w:rsidR="006C139F">
          <w:rPr>
            <w:rFonts w:ascii="Times New Roman" w:hAnsi="Times New Roman" w:cs="Times New Roman"/>
          </w:rPr>
          <w:t xml:space="preserve"> (or people with object parts)</w:t>
        </w:r>
      </w:ins>
      <w:r w:rsidRPr="00444A29">
        <w:rPr>
          <w:rFonts w:ascii="Times New Roman" w:hAnsi="Times New Roman" w:cs="Times New Roman"/>
        </w:rPr>
        <w:t xml:space="preserve"> appended to them at all. Instead, they may view </w:t>
      </w:r>
      <w:ins w:id="212" w:author="Benton, Deon [2]" w:date="2022-09-08T09:32:00Z">
        <w:r w:rsidR="006C139F">
          <w:rPr>
            <w:rFonts w:ascii="Times New Roman" w:hAnsi="Times New Roman" w:cs="Times New Roman"/>
          </w:rPr>
          <w:t xml:space="preserve">all of </w:t>
        </w:r>
      </w:ins>
      <w:r w:rsidRPr="00444A29">
        <w:rPr>
          <w:rFonts w:ascii="Times New Roman" w:hAnsi="Times New Roman" w:cs="Times New Roman"/>
        </w:rPr>
        <w:t xml:space="preserve">the stimuli as people whose </w:t>
      </w:r>
      <w:r w:rsidR="00A70394">
        <w:rPr>
          <w:rFonts w:ascii="Times New Roman" w:hAnsi="Times New Roman" w:cs="Times New Roman"/>
        </w:rPr>
        <w:t>limbs</w:t>
      </w:r>
      <w:r w:rsidRPr="00444A29">
        <w:rPr>
          <w:rFonts w:ascii="Times New Roman" w:hAnsi="Times New Roman" w:cs="Times New Roman"/>
        </w:rPr>
        <w:t xml:space="preserve"> have been occluded</w:t>
      </w:r>
      <w:ins w:id="213" w:author="Benton, Deon [2]" w:date="2022-09-08T09:32:00Z">
        <w:r w:rsidR="005B0DA3">
          <w:rPr>
            <w:rFonts w:ascii="Times New Roman" w:hAnsi="Times New Roman" w:cs="Times New Roman"/>
          </w:rPr>
          <w:t xml:space="preserve"> by different object parts</w:t>
        </w:r>
      </w:ins>
      <w:r w:rsidRPr="00444A29">
        <w:rPr>
          <w:rFonts w:ascii="Times New Roman" w:hAnsi="Times New Roman" w:cs="Times New Roman"/>
        </w:rPr>
        <w:t xml:space="preserve">. This predicts that infants in the People with Object Parts condition should also look equally long at the Collision and No Collision test events. Alternatively, </w:t>
      </w:r>
      <w:r w:rsidR="00A70394" w:rsidRPr="00444A29">
        <w:rPr>
          <w:rFonts w:ascii="Times New Roman" w:hAnsi="Times New Roman" w:cs="Times New Roman"/>
        </w:rPr>
        <w:t>infants</w:t>
      </w:r>
      <w:r w:rsidRPr="00444A29">
        <w:rPr>
          <w:rFonts w:ascii="Times New Roman" w:hAnsi="Times New Roman" w:cs="Times New Roman"/>
        </w:rPr>
        <w:t xml:space="preserve"> could look equally long at the Collision and No Collision test events because they failed to learn anything in the experiment. Similar to the first possibility, this predicts that infants in the People with Object Parts condition should also be at chance in their looking towards the Contact and No Contact test events. To tease apart these possibilities, it will be necessary to run a separate experiment in which infants are habituated to a single modified stimulus (e.g. a man whose top half, including its legs, have been replaced with the top half of the cylinder). Following habituation, infants would then be shown two test events. In the ("full view") test event, the man will be shown, but this time his entire body will be fully </w:t>
      </w:r>
      <w:r w:rsidR="00A70394" w:rsidRPr="00444A29">
        <w:rPr>
          <w:rFonts w:ascii="Times New Roman" w:hAnsi="Times New Roman" w:cs="Times New Roman"/>
        </w:rPr>
        <w:t>visible</w:t>
      </w:r>
      <w:r w:rsidRPr="00444A29">
        <w:rPr>
          <w:rFonts w:ascii="Times New Roman" w:hAnsi="Times New Roman" w:cs="Times New Roman"/>
        </w:rPr>
        <w:t xml:space="preserve"> and in plain view. In the other (disembodied) test event, only the man's legs will be shown. Thus, in this other test event, when the object portion of </w:t>
      </w:r>
      <w:del w:id="214" w:author="Benton, Deon [2]" w:date="2022-09-08T09:32:00Z">
        <w:r w:rsidRPr="00444A29" w:rsidDel="006C139F">
          <w:rPr>
            <w:rFonts w:ascii="Times New Roman" w:hAnsi="Times New Roman" w:cs="Times New Roman"/>
          </w:rPr>
          <w:delText>hte</w:delText>
        </w:r>
      </w:del>
      <w:ins w:id="215" w:author="Benton, Deon [2]" w:date="2022-09-08T09:32:00Z">
        <w:r w:rsidR="006C139F" w:rsidRPr="00444A29">
          <w:rPr>
            <w:rFonts w:ascii="Times New Roman" w:hAnsi="Times New Roman" w:cs="Times New Roman"/>
          </w:rPr>
          <w:t>the</w:t>
        </w:r>
      </w:ins>
      <w:r w:rsidRPr="00444A29">
        <w:rPr>
          <w:rFonts w:ascii="Times New Roman" w:hAnsi="Times New Roman" w:cs="Times New Roman"/>
        </w:rPr>
        <w:t xml:space="preserve"> stimuli is removed, nothing is revealed to be behind it. If infants looked equally long at both test events in the Objects with People Parts condition because (1) they saw the stimuli as people whose </w:t>
      </w:r>
      <w:r w:rsidR="00A70394">
        <w:rPr>
          <w:rFonts w:ascii="Times New Roman" w:hAnsi="Times New Roman" w:cs="Times New Roman"/>
        </w:rPr>
        <w:t>limbs</w:t>
      </w:r>
      <w:r w:rsidRPr="00444A29">
        <w:rPr>
          <w:rFonts w:ascii="Times New Roman" w:hAnsi="Times New Roman" w:cs="Times New Roman"/>
        </w:rPr>
        <w:t xml:space="preserve"> were occluded and (2) they understand that people can cause action at a distance and on contact, then in this follow-up experiment infants should look longer at the disembodied test event than at the full view test event. In contrast, if infants looked equally long at the Collision and No Collision test event because they failed to learn anything during the experiment, then they should also look equally long at the full and disembodied test events in this follow-up experiment. It should be noted that this follow-up experiment will only be run if infants look equally long at the Collision and No Collision test events across the experimental conditions.</w:t>
      </w:r>
    </w:p>
    <w:p w14:paraId="2E3673FE" w14:textId="3886F3C3" w:rsidR="00444A29" w:rsidRPr="00444A29" w:rsidRDefault="00444A29" w:rsidP="001476CF">
      <w:pPr>
        <w:ind w:firstLine="720"/>
        <w:contextualSpacing/>
        <w:rPr>
          <w:rFonts w:ascii="Times New Roman" w:hAnsi="Times New Roman" w:cs="Times New Roman"/>
        </w:rPr>
      </w:pPr>
      <w:r w:rsidRPr="00444A29">
        <w:rPr>
          <w:rFonts w:ascii="Times New Roman" w:hAnsi="Times New Roman" w:cs="Times New Roman"/>
        </w:rPr>
        <w:t>A third possibility is that infants in the Object with People Parts condition may look equally long at the Collision and No Collision test events because they associated those parts with contact and action-at-a-distance causality. This predicts that infants in the People with Object Parts condition should *not* be at chance in their looking towards these two test events. In this condition, infants should look longer at the No Collision test event than at the Collision test event. This is because infants will have learned that object parts are only associated with contact causality; people parts, in contrast, are associated with both contact causality as well as action-at-a-distance causality. Thus, infants should look longer when they are shown an action-at-a-distance event without the requisite people parts—such action, based on learned associations in the real world, should trigger the expectation of people parts.</w:t>
      </w:r>
    </w:p>
    <w:p w14:paraId="507B3F2B" w14:textId="0D53140E" w:rsidR="00444A29" w:rsidRPr="00444A29" w:rsidRDefault="00444A29" w:rsidP="001476CF">
      <w:pPr>
        <w:ind w:firstLine="720"/>
        <w:contextualSpacing/>
        <w:rPr>
          <w:rFonts w:ascii="Times New Roman" w:hAnsi="Times New Roman" w:cs="Times New Roman"/>
        </w:rPr>
      </w:pPr>
      <w:r w:rsidRPr="00444A29">
        <w:rPr>
          <w:rFonts w:ascii="Times New Roman" w:hAnsi="Times New Roman" w:cs="Times New Roman"/>
        </w:rPr>
        <w:t xml:space="preserve">If this last possibility underlies infants' looking behavior in Experiment 2, there should also be a developmental progression. The reason that there should be a developmental progression is because the strength of the </w:t>
      </w:r>
      <w:r w:rsidR="00A70394" w:rsidRPr="00444A29">
        <w:rPr>
          <w:rFonts w:ascii="Times New Roman" w:hAnsi="Times New Roman" w:cs="Times New Roman"/>
        </w:rPr>
        <w:t>association</w:t>
      </w:r>
      <w:r w:rsidRPr="00444A29">
        <w:rPr>
          <w:rFonts w:ascii="Times New Roman" w:hAnsi="Times New Roman" w:cs="Times New Roman"/>
        </w:rPr>
        <w:t xml:space="preserve"> between two (or more) things necessarily depends on how frequently those things have been presented together; in other words, the strength of the relation (or association) between two things that have been encountered only a small number of times should be smaller than that between two things that have been encountered a larger number of times. Thus, 4-month-olds who have had less experience with the causal properties of people and objects than 7- and 11-month-olds would be expected to be at chance in their looking behavior towards the Contact and No Contact events in all of the conditions; that is, they should equally long at these two test events in all of the experimental conditions. This may be due to the fact that the associations that these infants will have formed between the perceptual features of people and objects and different types of causality may well be too impoverished at this point in development to support predictions about one of the features based on the presence of other features. In contrast, because 7- and 11-month-olds have accrued more such experience, they should treat as "human beings" objects with people parts (whatever those parts may be) and people with objects parts as "objects." An open question that this project leaves unresolved (but that *would* be addressed in follow-up work) concerns when infants knowledge about the causal properties of people and objects extends beyond particular associations to </w:t>
      </w:r>
      <w:r w:rsidR="00A70394" w:rsidRPr="00444A29">
        <w:rPr>
          <w:rFonts w:ascii="Times New Roman" w:hAnsi="Times New Roman" w:cs="Times New Roman"/>
        </w:rPr>
        <w:t>include</w:t>
      </w:r>
      <w:r w:rsidRPr="00444A29">
        <w:rPr>
          <w:rFonts w:ascii="Times New Roman" w:hAnsi="Times New Roman" w:cs="Times New Roman"/>
        </w:rPr>
        <w:t xml:space="preserve"> entire people and objects such that, even if an object possess people parts, it is perceived as an object.  To address this question, it will be important to test infants who are older than those who are tested here. Crucially, though, I maintain that the same </w:t>
      </w:r>
      <w:r w:rsidR="00A70394" w:rsidRPr="00444A29">
        <w:rPr>
          <w:rFonts w:ascii="Times New Roman" w:hAnsi="Times New Roman" w:cs="Times New Roman"/>
        </w:rPr>
        <w:t>mechanism</w:t>
      </w:r>
      <w:r w:rsidRPr="00444A29">
        <w:rPr>
          <w:rFonts w:ascii="Times New Roman" w:hAnsi="Times New Roman" w:cs="Times New Roman"/>
        </w:rPr>
        <w:t xml:space="preserve"> that underlies infants' early knowledge about the causal properties of people and objects underlies their later </w:t>
      </w:r>
      <w:r w:rsidR="00A70394" w:rsidRPr="00444A29">
        <w:rPr>
          <w:rFonts w:ascii="Times New Roman" w:hAnsi="Times New Roman" w:cs="Times New Roman"/>
        </w:rPr>
        <w:t>knowledge</w:t>
      </w:r>
      <w:r w:rsidRPr="00444A29">
        <w:rPr>
          <w:rFonts w:ascii="Times New Roman" w:hAnsi="Times New Roman" w:cs="Times New Roman"/>
        </w:rPr>
        <w:t xml:space="preserve">. Essentially, these early associations between one or a small number of perceptual features and different kinds of causality come to incorporate other features of people and objects such that </w:t>
      </w:r>
      <w:r w:rsidRPr="00444A29">
        <w:rPr>
          <w:rFonts w:ascii="Times New Roman" w:hAnsi="Times New Roman" w:cs="Times New Roman"/>
        </w:rPr>
        <w:lastRenderedPageBreak/>
        <w:t xml:space="preserve">even if their early knowledge reflected associations between legs and contact causality, their later knowledge reflects a </w:t>
      </w:r>
      <w:r w:rsidR="00A70394" w:rsidRPr="00444A29">
        <w:rPr>
          <w:rFonts w:ascii="Times New Roman" w:hAnsi="Times New Roman" w:cs="Times New Roman"/>
        </w:rPr>
        <w:t>broader association</w:t>
      </w:r>
      <w:r w:rsidRPr="00444A29">
        <w:rPr>
          <w:rFonts w:ascii="Times New Roman" w:hAnsi="Times New Roman" w:cs="Times New Roman"/>
        </w:rPr>
        <w:t xml:space="preserve"> between legs, arms, eyes, hands, etc. and contact causality. This later knowledge might be said to correspond to what others have called "conceptual knowledge" (e.g., Gelman, 1990; Keil, 1991; Mandler, 1992; Wellman &amp; Gelman, 1988). That being said, the purpose of the proposed projects here is simply to demonstrate that, at least early in development, infants' knowledge about the causal properties of people and inanimate objects is based on learned associations. </w:t>
      </w:r>
    </w:p>
    <w:p w14:paraId="52CDBDFD" w14:textId="765B03EC" w:rsidR="00444A29" w:rsidRDefault="00444A29" w:rsidP="001476CF">
      <w:pPr>
        <w:ind w:firstLine="720"/>
        <w:contextualSpacing/>
        <w:rPr>
          <w:rFonts w:ascii="Times New Roman" w:hAnsi="Times New Roman" w:cs="Times New Roman"/>
        </w:rPr>
      </w:pPr>
      <w:r w:rsidRPr="00444A29">
        <w:rPr>
          <w:rFonts w:ascii="Times New Roman" w:hAnsi="Times New Roman" w:cs="Times New Roman"/>
        </w:rPr>
        <w:t xml:space="preserve">One potential complication with this study is that infants may not view the stimuli may not be perceived in the intended way. For example, for the cylinder with the woman's legs appended to it, it is possible that infants see this has a person who is being hidden rather than an object with legs. Given this complication, it was important to ask adult observers not only to state whether a particular stimulus was a person or object and to provide a confidence rating. This is an appropriate approach given that the proposed studies are </w:t>
      </w:r>
      <w:r w:rsidR="00A70394" w:rsidRPr="00444A29">
        <w:rPr>
          <w:rFonts w:ascii="Times New Roman" w:hAnsi="Times New Roman" w:cs="Times New Roman"/>
        </w:rPr>
        <w:t>designed</w:t>
      </w:r>
      <w:r w:rsidRPr="00444A29">
        <w:rPr>
          <w:rFonts w:ascii="Times New Roman" w:hAnsi="Times New Roman" w:cs="Times New Roman"/>
        </w:rPr>
        <w:t xml:space="preserve"> to examine whether infants possess adult-like knowledge about people and objects from birth or shortly thereafter or whether this knowledge develops via the operation of an associative-learning mechanism.</w:t>
      </w:r>
    </w:p>
    <w:p w14:paraId="1CB26DE5" w14:textId="77777777" w:rsidR="00580AEE" w:rsidRDefault="00580AEE" w:rsidP="001476CF">
      <w:pPr>
        <w:ind w:firstLine="720"/>
        <w:contextualSpacing/>
        <w:rPr>
          <w:rFonts w:ascii="Times New Roman" w:hAnsi="Times New Roman" w:cs="Times New Roman"/>
        </w:rPr>
      </w:pPr>
    </w:p>
    <w:p w14:paraId="5989F8D4" w14:textId="042EB918" w:rsidR="00A70394" w:rsidRDefault="00A70394" w:rsidP="00444A29">
      <w:pPr>
        <w:contextualSpacing/>
        <w:rPr>
          <w:rFonts w:ascii="Times New Roman" w:hAnsi="Times New Roman" w:cs="Times New Roman"/>
        </w:rPr>
      </w:pPr>
      <w:r w:rsidRPr="00A70394">
        <w:rPr>
          <w:rFonts w:ascii="Times New Roman" w:hAnsi="Times New Roman" w:cs="Times New Roman"/>
        </w:rPr>
        <w:t>Computational model</w:t>
      </w:r>
    </w:p>
    <w:p w14:paraId="0F7F8B77" w14:textId="77777777" w:rsidR="00580AEE" w:rsidRDefault="00580AEE" w:rsidP="00444A29">
      <w:pPr>
        <w:contextualSpacing/>
        <w:rPr>
          <w:rFonts w:ascii="Times New Roman" w:hAnsi="Times New Roman" w:cs="Times New Roman"/>
        </w:rPr>
      </w:pPr>
    </w:p>
    <w:p w14:paraId="43084B95" w14:textId="1E25FFC2" w:rsidR="005C2DBC" w:rsidRDefault="00A70394" w:rsidP="00A70394">
      <w:pPr>
        <w:contextualSpacing/>
        <w:rPr>
          <w:ins w:id="216" w:author="Benton, Deon [2]" w:date="2022-09-07T15:10:00Z"/>
          <w:rFonts w:ascii="Times New Roman" w:hAnsi="Times New Roman" w:cs="Times New Roman"/>
        </w:rPr>
      </w:pPr>
      <w:r w:rsidRPr="00A70394">
        <w:rPr>
          <w:rFonts w:ascii="Times New Roman" w:hAnsi="Times New Roman" w:cs="Times New Roman"/>
        </w:rPr>
        <w:t xml:space="preserve">Purpose: Study 2 indirectly tested whether associative learning </w:t>
      </w:r>
      <w:ins w:id="217" w:author="Benton, Deon [2]" w:date="2022-09-07T15:10:00Z">
        <w:r w:rsidR="005C2DBC">
          <w:rPr>
            <w:rFonts w:ascii="Times New Roman" w:hAnsi="Times New Roman" w:cs="Times New Roman"/>
          </w:rPr>
          <w:t xml:space="preserve">underpinned </w:t>
        </w:r>
      </w:ins>
      <w:r w:rsidRPr="00A70394">
        <w:rPr>
          <w:rFonts w:ascii="Times New Roman" w:hAnsi="Times New Roman" w:cs="Times New Roman"/>
        </w:rPr>
        <w:t>infants' early</w:t>
      </w:r>
      <w:ins w:id="218" w:author="Benton, Deon [2]" w:date="2022-09-07T15:10:00Z">
        <w:r w:rsidR="005C2DBC">
          <w:rPr>
            <w:rFonts w:ascii="Times New Roman" w:hAnsi="Times New Roman" w:cs="Times New Roman"/>
          </w:rPr>
          <w:t xml:space="preserve"> causal</w:t>
        </w:r>
      </w:ins>
      <w:r w:rsidRPr="00A70394">
        <w:rPr>
          <w:rFonts w:ascii="Times New Roman" w:hAnsi="Times New Roman" w:cs="Times New Roman"/>
        </w:rPr>
        <w:t xml:space="preserve"> knowledge about people and inanimate objects. However, this study did not directly test whether such a mechanism can account for infants' looking behaviors in Spelke et al. (1995) or in the present proposed studies. To address this issue, I will instantiate in a</w:t>
      </w:r>
      <w:ins w:id="219" w:author="Benton, Deon [2]" w:date="2022-09-08T09:26:00Z">
        <w:r w:rsidR="007B54EE">
          <w:rPr>
            <w:rFonts w:ascii="Times New Roman" w:hAnsi="Times New Roman" w:cs="Times New Roman"/>
          </w:rPr>
          <w:t xml:space="preserve">n artificial neural network </w:t>
        </w:r>
      </w:ins>
      <w:r w:rsidRPr="00A70394">
        <w:rPr>
          <w:rFonts w:ascii="Times New Roman" w:hAnsi="Times New Roman" w:cs="Times New Roman"/>
        </w:rPr>
        <w:t xml:space="preserve">the notion that </w:t>
      </w:r>
      <w:ins w:id="220" w:author="Benton, Deon [2]" w:date="2022-09-08T09:26:00Z">
        <w:r w:rsidR="007B54EE">
          <w:rPr>
            <w:rFonts w:ascii="Times New Roman" w:hAnsi="Times New Roman" w:cs="Times New Roman"/>
          </w:rPr>
          <w:t>the associative-learning account put forward at the beginning of this proposal</w:t>
        </w:r>
      </w:ins>
      <w:r w:rsidRPr="00A70394">
        <w:rPr>
          <w:rFonts w:ascii="Times New Roman" w:hAnsi="Times New Roman" w:cs="Times New Roman"/>
        </w:rPr>
        <w:t xml:space="preserve"> is sufficient to explain infants' early and developing knowledge about the causal properties of people and objects. The goal of the computational model is </w:t>
      </w:r>
      <w:del w:id="221" w:author="Benton, Deon [2]" w:date="2022-09-08T09:27:00Z">
        <w:r w:rsidRPr="00A70394" w:rsidDel="007B54EE">
          <w:rPr>
            <w:rFonts w:ascii="Times New Roman" w:hAnsi="Times New Roman" w:cs="Times New Roman"/>
          </w:rPr>
          <w:delText>threefold</w:delText>
        </w:r>
      </w:del>
      <w:ins w:id="222" w:author="Benton, Deon [2]" w:date="2022-09-08T09:27:00Z">
        <w:r w:rsidR="007B54EE">
          <w:rPr>
            <w:rFonts w:ascii="Times New Roman" w:hAnsi="Times New Roman" w:cs="Times New Roman"/>
          </w:rPr>
          <w:t>twofold</w:t>
        </w:r>
      </w:ins>
      <w:r w:rsidRPr="00A70394">
        <w:rPr>
          <w:rFonts w:ascii="Times New Roman" w:hAnsi="Times New Roman" w:cs="Times New Roman"/>
        </w:rPr>
        <w:t xml:space="preserve">. First, it is designed to account for infants' looking behavior in Study 1. Second, the model used to simulate infants' looking responses in Study 1 will be used to predict infants' responses in Study 2. </w:t>
      </w:r>
    </w:p>
    <w:p w14:paraId="0FA0ABA8" w14:textId="108D9A03" w:rsidR="00A70394" w:rsidRDefault="00FB085C" w:rsidP="005C2DBC">
      <w:pPr>
        <w:ind w:firstLine="720"/>
        <w:contextualSpacing/>
        <w:rPr>
          <w:rFonts w:ascii="Times New Roman" w:hAnsi="Times New Roman" w:cs="Times New Roman"/>
        </w:rPr>
      </w:pPr>
      <w:ins w:id="223" w:author="Benton, Deon [2]" w:date="2022-09-08T09:28:00Z">
        <w:r>
          <w:rPr>
            <w:rFonts w:ascii="Times New Roman" w:hAnsi="Times New Roman" w:cs="Times New Roman"/>
          </w:rPr>
          <w:t>Artificial neural networks</w:t>
        </w:r>
      </w:ins>
      <w:r w:rsidR="00A70394" w:rsidRPr="00A70394">
        <w:rPr>
          <w:rFonts w:ascii="Times New Roman" w:hAnsi="Times New Roman" w:cs="Times New Roman"/>
        </w:rPr>
        <w:t xml:space="preserve"> are computer programs that consist of simple, neuron-like processing units. In standard connectionist models, the networks are organized into distinct layers. Typically, the bottom layer </w:t>
      </w:r>
      <w:ins w:id="224" w:author="Benton, Deon [2]" w:date="2022-09-08T09:10:00Z">
        <w:r w:rsidR="005557D3">
          <w:rPr>
            <w:rFonts w:ascii="Times New Roman" w:hAnsi="Times New Roman" w:cs="Times New Roman"/>
          </w:rPr>
          <w:t xml:space="preserve">is </w:t>
        </w:r>
      </w:ins>
      <w:r w:rsidR="00A70394" w:rsidRPr="00A70394">
        <w:rPr>
          <w:rFonts w:ascii="Times New Roman" w:hAnsi="Times New Roman" w:cs="Times New Roman"/>
        </w:rPr>
        <w:t xml:space="preserve">the input layer, the middle layer </w:t>
      </w:r>
      <w:ins w:id="225" w:author="Benton, Deon [2]" w:date="2022-09-08T09:10:00Z">
        <w:r w:rsidR="005557D3">
          <w:rPr>
            <w:rFonts w:ascii="Times New Roman" w:hAnsi="Times New Roman" w:cs="Times New Roman"/>
          </w:rPr>
          <w:t>is</w:t>
        </w:r>
        <w:r w:rsidR="005557D3" w:rsidRPr="00A70394">
          <w:rPr>
            <w:rFonts w:ascii="Times New Roman" w:hAnsi="Times New Roman" w:cs="Times New Roman"/>
          </w:rPr>
          <w:t xml:space="preserve"> </w:t>
        </w:r>
      </w:ins>
      <w:r w:rsidR="00A70394" w:rsidRPr="00A70394">
        <w:rPr>
          <w:rFonts w:ascii="Times New Roman" w:hAnsi="Times New Roman" w:cs="Times New Roman"/>
        </w:rPr>
        <w:t xml:space="preserve">the hidden layer, and the top layer </w:t>
      </w:r>
      <w:ins w:id="226" w:author="Benton, Deon [2]" w:date="2022-09-08T09:10:00Z">
        <w:r w:rsidR="005557D3">
          <w:rPr>
            <w:rFonts w:ascii="Times New Roman" w:hAnsi="Times New Roman" w:cs="Times New Roman"/>
          </w:rPr>
          <w:t>is</w:t>
        </w:r>
        <w:r w:rsidR="005557D3" w:rsidRPr="00A70394">
          <w:rPr>
            <w:rFonts w:ascii="Times New Roman" w:hAnsi="Times New Roman" w:cs="Times New Roman"/>
          </w:rPr>
          <w:t xml:space="preserve"> </w:t>
        </w:r>
      </w:ins>
      <w:r w:rsidR="00A70394" w:rsidRPr="00A70394">
        <w:rPr>
          <w:rFonts w:ascii="Times New Roman" w:hAnsi="Times New Roman" w:cs="Times New Roman"/>
        </w:rPr>
        <w:t>the output layer</w:t>
      </w:r>
      <w:ins w:id="227" w:author="Benton, Deon [2]" w:date="2022-09-08T09:35:00Z">
        <w:r w:rsidR="00E8472F">
          <w:rPr>
            <w:rFonts w:ascii="Times New Roman" w:hAnsi="Times New Roman" w:cs="Times New Roman"/>
          </w:rPr>
          <w:t>. In a standard artificial neural network, the input layer is directly connected to the hidden layer via a set of weights, and the hidden layer is directly connected to the output layer via another set of weights.</w:t>
        </w:r>
      </w:ins>
      <w:del w:id="228" w:author="Benton, Deon [2]" w:date="2022-09-08T09:35:00Z">
        <w:r w:rsidR="00A70394" w:rsidRPr="00A70394" w:rsidDel="00E8472F">
          <w:rPr>
            <w:rFonts w:ascii="Times New Roman" w:hAnsi="Times New Roman" w:cs="Times New Roman"/>
          </w:rPr>
          <w:delText>.</w:delText>
        </w:r>
      </w:del>
      <w:ins w:id="229" w:author="Benton, Deon [2]" w:date="2022-09-08T09:29:00Z">
        <w:r w:rsidR="00573D46">
          <w:rPr>
            <w:rFonts w:ascii="Times New Roman" w:hAnsi="Times New Roman" w:cs="Times New Roman"/>
          </w:rPr>
          <w:t xml:space="preserve"> </w:t>
        </w:r>
      </w:ins>
      <w:r w:rsidR="00A70394" w:rsidRPr="00A70394">
        <w:rPr>
          <w:rFonts w:ascii="Times New Roman" w:hAnsi="Times New Roman" w:cs="Times New Roman"/>
        </w:rPr>
        <w:t xml:space="preserve"> </w:t>
      </w:r>
      <w:ins w:id="230" w:author="Benton, Deon [2]" w:date="2022-09-08T09:36:00Z">
        <w:r w:rsidR="00E8472F">
          <w:rPr>
            <w:rFonts w:ascii="Times New Roman" w:hAnsi="Times New Roman" w:cs="Times New Roman"/>
          </w:rPr>
          <w:t>Artificial neural networks</w:t>
        </w:r>
      </w:ins>
      <w:r w:rsidR="00A70394" w:rsidRPr="00A70394">
        <w:rPr>
          <w:rFonts w:ascii="Times New Roman" w:hAnsi="Times New Roman" w:cs="Times New Roman"/>
        </w:rPr>
        <w:t xml:space="preserve"> learn to solve tasks</w:t>
      </w:r>
      <w:ins w:id="231" w:author="Benton, Deon [2]" w:date="2022-09-08T09:29:00Z">
        <w:r>
          <w:rPr>
            <w:rFonts w:ascii="Times New Roman" w:hAnsi="Times New Roman" w:cs="Times New Roman"/>
          </w:rPr>
          <w:t>—that is, to produce some desired output given some input—</w:t>
        </w:r>
      </w:ins>
      <w:r w:rsidR="00A70394" w:rsidRPr="00A70394">
        <w:rPr>
          <w:rFonts w:ascii="Times New Roman" w:hAnsi="Times New Roman" w:cs="Times New Roman"/>
        </w:rPr>
        <w:t>by finding the</w:t>
      </w:r>
      <w:ins w:id="232" w:author="Benton, Deon [2]" w:date="2022-09-08T09:29:00Z">
        <w:r>
          <w:rPr>
            <w:rFonts w:ascii="Times New Roman" w:hAnsi="Times New Roman" w:cs="Times New Roman"/>
          </w:rPr>
          <w:t xml:space="preserve"> right</w:t>
        </w:r>
      </w:ins>
      <w:r w:rsidR="00A70394" w:rsidRPr="00A70394">
        <w:rPr>
          <w:rFonts w:ascii="Times New Roman" w:hAnsi="Times New Roman" w:cs="Times New Roman"/>
        </w:rPr>
        <w:t xml:space="preserve"> configuration of weights</w:t>
      </w:r>
      <w:ins w:id="233" w:author="Benton, Deon [2]" w:date="2022-09-08T09:36:00Z">
        <w:r w:rsidR="00E64AB4">
          <w:rPr>
            <w:rFonts w:ascii="Times New Roman" w:hAnsi="Times New Roman" w:cs="Times New Roman"/>
          </w:rPr>
          <w:t xml:space="preserve"> via a learning procedure</w:t>
        </w:r>
      </w:ins>
      <w:r w:rsidR="00A70394" w:rsidRPr="00A70394">
        <w:rPr>
          <w:rFonts w:ascii="Times New Roman" w:hAnsi="Times New Roman" w:cs="Times New Roman"/>
        </w:rPr>
        <w:t>. Initially, the network's ability to produce that desired output will be limited, but as the network's exposure to a task increases it will tend to find the weights</w:t>
      </w:r>
      <w:ins w:id="234" w:author="Benton, Deon [2]" w:date="2022-09-08T09:36:00Z">
        <w:r w:rsidR="00E64AB4">
          <w:rPr>
            <w:rFonts w:ascii="Times New Roman" w:hAnsi="Times New Roman" w:cs="Times New Roman"/>
          </w:rPr>
          <w:t xml:space="preserve"> that allows it</w:t>
        </w:r>
      </w:ins>
      <w:ins w:id="235" w:author="Benton, Deon [2]" w:date="2022-09-08T09:37:00Z">
        <w:r w:rsidR="00E64AB4">
          <w:rPr>
            <w:rFonts w:ascii="Times New Roman" w:hAnsi="Times New Roman" w:cs="Times New Roman"/>
          </w:rPr>
          <w:t xml:space="preserve"> </w:t>
        </w:r>
      </w:ins>
      <w:r w:rsidR="00A70394" w:rsidRPr="00A70394">
        <w:rPr>
          <w:rFonts w:ascii="Times New Roman" w:hAnsi="Times New Roman" w:cs="Times New Roman"/>
        </w:rPr>
        <w:t>to produce</w:t>
      </w:r>
      <w:ins w:id="236" w:author="Benton, Deon [2]" w:date="2022-09-08T09:37:00Z">
        <w:r w:rsidR="00E64AB4">
          <w:rPr>
            <w:rFonts w:ascii="Times New Roman" w:hAnsi="Times New Roman" w:cs="Times New Roman"/>
          </w:rPr>
          <w:t xml:space="preserve"> some</w:t>
        </w:r>
      </w:ins>
      <w:r w:rsidR="00A70394" w:rsidRPr="00A70394">
        <w:rPr>
          <w:rFonts w:ascii="Times New Roman" w:hAnsi="Times New Roman" w:cs="Times New Roman"/>
        </w:rPr>
        <w:t xml:space="preserve"> desired output given some input. These models are ideal for simulating cognitive development because they make minimal assumptions about the starting state of the infant (e.g., Benton &amp; Rakison, 2018; </w:t>
      </w:r>
      <w:proofErr w:type="spellStart"/>
      <w:r w:rsidR="00A70394" w:rsidRPr="00A70394">
        <w:rPr>
          <w:rFonts w:ascii="Times New Roman" w:hAnsi="Times New Roman" w:cs="Times New Roman"/>
        </w:rPr>
        <w:t>Yermolayeva</w:t>
      </w:r>
      <w:proofErr w:type="spellEnd"/>
      <w:r w:rsidR="00A70394" w:rsidRPr="00A70394">
        <w:rPr>
          <w:rFonts w:ascii="Times New Roman" w:hAnsi="Times New Roman" w:cs="Times New Roman"/>
        </w:rPr>
        <w:t xml:space="preserve"> &amp; </w:t>
      </w:r>
      <w:proofErr w:type="spellStart"/>
      <w:r w:rsidR="00A70394" w:rsidRPr="00A70394">
        <w:rPr>
          <w:rFonts w:ascii="Times New Roman" w:hAnsi="Times New Roman" w:cs="Times New Roman"/>
        </w:rPr>
        <w:t>Rakison</w:t>
      </w:r>
      <w:proofErr w:type="spellEnd"/>
      <w:r w:rsidR="00A70394" w:rsidRPr="00A70394">
        <w:rPr>
          <w:rFonts w:ascii="Times New Roman" w:hAnsi="Times New Roman" w:cs="Times New Roman"/>
        </w:rPr>
        <w:t>, 2016) and learning in these systems is governed by associative-learning principles</w:t>
      </w:r>
      <w:ins w:id="237" w:author="Benton, Deon [2]" w:date="2022-09-08T09:12:00Z">
        <w:r w:rsidR="00515EFC">
          <w:rPr>
            <w:rFonts w:ascii="Times New Roman" w:hAnsi="Times New Roman" w:cs="Times New Roman"/>
          </w:rPr>
          <w:t>. This latter virtue</w:t>
        </w:r>
      </w:ins>
      <w:r w:rsidR="00A70394" w:rsidRPr="00A70394">
        <w:rPr>
          <w:rFonts w:ascii="Times New Roman" w:hAnsi="Times New Roman" w:cs="Times New Roman"/>
        </w:rPr>
        <w:t xml:space="preserve"> aligns with a key feature of my theoretical account of the mechanism by which infants learn about the causal properties of people and objects.</w:t>
      </w:r>
    </w:p>
    <w:p w14:paraId="1D541B4B" w14:textId="77777777" w:rsidR="00A60FBB" w:rsidRPr="00A70394" w:rsidRDefault="00A60FBB" w:rsidP="00A70394">
      <w:pPr>
        <w:contextualSpacing/>
        <w:rPr>
          <w:rFonts w:ascii="Times New Roman" w:hAnsi="Times New Roman" w:cs="Times New Roman"/>
        </w:rPr>
      </w:pPr>
    </w:p>
    <w:p w14:paraId="55B4B9AC" w14:textId="6D814A8E" w:rsidR="00BC043A" w:rsidRDefault="00A70394" w:rsidP="00A70394">
      <w:pPr>
        <w:contextualSpacing/>
        <w:rPr>
          <w:rFonts w:ascii="Times New Roman" w:hAnsi="Times New Roman" w:cs="Times New Roman"/>
        </w:rPr>
      </w:pPr>
      <w:r w:rsidRPr="00A70394">
        <w:rPr>
          <w:rFonts w:ascii="Times New Roman" w:hAnsi="Times New Roman" w:cs="Times New Roman"/>
        </w:rPr>
        <w:t xml:space="preserve">Design. The stimuli, training events, test events, and experimental conditions for this study will be modeled after Study 1 and then extended to model Study 2. The network </w:t>
      </w:r>
      <w:ins w:id="238" w:author="Benton, Deon [2]" w:date="2022-09-08T10:30:00Z">
        <w:r w:rsidR="00020755">
          <w:rPr>
            <w:rFonts w:ascii="Times New Roman" w:hAnsi="Times New Roman" w:cs="Times New Roman"/>
          </w:rPr>
          <w:t>was a standard three-layer network</w:t>
        </w:r>
      </w:ins>
      <w:r w:rsidRPr="00A70394">
        <w:rPr>
          <w:rFonts w:ascii="Times New Roman" w:hAnsi="Times New Roman" w:cs="Times New Roman"/>
        </w:rPr>
        <w:t xml:space="preserve"> (see Figure X).</w:t>
      </w:r>
      <w:ins w:id="239" w:author="Benton, Deon [2]" w:date="2022-09-08T10:06:00Z">
        <w:r w:rsidR="006D489F">
          <w:rPr>
            <w:rFonts w:ascii="Times New Roman" w:hAnsi="Times New Roman" w:cs="Times New Roman"/>
          </w:rPr>
          <w:t xml:space="preserve"> I have used </w:t>
        </w:r>
      </w:ins>
      <w:ins w:id="240" w:author="Benton, Deon [2]" w:date="2022-09-08T10:30:00Z">
        <w:r w:rsidR="00020755">
          <w:rPr>
            <w:rFonts w:ascii="Times New Roman" w:hAnsi="Times New Roman" w:cs="Times New Roman"/>
          </w:rPr>
          <w:t>these kinds of networks</w:t>
        </w:r>
      </w:ins>
      <w:ins w:id="241" w:author="Benton, Deon [2]" w:date="2022-09-09T11:53:00Z">
        <w:r w:rsidR="003479F2">
          <w:rPr>
            <w:rFonts w:ascii="Times New Roman" w:hAnsi="Times New Roman" w:cs="Times New Roman"/>
          </w:rPr>
          <w:t xml:space="preserve"> successfully</w:t>
        </w:r>
      </w:ins>
      <w:ins w:id="242" w:author="Benton, Deon [2]" w:date="2022-09-08T10:30:00Z">
        <w:r w:rsidR="00020755">
          <w:rPr>
            <w:rFonts w:ascii="Times New Roman" w:hAnsi="Times New Roman" w:cs="Times New Roman"/>
          </w:rPr>
          <w:t xml:space="preserve"> in</w:t>
        </w:r>
      </w:ins>
      <w:ins w:id="243" w:author="Benton, Deon [2]" w:date="2022-09-08T10:06:00Z">
        <w:r w:rsidR="006D489F">
          <w:rPr>
            <w:rFonts w:ascii="Times New Roman" w:hAnsi="Times New Roman" w:cs="Times New Roman"/>
          </w:rPr>
          <w:t xml:space="preserve"> previous published connectionist studies (e.g., Benton &amp; </w:t>
        </w:r>
        <w:proofErr w:type="spellStart"/>
        <w:r w:rsidR="006D489F">
          <w:rPr>
            <w:rFonts w:ascii="Times New Roman" w:hAnsi="Times New Roman" w:cs="Times New Roman"/>
          </w:rPr>
          <w:t>Lapan</w:t>
        </w:r>
        <w:proofErr w:type="spellEnd"/>
        <w:r w:rsidR="006D489F">
          <w:rPr>
            <w:rFonts w:ascii="Times New Roman" w:hAnsi="Times New Roman" w:cs="Times New Roman"/>
          </w:rPr>
          <w:t xml:space="preserve">, 2022; Benton, </w:t>
        </w:r>
        <w:proofErr w:type="spellStart"/>
        <w:r w:rsidR="006D489F">
          <w:rPr>
            <w:rFonts w:ascii="Times New Roman" w:hAnsi="Times New Roman" w:cs="Times New Roman"/>
          </w:rPr>
          <w:t>Rakison</w:t>
        </w:r>
        <w:proofErr w:type="spellEnd"/>
        <w:r w:rsidR="006D489F">
          <w:rPr>
            <w:rFonts w:ascii="Times New Roman" w:hAnsi="Times New Roman" w:cs="Times New Roman"/>
          </w:rPr>
          <w:t xml:space="preserve">, &amp; Sobel, 2021; </w:t>
        </w:r>
        <w:proofErr w:type="spellStart"/>
        <w:r w:rsidR="006D489F">
          <w:rPr>
            <w:rFonts w:ascii="Times New Roman" w:hAnsi="Times New Roman" w:cs="Times New Roman"/>
          </w:rPr>
          <w:t>Rakison</w:t>
        </w:r>
        <w:proofErr w:type="spellEnd"/>
        <w:r w:rsidR="006D489F">
          <w:rPr>
            <w:rFonts w:ascii="Times New Roman" w:hAnsi="Times New Roman" w:cs="Times New Roman"/>
          </w:rPr>
          <w:t xml:space="preserve"> &amp; Benton, 2019)</w:t>
        </w:r>
      </w:ins>
      <w:ins w:id="244" w:author="Benton, Deon [2]" w:date="2022-09-08T10:07:00Z">
        <w:r w:rsidR="00B66D8F">
          <w:rPr>
            <w:rFonts w:ascii="Times New Roman" w:hAnsi="Times New Roman" w:cs="Times New Roman"/>
          </w:rPr>
          <w:t xml:space="preserve"> and have written</w:t>
        </w:r>
      </w:ins>
      <w:ins w:id="245" w:author="Benton, Deon [2]" w:date="2022-09-09T11:53:00Z">
        <w:r w:rsidR="003479F2">
          <w:rPr>
            <w:rFonts w:ascii="Times New Roman" w:hAnsi="Times New Roman" w:cs="Times New Roman"/>
          </w:rPr>
          <w:t xml:space="preserve"> extensively</w:t>
        </w:r>
      </w:ins>
      <w:ins w:id="246" w:author="Benton, Deon [2]" w:date="2022-09-08T10:07:00Z">
        <w:r w:rsidR="00B66D8F">
          <w:rPr>
            <w:rFonts w:ascii="Times New Roman" w:hAnsi="Times New Roman" w:cs="Times New Roman"/>
          </w:rPr>
          <w:t xml:space="preserve"> about them elsewhere (e.g., Benton, 2022a, 2022b).</w:t>
        </w:r>
      </w:ins>
      <w:r w:rsidRPr="00A70394">
        <w:rPr>
          <w:rFonts w:ascii="Times New Roman" w:hAnsi="Times New Roman" w:cs="Times New Roman"/>
        </w:rPr>
        <w:t xml:space="preserve"> The input layer of the model will consist of </w:t>
      </w:r>
      <w:ins w:id="247" w:author="Benton, Deon [2]" w:date="2022-09-08T10:31:00Z">
        <w:r w:rsidR="00020755">
          <w:rPr>
            <w:rFonts w:ascii="Times New Roman" w:hAnsi="Times New Roman" w:cs="Times New Roman"/>
          </w:rPr>
          <w:t xml:space="preserve">a pattern of activity across 4 units that </w:t>
        </w:r>
      </w:ins>
      <w:ins w:id="248" w:author="Benton, Deon [2]" w:date="2022-09-08T10:32:00Z">
        <w:r w:rsidR="00020755">
          <w:rPr>
            <w:rFonts w:ascii="Times New Roman" w:hAnsi="Times New Roman" w:cs="Times New Roman"/>
          </w:rPr>
          <w:t>corresponds to whether</w:t>
        </w:r>
        <w:r w:rsidR="004C016A">
          <w:rPr>
            <w:rFonts w:ascii="Times New Roman" w:hAnsi="Times New Roman" w:cs="Times New Roman"/>
          </w:rPr>
          <w:t xml:space="preserve"> </w:t>
        </w:r>
        <w:r w:rsidR="004C016A" w:rsidRPr="00A70394">
          <w:rPr>
            <w:rFonts w:ascii="Times New Roman" w:hAnsi="Times New Roman" w:cs="Times New Roman"/>
          </w:rPr>
          <w:t>an item has a male head, female head, the "head" region of a box, or the "head" region of a cylinder</w:t>
        </w:r>
      </w:ins>
      <w:ins w:id="249" w:author="Benton, Deon [2]" w:date="2022-09-08T10:39:00Z">
        <w:r w:rsidR="008F0F78">
          <w:rPr>
            <w:rFonts w:ascii="Times New Roman" w:hAnsi="Times New Roman" w:cs="Times New Roman"/>
          </w:rPr>
          <w:t>, a pattern of activity across 2 units that corresponds to</w:t>
        </w:r>
      </w:ins>
      <w:r w:rsidRPr="00A70394">
        <w:rPr>
          <w:rFonts w:ascii="Times New Roman" w:hAnsi="Times New Roman" w:cs="Times New Roman"/>
        </w:rPr>
        <w:t xml:space="preserve"> whether or not an item has arms, a pattern of activity</w:t>
      </w:r>
      <w:ins w:id="250" w:author="Benton, Deon [2]" w:date="2022-09-08T10:40:00Z">
        <w:r w:rsidR="008F0F78">
          <w:rPr>
            <w:rFonts w:ascii="Times New Roman" w:hAnsi="Times New Roman" w:cs="Times New Roman"/>
          </w:rPr>
          <w:t xml:space="preserve"> across 2 units</w:t>
        </w:r>
      </w:ins>
      <w:r w:rsidRPr="00A70394">
        <w:rPr>
          <w:rFonts w:ascii="Times New Roman" w:hAnsi="Times New Roman" w:cs="Times New Roman"/>
        </w:rPr>
        <w:t xml:space="preserve"> that corresponds to whether an item has legs, a pattern of activity </w:t>
      </w:r>
      <w:ins w:id="251" w:author="Benton, Deon [2]" w:date="2022-09-09T11:57:00Z">
        <w:r w:rsidR="004D38AE">
          <w:rPr>
            <w:rFonts w:ascii="Times New Roman" w:hAnsi="Times New Roman" w:cs="Times New Roman"/>
          </w:rPr>
          <w:t xml:space="preserve">across 2 units </w:t>
        </w:r>
      </w:ins>
      <w:r w:rsidRPr="00A70394">
        <w:rPr>
          <w:rFonts w:ascii="Times New Roman" w:hAnsi="Times New Roman" w:cs="Times New Roman"/>
        </w:rPr>
        <w:t>that corresponds to the type of causality that is being presented (i.e., either contact causality or action-at-a-distance causality)</w:t>
      </w:r>
      <w:ins w:id="252" w:author="Benton, Deon [2]" w:date="2022-09-09T12:08:00Z">
        <w:r w:rsidR="00B96FF9">
          <w:rPr>
            <w:rFonts w:ascii="Times New Roman" w:hAnsi="Times New Roman" w:cs="Times New Roman"/>
          </w:rPr>
          <w:t xml:space="preserve">, </w:t>
        </w:r>
      </w:ins>
      <w:r w:rsidRPr="00A70394">
        <w:rPr>
          <w:rFonts w:ascii="Times New Roman" w:hAnsi="Times New Roman" w:cs="Times New Roman"/>
        </w:rPr>
        <w:t xml:space="preserve">and a pattern of activity that corresponds to whether a screen is present. </w:t>
      </w:r>
      <w:ins w:id="253" w:author="Benton, Deon [2]" w:date="2022-09-09T12:07:00Z">
        <w:r w:rsidR="00B96FF9">
          <w:rPr>
            <w:rFonts w:ascii="Times New Roman" w:hAnsi="Times New Roman" w:cs="Times New Roman"/>
          </w:rPr>
          <w:t>There will be a final pattern of activity across 8 units that corresponds</w:t>
        </w:r>
      </w:ins>
      <w:r w:rsidRPr="00A70394">
        <w:rPr>
          <w:rFonts w:ascii="Times New Roman" w:hAnsi="Times New Roman" w:cs="Times New Roman"/>
        </w:rPr>
        <w:t xml:space="preserve"> to the unique identity of an object or entity. This final group implements that idea that no two individuals or objects are identical. Each of these input groups will connect to a hidden layer. This hidden layer, in turn, will connect to an output layer</w:t>
      </w:r>
      <w:ins w:id="254" w:author="Benton, Deon [2]" w:date="2022-09-09T12:08:00Z">
        <w:r w:rsidR="007B1F34">
          <w:rPr>
            <w:rFonts w:ascii="Times New Roman" w:hAnsi="Times New Roman" w:cs="Times New Roman"/>
          </w:rPr>
          <w:t>. The groups that comprise the input and output layer will be identical.</w:t>
        </w:r>
      </w:ins>
      <w:r w:rsidRPr="00A70394">
        <w:rPr>
          <w:rFonts w:ascii="Times New Roman" w:hAnsi="Times New Roman" w:cs="Times New Roman"/>
        </w:rPr>
        <w:t xml:space="preserve"> </w:t>
      </w:r>
      <w:ins w:id="255" w:author="Benton, Deon [2]" w:date="2022-09-09T12:09:00Z">
        <w:r w:rsidR="007B1F34">
          <w:rPr>
            <w:rFonts w:ascii="Times New Roman" w:hAnsi="Times New Roman" w:cs="Times New Roman"/>
          </w:rPr>
          <w:t xml:space="preserve">This means that the network’s job is to learn a compact representation of the input along the hidden layer that enables it to reproduce along </w:t>
        </w:r>
      </w:ins>
      <w:ins w:id="256" w:author="Benton, Deon [2]" w:date="2022-09-09T12:10:00Z">
        <w:r w:rsidR="007B1F34">
          <w:rPr>
            <w:rFonts w:ascii="Times New Roman" w:hAnsi="Times New Roman" w:cs="Times New Roman"/>
          </w:rPr>
          <w:t>the output layer the pattern of activation along the input layer.</w:t>
        </w:r>
      </w:ins>
      <w:ins w:id="257" w:author="Benton, Deon [2]" w:date="2022-09-09T12:09:00Z">
        <w:r w:rsidR="007B1F34">
          <w:rPr>
            <w:rFonts w:ascii="Times New Roman" w:hAnsi="Times New Roman" w:cs="Times New Roman"/>
          </w:rPr>
          <w:t xml:space="preserve"> </w:t>
        </w:r>
      </w:ins>
    </w:p>
    <w:p w14:paraId="70615965" w14:textId="1F1CFAC4" w:rsidR="00A70394" w:rsidRPr="00A70394" w:rsidRDefault="000F72F2" w:rsidP="00BC043A">
      <w:pPr>
        <w:ind w:firstLine="720"/>
        <w:contextualSpacing/>
        <w:rPr>
          <w:rFonts w:ascii="Times New Roman" w:hAnsi="Times New Roman" w:cs="Times New Roman"/>
        </w:rPr>
      </w:pPr>
      <w:ins w:id="258" w:author="Benton, Deon [2]" w:date="2022-09-09T12:10:00Z">
        <w:r>
          <w:rPr>
            <w:rFonts w:ascii="Times New Roman" w:hAnsi="Times New Roman" w:cs="Times New Roman"/>
          </w:rPr>
          <w:lastRenderedPageBreak/>
          <w:t>Cruciall</w:t>
        </w:r>
      </w:ins>
      <w:ins w:id="259" w:author="Benton, Deon [2]" w:date="2022-09-09T12:11:00Z">
        <w:r>
          <w:rPr>
            <w:rFonts w:ascii="Times New Roman" w:hAnsi="Times New Roman" w:cs="Times New Roman"/>
          </w:rPr>
          <w:t>y, t</w:t>
        </w:r>
      </w:ins>
      <w:r w:rsidR="00A70394" w:rsidRPr="00A70394">
        <w:rPr>
          <w:rFonts w:ascii="Times New Roman" w:hAnsi="Times New Roman" w:cs="Times New Roman"/>
        </w:rPr>
        <w:t>he network will be trained across two phases</w:t>
      </w:r>
      <w:ins w:id="260" w:author="Benton, Deon [2]" w:date="2022-09-09T12:11:00Z">
        <w:r>
          <w:rPr>
            <w:rFonts w:ascii="Times New Roman" w:hAnsi="Times New Roman" w:cs="Times New Roman"/>
          </w:rPr>
          <w:t xml:space="preserve"> in accordance with the major tenets of my theoretical account</w:t>
        </w:r>
      </w:ins>
      <w:r w:rsidR="00A70394" w:rsidRPr="00A70394">
        <w:rPr>
          <w:rFonts w:ascii="Times New Roman" w:hAnsi="Times New Roman" w:cs="Times New Roman"/>
        </w:rPr>
        <w:t xml:space="preserve">: pretraining and </w:t>
      </w:r>
      <w:ins w:id="261" w:author="Benton, Deon [2]" w:date="2022-09-09T12:11:00Z">
        <w:r w:rsidRPr="00A70394">
          <w:rPr>
            <w:rFonts w:ascii="Times New Roman" w:hAnsi="Times New Roman" w:cs="Times New Roman"/>
          </w:rPr>
          <w:t>habituation</w:t>
        </w:r>
      </w:ins>
      <w:r w:rsidR="00A70394" w:rsidRPr="00A70394">
        <w:rPr>
          <w:rFonts w:ascii="Times New Roman" w:hAnsi="Times New Roman" w:cs="Times New Roman"/>
        </w:rPr>
        <w:t xml:space="preserve">. The pretraining phase will correspond to the network's "real world" experience. During this phase, networks will learn that some human body part (or a series of parts) is associated with contact causality </w:t>
      </w:r>
      <w:ins w:id="262" w:author="Benton, Deon [2]" w:date="2022-09-09T12:14:00Z">
        <w:r w:rsidR="008B74AA">
          <w:rPr>
            <w:rFonts w:ascii="Times New Roman" w:hAnsi="Times New Roman" w:cs="Times New Roman"/>
          </w:rPr>
          <w:t>and</w:t>
        </w:r>
      </w:ins>
      <w:r w:rsidR="00A70394" w:rsidRPr="00A70394">
        <w:rPr>
          <w:rFonts w:ascii="Times New Roman" w:hAnsi="Times New Roman" w:cs="Times New Roman"/>
        </w:rPr>
        <w:t xml:space="preserve"> no contact causality. The specific body part </w:t>
      </w:r>
      <w:ins w:id="263" w:author="Benton, Deon [2]" w:date="2022-09-09T12:14:00Z">
        <w:r w:rsidR="008B74AA">
          <w:rPr>
            <w:rFonts w:ascii="Times New Roman" w:hAnsi="Times New Roman" w:cs="Times New Roman"/>
          </w:rPr>
          <w:t xml:space="preserve">(or parts) </w:t>
        </w:r>
      </w:ins>
      <w:r w:rsidR="00A70394" w:rsidRPr="00A70394">
        <w:rPr>
          <w:rFonts w:ascii="Times New Roman" w:hAnsi="Times New Roman" w:cs="Times New Roman"/>
        </w:rPr>
        <w:t xml:space="preserve">on which the network will be trained will </w:t>
      </w:r>
      <w:ins w:id="264" w:author="Benton, Deon [2]" w:date="2022-09-09T12:14:00Z">
        <w:r w:rsidR="008B74AA">
          <w:rPr>
            <w:rFonts w:ascii="Times New Roman" w:hAnsi="Times New Roman" w:cs="Times New Roman"/>
          </w:rPr>
          <w:t>be informed by</w:t>
        </w:r>
      </w:ins>
      <w:r w:rsidR="00A70394" w:rsidRPr="00A70394">
        <w:rPr>
          <w:rFonts w:ascii="Times New Roman" w:hAnsi="Times New Roman" w:cs="Times New Roman"/>
        </w:rPr>
        <w:t xml:space="preserve"> the infant experimental data.  For example, if Study 2 shows that infants learned</w:t>
      </w:r>
      <w:ins w:id="265" w:author="Benton, Deon [2]" w:date="2022-09-09T12:15:00Z">
        <w:r w:rsidR="008B74AA">
          <w:rPr>
            <w:rFonts w:ascii="Times New Roman" w:hAnsi="Times New Roman" w:cs="Times New Roman"/>
          </w:rPr>
          <w:t xml:space="preserve"> in the real world</w:t>
        </w:r>
      </w:ins>
      <w:r w:rsidR="00A70394" w:rsidRPr="00A70394">
        <w:rPr>
          <w:rFonts w:ascii="Times New Roman" w:hAnsi="Times New Roman" w:cs="Times New Roman"/>
        </w:rPr>
        <w:t xml:space="preserve"> that legs are associated with both kinds of causality—based on the fact that infants in the Objects with People Parts condition looked equally long at the Collision and No Collision test events, whereas infants in the People with Objects parts looked longer at the No Collision test event than at the Collision test event—then the network</w:t>
      </w:r>
      <w:ins w:id="266" w:author="Benton, Deon [2]" w:date="2022-09-09T12:16:00Z">
        <w:r w:rsidR="001201EB">
          <w:rPr>
            <w:rFonts w:ascii="Times New Roman" w:hAnsi="Times New Roman" w:cs="Times New Roman"/>
          </w:rPr>
          <w:t>’s “real-world”, pretraining experience will involve learning that legs are equally associated with contact and action-at-a-distance causality</w:t>
        </w:r>
      </w:ins>
      <w:del w:id="267" w:author="Benton, Deon [2]" w:date="2022-09-09T12:16:00Z">
        <w:r w:rsidR="00A70394" w:rsidRPr="00A70394" w:rsidDel="001201EB">
          <w:rPr>
            <w:rFonts w:ascii="Times New Roman" w:hAnsi="Times New Roman" w:cs="Times New Roman"/>
          </w:rPr>
          <w:delText xml:space="preserve"> will be trained to associate legs with contact and action-at-a-distance causality</w:delText>
        </w:r>
      </w:del>
      <w:r w:rsidR="00A70394" w:rsidRPr="00A70394">
        <w:rPr>
          <w:rFonts w:ascii="Times New Roman" w:hAnsi="Times New Roman" w:cs="Times New Roman"/>
        </w:rPr>
        <w:t xml:space="preserve">. Networks will also learn that objects are only associated with contact causality. Note that in these simulations, an object is defined by the absence of human body parts. This decision is based on the fact that in the real world most objects tend not to have people parts. Nonetheless, subsequent simulations will explore the effect of varying the proportion of objects that espouse people parts to determine its influence on the model's performance. The prediction would be that as the proportion of objects with people parts increases, infants in the Inanimate Object condition will look for less long at the No Collision test event than at the Collision test event.  </w:t>
      </w:r>
    </w:p>
    <w:p w14:paraId="2260EBE8" w14:textId="07574E45" w:rsidR="00A70394" w:rsidRPr="00A70394" w:rsidRDefault="00A70394" w:rsidP="001178DC">
      <w:pPr>
        <w:ind w:firstLine="720"/>
        <w:contextualSpacing/>
        <w:rPr>
          <w:rFonts w:ascii="Times New Roman" w:hAnsi="Times New Roman" w:cs="Times New Roman"/>
        </w:rPr>
      </w:pPr>
      <w:r w:rsidRPr="00A70394">
        <w:rPr>
          <w:rFonts w:ascii="Times New Roman" w:hAnsi="Times New Roman" w:cs="Times New Roman"/>
        </w:rPr>
        <w:t>On some pretraining trials the network will be "shown" a contact event that involves two people.  This will be implemented by turning on input units in the model that correspond to "has a male head", "has legs",  and "has a human torso" for the first human being and turning on "has a female head", "has legs",  and "has a human torso" for the second human being. To implement the idea that contact has occurred between these two individuals, the input unit that corresponds to "contact causality" will be turned on. On other pretraining trials, those same two entities will be presented but this time the unit that corresponds to "action-at-a-distance" causality will be turned on. This instantiates the idea that these two people can both cause action on contact as well as cause action at a distance.  In addition, the network will be trained that that things without legs (or any other human body part) are only associated with contact causality. Following training, networks, like infants, will be assigned to the six conditions. These will mirror the six conditions to which infants will be assigned in Study 2. Networks will then be "habituated" to a "screened" habituation event, similar to infants in Studies 1 and 2. This will be implemented by turning on the unit that corresponds to the screen being present. Note that the unit that corresponds to the screen not being present will be turned on during pretraining.</w:t>
      </w:r>
    </w:p>
    <w:p w14:paraId="047E22EA" w14:textId="6A30C7ED" w:rsidR="00A70394" w:rsidRPr="00837A49" w:rsidRDefault="00A70394" w:rsidP="001178DC">
      <w:pPr>
        <w:ind w:firstLine="720"/>
        <w:contextualSpacing/>
        <w:rPr>
          <w:rFonts w:ascii="Times New Roman" w:hAnsi="Times New Roman" w:cs="Times New Roman"/>
        </w:rPr>
      </w:pPr>
      <w:r w:rsidRPr="00A70394">
        <w:rPr>
          <w:rFonts w:ascii="Times New Roman" w:hAnsi="Times New Roman" w:cs="Times New Roman"/>
        </w:rPr>
        <w:t xml:space="preserve">Subsequent simulations will examine the robustness of the networks' responses by manipulating the ratio of contact to no-contact events for objects. For example, unlike the initial simulation in which </w:t>
      </w:r>
      <w:r w:rsidR="002D626B" w:rsidRPr="00A70394">
        <w:rPr>
          <w:rFonts w:ascii="Times New Roman" w:hAnsi="Times New Roman" w:cs="Times New Roman"/>
        </w:rPr>
        <w:t>the</w:t>
      </w:r>
      <w:r w:rsidRPr="00A70394">
        <w:rPr>
          <w:rFonts w:ascii="Times New Roman" w:hAnsi="Times New Roman" w:cs="Times New Roman"/>
        </w:rPr>
        <w:t xml:space="preserve"> network never experienced objects engaging in action-at-a-distance causality, 25% of its "real world" (i.e., pretraining) experience will involve objects engaging in action-at-a-distance causality with other objects. Such a simulation has implications for follow-up experimental work. Specifically, if the networks become less and less "surprised" when the ratio increases of action-at-a-distance events involving objects, this would predict that infants who are repeatedly shown instances of </w:t>
      </w:r>
      <w:r w:rsidR="002D626B" w:rsidRPr="00A70394">
        <w:rPr>
          <w:rFonts w:ascii="Times New Roman" w:hAnsi="Times New Roman" w:cs="Times New Roman"/>
        </w:rPr>
        <w:t>objects</w:t>
      </w:r>
      <w:r w:rsidRPr="00A70394">
        <w:rPr>
          <w:rFonts w:ascii="Times New Roman" w:hAnsi="Times New Roman" w:cs="Times New Roman"/>
        </w:rPr>
        <w:t xml:space="preserve"> causing action at a distance -- </w:t>
      </w:r>
      <w:r w:rsidR="002D626B" w:rsidRPr="00A70394">
        <w:rPr>
          <w:rFonts w:ascii="Times New Roman" w:hAnsi="Times New Roman" w:cs="Times New Roman"/>
        </w:rPr>
        <w:t>perhaps</w:t>
      </w:r>
      <w:r w:rsidRPr="00A70394">
        <w:rPr>
          <w:rFonts w:ascii="Times New Roman" w:hAnsi="Times New Roman" w:cs="Times New Roman"/>
        </w:rPr>
        <w:t xml:space="preserve"> through repeated at-home visits in which they are shown videos that depict these relations -- and then are brought to the lab and assigned to the Inanimate Object condition should show less of an increase in looking towards the No Contact test event than the Contact test event compared to children who are not visited in their homes over time. If it is shown that associative learning--as it is implemented in a connectionist computational model--is sufficient to account for infants' developing knowledge about the causal properties of people and objects, this, indirectly, will argue against the idea that Core Knowledge systems and innate knowledge is necessary to account for infants' knowledge about people and objects.</w:t>
      </w:r>
    </w:p>
    <w:sectPr w:rsidR="00A70394" w:rsidRPr="00837A49" w:rsidSect="00837A4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enton, Deon">
    <w15:presenceInfo w15:providerId="AD" w15:userId="S::dbenton2@ad.brown.edu::03db9af9-ab2f-43f5-82fe-73ae47be3d1d"/>
  </w15:person>
  <w15:person w15:author="Benton, Deon [2]">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A49"/>
    <w:rsid w:val="0000353F"/>
    <w:rsid w:val="00004D44"/>
    <w:rsid w:val="00020755"/>
    <w:rsid w:val="0004025D"/>
    <w:rsid w:val="0004777C"/>
    <w:rsid w:val="00090221"/>
    <w:rsid w:val="000F72F2"/>
    <w:rsid w:val="001005FC"/>
    <w:rsid w:val="00103821"/>
    <w:rsid w:val="00107297"/>
    <w:rsid w:val="001178DC"/>
    <w:rsid w:val="001201EB"/>
    <w:rsid w:val="00122A9A"/>
    <w:rsid w:val="001476CF"/>
    <w:rsid w:val="001637C7"/>
    <w:rsid w:val="001653CD"/>
    <w:rsid w:val="00170C33"/>
    <w:rsid w:val="00186F1C"/>
    <w:rsid w:val="001926BD"/>
    <w:rsid w:val="001E64D5"/>
    <w:rsid w:val="00200DAB"/>
    <w:rsid w:val="00234556"/>
    <w:rsid w:val="002B5D63"/>
    <w:rsid w:val="002D2BBE"/>
    <w:rsid w:val="002D626B"/>
    <w:rsid w:val="00321D75"/>
    <w:rsid w:val="003479F2"/>
    <w:rsid w:val="00372FE9"/>
    <w:rsid w:val="003A5675"/>
    <w:rsid w:val="003D0B48"/>
    <w:rsid w:val="003D10D3"/>
    <w:rsid w:val="003D4F40"/>
    <w:rsid w:val="00406A8B"/>
    <w:rsid w:val="00437DF2"/>
    <w:rsid w:val="00444A29"/>
    <w:rsid w:val="004478D1"/>
    <w:rsid w:val="00453DCC"/>
    <w:rsid w:val="004B3F78"/>
    <w:rsid w:val="004C016A"/>
    <w:rsid w:val="004C7E52"/>
    <w:rsid w:val="004D38AE"/>
    <w:rsid w:val="00515EFC"/>
    <w:rsid w:val="00527CF2"/>
    <w:rsid w:val="005557D3"/>
    <w:rsid w:val="00573D46"/>
    <w:rsid w:val="00580AEE"/>
    <w:rsid w:val="005834A6"/>
    <w:rsid w:val="00595C4D"/>
    <w:rsid w:val="005A0710"/>
    <w:rsid w:val="005B0DA3"/>
    <w:rsid w:val="005C2DBC"/>
    <w:rsid w:val="005C5D2C"/>
    <w:rsid w:val="005C76C2"/>
    <w:rsid w:val="00605DF4"/>
    <w:rsid w:val="006C0151"/>
    <w:rsid w:val="006C139F"/>
    <w:rsid w:val="006D489F"/>
    <w:rsid w:val="007156F3"/>
    <w:rsid w:val="00716901"/>
    <w:rsid w:val="00720AC5"/>
    <w:rsid w:val="007261AA"/>
    <w:rsid w:val="00781055"/>
    <w:rsid w:val="007B1F34"/>
    <w:rsid w:val="007B54EE"/>
    <w:rsid w:val="007C59D4"/>
    <w:rsid w:val="00837A49"/>
    <w:rsid w:val="00843452"/>
    <w:rsid w:val="008961BC"/>
    <w:rsid w:val="008B74AA"/>
    <w:rsid w:val="008E1727"/>
    <w:rsid w:val="008F0F78"/>
    <w:rsid w:val="008F119E"/>
    <w:rsid w:val="009448B5"/>
    <w:rsid w:val="009552E1"/>
    <w:rsid w:val="00957090"/>
    <w:rsid w:val="00980ADB"/>
    <w:rsid w:val="009B756D"/>
    <w:rsid w:val="009E27F1"/>
    <w:rsid w:val="009F62CD"/>
    <w:rsid w:val="00A52C68"/>
    <w:rsid w:val="00A60FBB"/>
    <w:rsid w:val="00A70394"/>
    <w:rsid w:val="00AA6A0E"/>
    <w:rsid w:val="00AF33D7"/>
    <w:rsid w:val="00AF7A24"/>
    <w:rsid w:val="00B00E1F"/>
    <w:rsid w:val="00B30F97"/>
    <w:rsid w:val="00B37EB1"/>
    <w:rsid w:val="00B44E45"/>
    <w:rsid w:val="00B66D8F"/>
    <w:rsid w:val="00B765BA"/>
    <w:rsid w:val="00B962D5"/>
    <w:rsid w:val="00B96FF9"/>
    <w:rsid w:val="00BC043A"/>
    <w:rsid w:val="00BF30D4"/>
    <w:rsid w:val="00C1016A"/>
    <w:rsid w:val="00C6191F"/>
    <w:rsid w:val="00C63106"/>
    <w:rsid w:val="00CA0955"/>
    <w:rsid w:val="00DC1E5A"/>
    <w:rsid w:val="00DD45CF"/>
    <w:rsid w:val="00DF1439"/>
    <w:rsid w:val="00E03C03"/>
    <w:rsid w:val="00E35E9B"/>
    <w:rsid w:val="00E64AB4"/>
    <w:rsid w:val="00E8472F"/>
    <w:rsid w:val="00EB4485"/>
    <w:rsid w:val="00EC1091"/>
    <w:rsid w:val="00ED6D9D"/>
    <w:rsid w:val="00F13558"/>
    <w:rsid w:val="00F217C0"/>
    <w:rsid w:val="00F3149E"/>
    <w:rsid w:val="00F46C1D"/>
    <w:rsid w:val="00F5520C"/>
    <w:rsid w:val="00F628A4"/>
    <w:rsid w:val="00F7238D"/>
    <w:rsid w:val="00FA42E9"/>
    <w:rsid w:val="00FB085C"/>
    <w:rsid w:val="00FB0E04"/>
    <w:rsid w:val="00FC29E7"/>
    <w:rsid w:val="00FC3914"/>
    <w:rsid w:val="00FD6BEE"/>
    <w:rsid w:val="00FE051E"/>
    <w:rsid w:val="00FE4727"/>
    <w:rsid w:val="00FE6A25"/>
    <w:rsid w:val="00FF7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0E7B4"/>
  <w15:chartTrackingRefBased/>
  <w15:docId w15:val="{D10086BF-5D42-46B6-98D6-1D7E2F316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8E1727"/>
    <w:pPr>
      <w:spacing w:after="0" w:line="240" w:lineRule="auto"/>
    </w:pPr>
  </w:style>
  <w:style w:type="table" w:styleId="TableGrid">
    <w:name w:val="Table Grid"/>
    <w:basedOn w:val="TableNormal"/>
    <w:uiPriority w:val="39"/>
    <w:rsid w:val="00C63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C6310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836216-ABF1-4429-9A60-598011EAF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3180</TotalTime>
  <Pages>9</Pages>
  <Words>7461</Words>
  <Characters>42528</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66</cp:revision>
  <dcterms:created xsi:type="dcterms:W3CDTF">2022-09-04T01:52:00Z</dcterms:created>
  <dcterms:modified xsi:type="dcterms:W3CDTF">2022-09-09T17:16:00Z</dcterms:modified>
</cp:coreProperties>
</file>