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BA044" w14:textId="7C583845" w:rsidR="00BB33BE" w:rsidRPr="00BB33BE" w:rsidRDefault="00BB33BE" w:rsidP="00745507">
      <w:pPr>
        <w:rPr>
          <w:b/>
          <w:bCs/>
        </w:rPr>
      </w:pPr>
      <w:r>
        <w:rPr>
          <w:b/>
          <w:bCs/>
        </w:rPr>
        <w:t>Introduction</w:t>
      </w:r>
    </w:p>
    <w:p w14:paraId="0E608791" w14:textId="3C51CFE1" w:rsidR="00B232F7" w:rsidRDefault="00B232F7" w:rsidP="00BB33BE">
      <w:pPr>
        <w:pStyle w:val="ListParagraph"/>
        <w:numPr>
          <w:ilvl w:val="0"/>
          <w:numId w:val="1"/>
        </w:numPr>
      </w:pPr>
      <w:r>
        <w:t xml:space="preserve">Open by introducing </w:t>
      </w:r>
      <w:proofErr w:type="spellStart"/>
      <w:r>
        <w:t>Braitenberg</w:t>
      </w:r>
      <w:proofErr w:type="spellEnd"/>
      <w:r>
        <w:t xml:space="preserve"> vehicles:</w:t>
      </w:r>
    </w:p>
    <w:p w14:paraId="5EEC8F28" w14:textId="25F52980" w:rsidR="004A1484" w:rsidRDefault="00B232F7" w:rsidP="00B232F7">
      <w:pPr>
        <w:pStyle w:val="ListParagraph"/>
        <w:numPr>
          <w:ilvl w:val="1"/>
          <w:numId w:val="1"/>
        </w:numPr>
      </w:pPr>
      <w:r>
        <w:t xml:space="preserve">“In his book </w:t>
      </w:r>
      <w:r>
        <w:rPr>
          <w:i/>
          <w:iCs/>
        </w:rPr>
        <w:t>Vehicles</w:t>
      </w:r>
      <w:r>
        <w:t xml:space="preserve">, Valentino Braitenberg </w:t>
      </w:r>
      <w:r w:rsidR="001135DA">
        <w:t xml:space="preserve">introduces and then describes the behavior </w:t>
      </w:r>
      <w:r>
        <w:t xml:space="preserve">a series of fictional vehicles. </w:t>
      </w:r>
      <w:r w:rsidR="001135DA">
        <w:t xml:space="preserve">Some of the vehicles </w:t>
      </w:r>
      <w:r w:rsidR="004A1484">
        <w:t>come</w:t>
      </w:r>
      <w:r w:rsidR="001135DA">
        <w:t xml:space="preserve"> to rest whenever </w:t>
      </w:r>
      <w:r w:rsidR="004A1484">
        <w:t xml:space="preserve">they are </w:t>
      </w:r>
      <w:r w:rsidR="001135DA">
        <w:t xml:space="preserve">in the vicinity of any other vehicle. Other vehicles </w:t>
      </w:r>
      <w:proofErr w:type="gramStart"/>
      <w:r w:rsidR="001135DA">
        <w:t>races</w:t>
      </w:r>
      <w:proofErr w:type="gramEnd"/>
      <w:r w:rsidR="001135DA">
        <w:t xml:space="preserve"> towards other vehicles whenever they are nearby. Still other vehicles</w:t>
      </w:r>
      <w:r w:rsidR="002226BE">
        <w:t xml:space="preserve"> move in manner that increases the distances between them and other vehicles.</w:t>
      </w:r>
      <w:r w:rsidR="00EA08FE">
        <w:t xml:space="preserve"> An </w:t>
      </w:r>
      <w:r w:rsidR="002226BE">
        <w:t xml:space="preserve">unwitting </w:t>
      </w:r>
      <w:r w:rsidR="00EA08FE">
        <w:t>external observer might</w:t>
      </w:r>
      <w:r w:rsidR="001135DA">
        <w:t xml:space="preserve"> conclude from</w:t>
      </w:r>
      <w:r w:rsidR="002226BE">
        <w:t xml:space="preserve"> the behavior of the first vehicle that </w:t>
      </w:r>
      <w:proofErr w:type="gramStart"/>
      <w:r w:rsidR="002226BE">
        <w:t>it</w:t>
      </w:r>
      <w:proofErr w:type="gramEnd"/>
      <w:r w:rsidR="002226BE">
        <w:t xml:space="preserve"> “loves” or has “affection” for</w:t>
      </w:r>
      <w:r w:rsidR="001135DA">
        <w:t xml:space="preserve"> </w:t>
      </w:r>
      <w:r w:rsidR="002226BE">
        <w:t>other vehicles. That same onlooker might describe the behavior of the second vehicle as reflecting “aggression” and the behavior of the third vehicle as reflecting “cowardice.” One may wonder whether</w:t>
      </w:r>
      <w:r w:rsidR="004A1484">
        <w:t xml:space="preserve"> it is necessary to invoke</w:t>
      </w:r>
      <w:r w:rsidR="002226BE">
        <w:t xml:space="preserve"> </w:t>
      </w:r>
      <w:r w:rsidR="004A1484">
        <w:t xml:space="preserve">psychologically </w:t>
      </w:r>
      <w:r w:rsidR="002226BE">
        <w:t xml:space="preserve">rich descriptions </w:t>
      </w:r>
      <w:r w:rsidR="004A1484">
        <w:t>to be able to explain the behavior of these vehicles</w:t>
      </w:r>
      <w:r w:rsidR="002226BE">
        <w:t>. The answer turns out to be no.</w:t>
      </w:r>
      <w:r w:rsidR="004A1484">
        <w:t xml:space="preserve"> </w:t>
      </w:r>
    </w:p>
    <w:p w14:paraId="1EA676DD" w14:textId="77777777" w:rsidR="004A1484" w:rsidRDefault="004A1484" w:rsidP="004A1484">
      <w:pPr>
        <w:pStyle w:val="ListParagraph"/>
        <w:numPr>
          <w:ilvl w:val="0"/>
          <w:numId w:val="1"/>
        </w:numPr>
      </w:pPr>
      <w:r>
        <w:t xml:space="preserve">Now unpack the structure of a </w:t>
      </w:r>
      <w:proofErr w:type="spellStart"/>
      <w:r>
        <w:t>Braitenberg</w:t>
      </w:r>
      <w:proofErr w:type="spellEnd"/>
      <w:r>
        <w:t xml:space="preserve"> Vehicle:</w:t>
      </w:r>
    </w:p>
    <w:p w14:paraId="364897BC" w14:textId="40DDC6B8" w:rsidR="004A1484" w:rsidRDefault="004A1484" w:rsidP="004A1484">
      <w:pPr>
        <w:pStyle w:val="ListParagraph"/>
        <w:numPr>
          <w:ilvl w:val="1"/>
          <w:numId w:val="1"/>
        </w:numPr>
      </w:pPr>
      <w:r>
        <w:t xml:space="preserve">“To understand why, consider the basic structure of these </w:t>
      </w:r>
      <w:proofErr w:type="spellStart"/>
      <w:proofErr w:type="gramStart"/>
      <w:r>
        <w:t>vehicle.s</w:t>
      </w:r>
      <w:proofErr w:type="spellEnd"/>
      <w:proofErr w:type="gramEnd"/>
      <w:r>
        <w:t xml:space="preserve"> </w:t>
      </w:r>
      <w:proofErr w:type="gramStart"/>
      <w:r>
        <w:t>In</w:t>
      </w:r>
      <w:proofErr w:type="gramEnd"/>
      <w:r>
        <w:t xml:space="preserve"> the simplest cases, </w:t>
      </w:r>
      <w:proofErr w:type="gramStart"/>
      <w:r>
        <w:t xml:space="preserve">a </w:t>
      </w:r>
      <w:proofErr w:type="spellStart"/>
      <w:r>
        <w:t>Braitenberg</w:t>
      </w:r>
      <w:proofErr w:type="spellEnd"/>
      <w:r>
        <w:t xml:space="preserve"> vehicles</w:t>
      </w:r>
      <w:proofErr w:type="gramEnd"/>
      <w:r>
        <w:t xml:space="preserve"> consist of motor, a body, and two wheels</w:t>
      </w:r>
      <w:proofErr w:type="gramStart"/>
      <w:r>
        <w:t>. ,</w:t>
      </w:r>
      <w:proofErr w:type="gramEnd"/>
      <w:r>
        <w:t xml:space="preserve"> in the simplest case, two wheels that are connected to a body. </w:t>
      </w:r>
      <w:proofErr w:type="spellStart"/>
      <w:r>
        <w:t>Crticially</w:t>
      </w:r>
      <w:proofErr w:type="spellEnd"/>
      <w:r>
        <w:t xml:space="preserve">, the wheels are connected to the motor via wired connections. These sensorimotor connections are all that is needed to explain the behavior of all </w:t>
      </w:r>
      <w:proofErr w:type="spellStart"/>
      <w:r>
        <w:t>Braitenberg</w:t>
      </w:r>
      <w:proofErr w:type="spellEnd"/>
      <w:r>
        <w:t xml:space="preserve"> vehicles.  all that is needed to explain the behavior of the vehicles</w:t>
      </w:r>
    </w:p>
    <w:p w14:paraId="5B49A776" w14:textId="525127D5" w:rsidR="004A1484" w:rsidRDefault="00DB41BA" w:rsidP="004A1484">
      <w:pPr>
        <w:pStyle w:val="ListParagraph"/>
        <w:numPr>
          <w:ilvl w:val="0"/>
          <w:numId w:val="1"/>
        </w:numPr>
      </w:pPr>
      <w:r>
        <w:t xml:space="preserve">Now make the point that all that is needed to explain the </w:t>
      </w:r>
      <w:r>
        <w:t>robust, life-like, seemingly intelligent behaviors of these vehicles</w:t>
      </w:r>
      <w:r>
        <w:t xml:space="preserve"> are the sensorimotor connections</w:t>
      </w:r>
    </w:p>
    <w:p w14:paraId="0E25337A" w14:textId="6F7910E9" w:rsidR="00DB41BA" w:rsidRDefault="00DB41BA" w:rsidP="00DB41BA">
      <w:pPr>
        <w:pStyle w:val="ListParagraph"/>
        <w:numPr>
          <w:ilvl w:val="1"/>
          <w:numId w:val="1"/>
        </w:numPr>
      </w:pPr>
      <w:r>
        <w:t xml:space="preserve">“The behavior of the vehicles described at the outset can be understood in terms of these connections. If the connection between the wheels and sensors are positive, the vehicle will behave as </w:t>
      </w:r>
      <w:proofErr w:type="gramStart"/>
      <w:r>
        <w:t>thought</w:t>
      </w:r>
      <w:proofErr w:type="gramEnd"/>
      <w:r>
        <w:t xml:space="preserve"> it has an affinity for other vehicles. In contrast, if the connections between the wheels and the sensor is negative, then programmed </w:t>
      </w:r>
      <w:proofErr w:type="gramStart"/>
      <w:r>
        <w:t>to .</w:t>
      </w:r>
      <w:proofErr w:type="gramEnd"/>
      <w:r>
        <w:t xml:space="preserve"> Thus, all that is needed to explain the seemingly intelligent and life-like behavior of these vehicles are the patterns of connectivity between the wheels and sensors.”</w:t>
      </w:r>
    </w:p>
    <w:p w14:paraId="6766D645" w14:textId="77777777" w:rsidR="00DB41BA" w:rsidRDefault="00DB41BA" w:rsidP="00DB41BA">
      <w:pPr>
        <w:pStyle w:val="ListParagraph"/>
        <w:numPr>
          <w:ilvl w:val="0"/>
          <w:numId w:val="1"/>
        </w:numPr>
      </w:pPr>
      <w:r>
        <w:t xml:space="preserve">Now make the point if one didn’t know this to begin with, it is tempting to conclude that such complex behaviors are the result of equally complex internal mechanisms. </w:t>
      </w:r>
    </w:p>
    <w:p w14:paraId="466ABC26" w14:textId="40B683EF" w:rsidR="001135DA" w:rsidRDefault="00DB41BA" w:rsidP="00DB41BA">
      <w:pPr>
        <w:pStyle w:val="ListParagraph"/>
        <w:numPr>
          <w:ilvl w:val="1"/>
          <w:numId w:val="1"/>
        </w:numPr>
      </w:pPr>
      <w:r>
        <w:t xml:space="preserve">Yet </w:t>
      </w:r>
      <w:r w:rsidR="002226BE">
        <w:t xml:space="preserve">if all </w:t>
      </w:r>
      <w:r>
        <w:t>that had to go on was the behavior of one of these vehicles,</w:t>
      </w:r>
      <w:r w:rsidR="002226BE">
        <w:t xml:space="preserve"> one </w:t>
      </w:r>
      <w:r>
        <w:t>might be tempted</w:t>
      </w:r>
      <w:r w:rsidR="00226F2B">
        <w:t>—as was the external observer describe in the opening—</w:t>
      </w:r>
      <w:r>
        <w:t xml:space="preserve">to attribute goal-directedness and intentionality to these systems. </w:t>
      </w:r>
      <w:r w:rsidR="002226BE">
        <w:t xml:space="preserve">might </w:t>
      </w:r>
      <w:r w:rsidR="002226BE">
        <w:lastRenderedPageBreak/>
        <w:t>erroneously conclude that the complex, lifelike behavior of these vehicles is the result</w:t>
      </w:r>
    </w:p>
    <w:p w14:paraId="0E766B96" w14:textId="77777777" w:rsidR="001135DA" w:rsidRDefault="001135DA" w:rsidP="00B232F7">
      <w:pPr>
        <w:pStyle w:val="ListParagraph"/>
        <w:numPr>
          <w:ilvl w:val="1"/>
          <w:numId w:val="1"/>
        </w:numPr>
      </w:pPr>
    </w:p>
    <w:p w14:paraId="6E4B113B" w14:textId="07C0E74F" w:rsidR="00EA08FE" w:rsidRDefault="00EA08FE" w:rsidP="00B232F7">
      <w:pPr>
        <w:pStyle w:val="ListParagraph"/>
        <w:numPr>
          <w:ilvl w:val="1"/>
          <w:numId w:val="1"/>
        </w:numPr>
      </w:pPr>
      <w:r>
        <w:t xml:space="preserve"> describe this tendency in terms of this </w:t>
      </w:r>
      <w:proofErr w:type="gramStart"/>
      <w:r>
        <w:t>vehicles</w:t>
      </w:r>
      <w:proofErr w:type="gramEnd"/>
      <w:r>
        <w:t xml:space="preserve"> “love” or “affection” for other vehicles.  </w:t>
      </w:r>
      <w:r w:rsidR="00B232F7">
        <w:t>One of the vehicles</w:t>
      </w:r>
      <w:r>
        <w:t>—aggression—races towards, and then eventually past, other vehicles whenever they are in its vicinity</w:t>
      </w:r>
      <w:r w:rsidR="00B232F7">
        <w:t xml:space="preserve">. IN describing the behavior of one of these vehicles, he notes that each time it encounters another </w:t>
      </w:r>
      <w:proofErr w:type="spellStart"/>
      <w:r w:rsidR="00B232F7">
        <w:t>veh</w:t>
      </w:r>
      <w:proofErr w:type="spellEnd"/>
      <w:r w:rsidR="00B232F7">
        <w:t xml:space="preserve">. </w:t>
      </w:r>
      <w:r>
        <w:t xml:space="preserve">The vehicles are named based on the kind of description an external observe might use to describe their behavior. One may wonder whether such psychologically rich descriptions are necessary to describe the behavior of these vehicles. </w:t>
      </w:r>
    </w:p>
    <w:p w14:paraId="5FB5DE6A" w14:textId="77777777" w:rsidR="00EA08FE" w:rsidRDefault="00EA08FE" w:rsidP="00B232F7">
      <w:pPr>
        <w:pStyle w:val="ListParagraph"/>
        <w:numPr>
          <w:ilvl w:val="1"/>
          <w:numId w:val="1"/>
        </w:numPr>
      </w:pPr>
    </w:p>
    <w:p w14:paraId="1879C9BE" w14:textId="50E0EB76" w:rsidR="00B232F7" w:rsidRDefault="00B232F7" w:rsidP="00B232F7">
      <w:pPr>
        <w:pStyle w:val="ListParagraph"/>
        <w:numPr>
          <w:ilvl w:val="1"/>
          <w:numId w:val="1"/>
        </w:numPr>
      </w:pPr>
      <w:r>
        <w:t xml:space="preserve">An external observer might describe the tendency of the first vehicle to come to rest next to other vehicles in terms of its affection or “love” of those other vehicles. That same observer might describe the behavior of behavior of the first vehicle in terms of </w:t>
      </w:r>
    </w:p>
    <w:p w14:paraId="2ACB76B8" w14:textId="69737BC8" w:rsidR="00745507" w:rsidRDefault="00745507" w:rsidP="00BB33BE">
      <w:pPr>
        <w:pStyle w:val="ListParagraph"/>
        <w:numPr>
          <w:ilvl w:val="0"/>
          <w:numId w:val="1"/>
        </w:numPr>
      </w:pPr>
      <w:r>
        <w:t xml:space="preserve">Attribute </w:t>
      </w:r>
      <w:r w:rsidR="00BB33BE">
        <w:t xml:space="preserve">the opening quote to cyberneticist Valentino Braitenberg </w:t>
      </w:r>
    </w:p>
    <w:p w14:paraId="1AD04FD0" w14:textId="190AC7B8" w:rsidR="00BB33BE" w:rsidRDefault="00BB33BE" w:rsidP="00BB33BE">
      <w:pPr>
        <w:pStyle w:val="ListParagraph"/>
        <w:numPr>
          <w:ilvl w:val="1"/>
          <w:numId w:val="1"/>
        </w:numPr>
      </w:pPr>
      <w:r>
        <w:t xml:space="preserve">“This pithy quote appears in the book </w:t>
      </w:r>
      <w:r>
        <w:rPr>
          <w:i/>
          <w:iCs/>
        </w:rPr>
        <w:t>Vehicles</w:t>
      </w:r>
      <w:r>
        <w:t xml:space="preserve"> by neuroscientist and cyberneticist Valentino Braitenberg and….</w:t>
      </w:r>
    </w:p>
    <w:p w14:paraId="11A5FE16" w14:textId="4606D1B7" w:rsidR="00BB33BE" w:rsidRDefault="00BB33BE" w:rsidP="00BB33BE">
      <w:pPr>
        <w:pStyle w:val="ListParagraph"/>
        <w:numPr>
          <w:ilvl w:val="0"/>
          <w:numId w:val="1"/>
        </w:numPr>
      </w:pPr>
      <w:r>
        <w:t>Discuss what the quote means</w:t>
      </w:r>
    </w:p>
    <w:p w14:paraId="6C4AB397" w14:textId="77777777" w:rsidR="00BB33BE" w:rsidRDefault="00BB33BE" w:rsidP="00BB33BE">
      <w:pPr>
        <w:pStyle w:val="ListParagraph"/>
        <w:numPr>
          <w:ilvl w:val="1"/>
          <w:numId w:val="1"/>
        </w:numPr>
      </w:pPr>
      <w:r>
        <w:t xml:space="preserve">“This quote captures the idea that it is often easier to describe the behavior of a complex system by considering—either through computer simulation, mathematical modeling, or even mental simulation—how </w:t>
      </w:r>
      <w:proofErr w:type="spellStart"/>
      <w:r>
        <w:t>basisc</w:t>
      </w:r>
      <w:proofErr w:type="spellEnd"/>
      <w:r>
        <w:t xml:space="preserve"> principles might give rise to those behaviors than it is to infer from behavior the mechanisms that could have produced that behavior. This is because, in many cases, behavior underdetermines mechanism; that is, the same behavior can, in principle, be explained by different mechanisms…”</w:t>
      </w:r>
    </w:p>
    <w:p w14:paraId="4F9A78B9" w14:textId="6AF68AD3" w:rsidR="00BB33BE" w:rsidRDefault="00745507" w:rsidP="00BB33BE">
      <w:pPr>
        <w:pStyle w:val="ListParagraph"/>
        <w:numPr>
          <w:ilvl w:val="0"/>
          <w:numId w:val="1"/>
        </w:numPr>
      </w:pPr>
      <w:r>
        <w:t xml:space="preserve"> Talk about the </w:t>
      </w:r>
      <w:r w:rsidR="00506576">
        <w:t>consequences of</w:t>
      </w:r>
      <w:r>
        <w:t xml:space="preserve"> working from behavior to mechanism</w:t>
      </w:r>
      <w:r w:rsidR="00BB33BE">
        <w:t>.</w:t>
      </w:r>
    </w:p>
    <w:p w14:paraId="4EF8F892" w14:textId="3833E8BE" w:rsidR="00745507" w:rsidRDefault="004155C0" w:rsidP="00BB33BE">
      <w:pPr>
        <w:pStyle w:val="ListParagraph"/>
        <w:numPr>
          <w:ilvl w:val="1"/>
          <w:numId w:val="1"/>
        </w:numPr>
      </w:pPr>
      <w:r>
        <w:t>“</w:t>
      </w:r>
      <w:r w:rsidR="00745507">
        <w:t xml:space="preserve">One of the consequences of working </w:t>
      </w:r>
      <w:r w:rsidR="00506576">
        <w:t>backwards, from</w:t>
      </w:r>
      <w:r w:rsidR="00745507">
        <w:t xml:space="preserve"> </w:t>
      </w:r>
      <w:r w:rsidR="00BB33BE">
        <w:t xml:space="preserve">behavior to </w:t>
      </w:r>
      <w:r w:rsidR="00506576">
        <w:t>the mechanism that produced it, is that for behaviors that look goal-directed and intentional, it may be tempting to conclude that those behaviors were produced by equally sophisticated cognitive machinery.</w:t>
      </w:r>
      <w:r>
        <w:t>”</w:t>
      </w:r>
      <w:r w:rsidR="00506576">
        <w:t xml:space="preserve"> </w:t>
      </w:r>
    </w:p>
    <w:p w14:paraId="4498260A" w14:textId="68692212" w:rsidR="004155C0" w:rsidRDefault="004155C0" w:rsidP="004155C0">
      <w:pPr>
        <w:pStyle w:val="ListParagraph"/>
        <w:numPr>
          <w:ilvl w:val="0"/>
          <w:numId w:val="1"/>
        </w:numPr>
      </w:pPr>
      <w:r>
        <w:t>Provide an example of this kind of thing happening in the developmental cognitive sciences:</w:t>
      </w:r>
    </w:p>
    <w:p w14:paraId="4064D1E8" w14:textId="2DA223C2" w:rsidR="00745507" w:rsidRDefault="004155C0" w:rsidP="004155C0">
      <w:pPr>
        <w:pStyle w:val="ListParagraph"/>
        <w:numPr>
          <w:ilvl w:val="1"/>
          <w:numId w:val="1"/>
        </w:numPr>
      </w:pPr>
      <w:r>
        <w:t>“</w:t>
      </w:r>
      <w:r>
        <w:t>This kind of thing is par for the course in the developmental cognitive sciences</w:t>
      </w:r>
      <w:r>
        <w:t xml:space="preserve">. Specifically, developmental researchers customarily </w:t>
      </w:r>
      <w:r>
        <w:t>ascribe abstract knowledge, content-rich representations, and specialized mechanisms to the developing infant based</w:t>
      </w:r>
      <w:r>
        <w:t>, in many cases,</w:t>
      </w:r>
      <w:r>
        <w:t xml:space="preserve"> on their </w:t>
      </w:r>
      <w:r>
        <w:t xml:space="preserve">looking </w:t>
      </w:r>
      <w:r>
        <w:lastRenderedPageBreak/>
        <w:t xml:space="preserve">behaviors in studies designed to reveal sophisticated cognitive abilities </w:t>
      </w:r>
      <w:proofErr w:type="gramStart"/>
      <w:r>
        <w:t>is</w:t>
      </w:r>
      <w:proofErr w:type="gramEnd"/>
      <w:r>
        <w:t xml:space="preserve"> customary.</w:t>
      </w:r>
      <w:r w:rsidR="00745507">
        <w:t xml:space="preserve"> One need not look any further for an example of this than the research into the origins of early number cognition. Some have interpreted the fact that infants will sometimes look longer at numerically incongruous (1</w:t>
      </w:r>
      <w:r w:rsidR="00506576">
        <w:t xml:space="preserve"> </w:t>
      </w:r>
      <w:r w:rsidR="00745507">
        <w:t>+</w:t>
      </w:r>
      <w:r w:rsidR="00506576">
        <w:t xml:space="preserve"> </w:t>
      </w:r>
      <w:r w:rsidR="00745507">
        <w:t>1 = 1) than at a numerically congruous outcomes (1 + 1 = 2) to mean that they possess innately an accumulator</w:t>
      </w:r>
      <w:r>
        <w:t>-like</w:t>
      </w:r>
      <w:r w:rsidR="00745507">
        <w:t xml:space="preserve"> mechanism that continuously tallies the number of discrete elements in a visual scene.</w:t>
      </w:r>
      <w:r w:rsidR="00CD1D75">
        <w:t>”</w:t>
      </w:r>
      <w:r w:rsidR="00745507">
        <w:t>"</w:t>
      </w:r>
    </w:p>
    <w:p w14:paraId="0E0BD3AF" w14:textId="77777777" w:rsidR="004155C0" w:rsidRDefault="004155C0" w:rsidP="00745507">
      <w:pPr>
        <w:pStyle w:val="ListParagraph"/>
        <w:numPr>
          <w:ilvl w:val="0"/>
          <w:numId w:val="1"/>
        </w:numPr>
      </w:pPr>
      <w:r>
        <w:t xml:space="preserve">The example of above provides </w:t>
      </w:r>
      <w:proofErr w:type="gramStart"/>
      <w:r>
        <w:t>an</w:t>
      </w:r>
      <w:proofErr w:type="gramEnd"/>
      <w:r>
        <w:t xml:space="preserve"> concrete example of developmentalist working from behavior to mechanism. Now discuss, via an example, why this is wrong</w:t>
      </w:r>
    </w:p>
    <w:p w14:paraId="22D58D07" w14:textId="50D24F91" w:rsidR="00745507" w:rsidRDefault="004155C0" w:rsidP="004155C0">
      <w:pPr>
        <w:pStyle w:val="ListParagraph"/>
        <w:numPr>
          <w:ilvl w:val="1"/>
          <w:numId w:val="1"/>
        </w:numPr>
      </w:pPr>
      <w:r>
        <w:t>R</w:t>
      </w:r>
      <w:r w:rsidR="00745507">
        <w:t>esearchers working from</w:t>
      </w:r>
      <w:r>
        <w:t xml:space="preserve"> the other direction, from</w:t>
      </w:r>
      <w:r w:rsidR="00745507">
        <w:t xml:space="preserve"> mechanism to behavior</w:t>
      </w:r>
      <w:r>
        <w:t xml:space="preserve">, have challenged the notion that infants </w:t>
      </w:r>
      <w:r w:rsidR="00677CDD">
        <w:t>“cite the innate claim from the wynn 1992 paper)</w:t>
      </w:r>
      <w:r>
        <w:t>.</w:t>
      </w:r>
      <w:r w:rsidR="00745507">
        <w:t xml:space="preserve"> </w:t>
      </w:r>
      <w:r>
        <w:t>They argue instead that the…can be explained by</w:t>
      </w:r>
      <w:r w:rsidR="00745507">
        <w:t xml:space="preserve"> propensity to look longer at more stuff combined with a tendency to prefer familiar stimulus configurations can explain such looking behaviors")</w:t>
      </w:r>
    </w:p>
    <w:p w14:paraId="434682AF" w14:textId="58DFC136" w:rsidR="00677CDD" w:rsidRDefault="00677CDD" w:rsidP="00677CDD">
      <w:pPr>
        <w:pStyle w:val="ListParagraph"/>
        <w:numPr>
          <w:ilvl w:val="0"/>
          <w:numId w:val="1"/>
        </w:numPr>
      </w:pPr>
      <w:r>
        <w:t xml:space="preserve">Use the math example to make the broader point that working backwards from behavior to mechanism can cause one to </w:t>
      </w:r>
      <w:r w:rsidR="00346D4E">
        <w:t xml:space="preserve">overlook the possibility that simple mechanisms </w:t>
      </w:r>
      <w:r>
        <w:t xml:space="preserve">can produce those same behaviors. </w:t>
      </w:r>
    </w:p>
    <w:p w14:paraId="58B427B5" w14:textId="3A0ACE42" w:rsidR="004155C0" w:rsidRDefault="00346D4E" w:rsidP="00745507">
      <w:pPr>
        <w:pStyle w:val="ListParagraph"/>
        <w:numPr>
          <w:ilvl w:val="1"/>
          <w:numId w:val="1"/>
        </w:numPr>
      </w:pPr>
      <w:r>
        <w:t>“</w:t>
      </w:r>
      <w:r w:rsidR="00677CDD">
        <w:t>As this example reveals</w:t>
      </w:r>
      <w:r>
        <w:t xml:space="preserve"> and the opening quote</w:t>
      </w:r>
      <w:r w:rsidR="00677CDD">
        <w:t>, the problem with inferring mechanism from behavior is that doing so</w:t>
      </w:r>
      <w:r>
        <w:t xml:space="preserve"> can cause one to overlook</w:t>
      </w:r>
      <w:r w:rsidR="00677CDD">
        <w:t xml:space="preserve"> </w:t>
      </w:r>
      <w:r w:rsidR="004155C0">
        <w:t>the very real possibility that complex behaviors that at first blush appear to be the products of equally complex cognitive mechanisms may in</w:t>
      </w:r>
      <w:r>
        <w:t xml:space="preserve"> fact</w:t>
      </w:r>
      <w:r w:rsidR="004155C0">
        <w:t xml:space="preserve"> be the result of simple </w:t>
      </w:r>
      <w:r>
        <w:t xml:space="preserve">operating </w:t>
      </w:r>
      <w:r w:rsidR="004155C0">
        <w:t>principles and mechanisms.</w:t>
      </w:r>
      <w:r>
        <w:t>”</w:t>
      </w:r>
    </w:p>
    <w:sectPr w:rsidR="00415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4D7BCC"/>
    <w:multiLevelType w:val="hybridMultilevel"/>
    <w:tmpl w:val="0636C634"/>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1601335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507"/>
    <w:rsid w:val="001135DA"/>
    <w:rsid w:val="002226BE"/>
    <w:rsid w:val="00226F2B"/>
    <w:rsid w:val="00346D4E"/>
    <w:rsid w:val="004155C0"/>
    <w:rsid w:val="004A1484"/>
    <w:rsid w:val="00506576"/>
    <w:rsid w:val="00677CDD"/>
    <w:rsid w:val="00745507"/>
    <w:rsid w:val="00B232F7"/>
    <w:rsid w:val="00BB33BE"/>
    <w:rsid w:val="00C60187"/>
    <w:rsid w:val="00CD1D75"/>
    <w:rsid w:val="00DB41BA"/>
    <w:rsid w:val="00EA08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FBECB"/>
  <w15:chartTrackingRefBased/>
  <w15:docId w15:val="{6072175D-E7E4-471D-A77C-3EDD7C5D4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5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55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55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5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5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55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55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55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5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507"/>
    <w:rPr>
      <w:rFonts w:eastAsiaTheme="majorEastAsia" w:cstheme="majorBidi"/>
      <w:color w:val="272727" w:themeColor="text1" w:themeTint="D8"/>
    </w:rPr>
  </w:style>
  <w:style w:type="paragraph" w:styleId="Title">
    <w:name w:val="Title"/>
    <w:basedOn w:val="Normal"/>
    <w:next w:val="Normal"/>
    <w:link w:val="TitleChar"/>
    <w:uiPriority w:val="10"/>
    <w:qFormat/>
    <w:rsid w:val="00745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507"/>
    <w:pPr>
      <w:spacing w:before="160"/>
      <w:jc w:val="center"/>
    </w:pPr>
    <w:rPr>
      <w:i/>
      <w:iCs/>
      <w:color w:val="404040" w:themeColor="text1" w:themeTint="BF"/>
    </w:rPr>
  </w:style>
  <w:style w:type="character" w:customStyle="1" w:styleId="QuoteChar">
    <w:name w:val="Quote Char"/>
    <w:basedOn w:val="DefaultParagraphFont"/>
    <w:link w:val="Quote"/>
    <w:uiPriority w:val="29"/>
    <w:rsid w:val="00745507"/>
    <w:rPr>
      <w:i/>
      <w:iCs/>
      <w:color w:val="404040" w:themeColor="text1" w:themeTint="BF"/>
    </w:rPr>
  </w:style>
  <w:style w:type="paragraph" w:styleId="ListParagraph">
    <w:name w:val="List Paragraph"/>
    <w:basedOn w:val="Normal"/>
    <w:uiPriority w:val="34"/>
    <w:qFormat/>
    <w:rsid w:val="00745507"/>
    <w:pPr>
      <w:ind w:left="720"/>
      <w:contextualSpacing/>
    </w:pPr>
  </w:style>
  <w:style w:type="character" w:styleId="IntenseEmphasis">
    <w:name w:val="Intense Emphasis"/>
    <w:basedOn w:val="DefaultParagraphFont"/>
    <w:uiPriority w:val="21"/>
    <w:qFormat/>
    <w:rsid w:val="00745507"/>
    <w:rPr>
      <w:i/>
      <w:iCs/>
      <w:color w:val="0F4761" w:themeColor="accent1" w:themeShade="BF"/>
    </w:rPr>
  </w:style>
  <w:style w:type="paragraph" w:styleId="IntenseQuote">
    <w:name w:val="Intense Quote"/>
    <w:basedOn w:val="Normal"/>
    <w:next w:val="Normal"/>
    <w:link w:val="IntenseQuoteChar"/>
    <w:uiPriority w:val="30"/>
    <w:qFormat/>
    <w:rsid w:val="00745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507"/>
    <w:rPr>
      <w:i/>
      <w:iCs/>
      <w:color w:val="0F4761" w:themeColor="accent1" w:themeShade="BF"/>
    </w:rPr>
  </w:style>
  <w:style w:type="character" w:styleId="IntenseReference">
    <w:name w:val="Intense Reference"/>
    <w:basedOn w:val="DefaultParagraphFont"/>
    <w:uiPriority w:val="32"/>
    <w:qFormat/>
    <w:rsid w:val="007455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3</Pages>
  <Words>951</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5</cp:revision>
  <dcterms:created xsi:type="dcterms:W3CDTF">2026-09-30T02:19:00Z</dcterms:created>
  <dcterms:modified xsi:type="dcterms:W3CDTF">2026-09-30T04:29:00Z</dcterms:modified>
</cp:coreProperties>
</file>