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373871FE"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 xml:space="preserve">Chapter </w:t>
      </w:r>
      <w:r w:rsidR="008E7DF7">
        <w:rPr>
          <w:rFonts w:ascii="Times New Roman" w:hAnsi="Times New Roman" w:cs="Times New Roman"/>
          <w:sz w:val="24"/>
          <w:szCs w:val="24"/>
        </w:rPr>
        <w:t>#</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 . . . Analysis is more difficult than invention in the sense in which, generally, induction takes more time to perform than deduction: in induction one has to search for the way, whereas in deduction one follows a straightforward path. (Braitenberg,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4DE9C118" w14:textId="77777777" w:rsidR="008808A1" w:rsidRDefault="0051549B" w:rsidP="008808A1">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61ACB">
        <w:rPr>
          <w:rFonts w:ascii="Times New Roman" w:hAnsi="Times New Roman" w:cs="Times New Roman"/>
          <w:sz w:val="24"/>
          <w:szCs w:val="24"/>
        </w:rPr>
        <w:t>This quote can be found in the</w:t>
      </w:r>
      <w:r w:rsidR="004D6B1E" w:rsidRPr="004D6B1E">
        <w:rPr>
          <w:rFonts w:ascii="Times New Roman" w:hAnsi="Times New Roman" w:cs="Times New Roman"/>
          <w:sz w:val="24"/>
          <w:szCs w:val="24"/>
        </w:rPr>
        <w:t xml:space="preserve"> book </w:t>
      </w:r>
      <w:r w:rsidR="004D6B1E" w:rsidRPr="00D61ACB">
        <w:rPr>
          <w:rFonts w:ascii="Times New Roman" w:hAnsi="Times New Roman" w:cs="Times New Roman"/>
          <w:i/>
          <w:iCs/>
          <w:sz w:val="24"/>
          <w:szCs w:val="24"/>
        </w:rPr>
        <w:t>Vehicles</w:t>
      </w:r>
      <w:r w:rsidR="004D6B1E" w:rsidRPr="004D6B1E">
        <w:rPr>
          <w:rFonts w:ascii="Times New Roman" w:hAnsi="Times New Roman" w:cs="Times New Roman"/>
          <w:sz w:val="24"/>
          <w:szCs w:val="24"/>
        </w:rPr>
        <w:t xml:space="preserve"> by neuroscientist and cyberneticist Valentino Braitenberg. In </w:t>
      </w:r>
      <w:r w:rsidR="00D61ACB">
        <w:rPr>
          <w:rFonts w:ascii="Times New Roman" w:hAnsi="Times New Roman" w:cs="Times New Roman"/>
          <w:sz w:val="24"/>
          <w:szCs w:val="24"/>
        </w:rPr>
        <w:t>it</w:t>
      </w:r>
      <w:r w:rsidR="004D6B1E" w:rsidRPr="004D6B1E">
        <w:rPr>
          <w:rFonts w:ascii="Times New Roman" w:hAnsi="Times New Roman" w:cs="Times New Roman"/>
          <w:sz w:val="24"/>
          <w:szCs w:val="24"/>
        </w:rPr>
        <w:t>, Braitenberg introduces a series of fictional vehicles and describes their behavior. Some of these vehicles come to rest whenever they are near another vehicle. Others accelerate toward vehicles in their vicinity. Others still move in a manner that increases the physical distance between themselves and other vehicles.</w:t>
      </w:r>
      <w:r w:rsidR="004D6B1E">
        <w:rPr>
          <w:rFonts w:ascii="Times New Roman" w:hAnsi="Times New Roman" w:cs="Times New Roman"/>
          <w:sz w:val="24"/>
          <w:szCs w:val="24"/>
        </w:rPr>
        <w:t xml:space="preserve"> </w:t>
      </w:r>
      <w:r w:rsidR="001459DE">
        <w:rPr>
          <w:rFonts w:ascii="Times New Roman" w:hAnsi="Times New Roman" w:cs="Times New Roman"/>
          <w:sz w:val="24"/>
          <w:szCs w:val="24"/>
        </w:rPr>
        <w:t>The first vehicle’s behavior might cause a</w:t>
      </w:r>
      <w:r w:rsidR="000753FE">
        <w:rPr>
          <w:rFonts w:ascii="Times New Roman" w:hAnsi="Times New Roman" w:cs="Times New Roman"/>
          <w:sz w:val="24"/>
          <w:szCs w:val="24"/>
        </w:rPr>
        <w:t xml:space="preserve">n </w:t>
      </w:r>
      <w:r w:rsidR="001459DE">
        <w:rPr>
          <w:rFonts w:ascii="Times New Roman" w:hAnsi="Times New Roman" w:cs="Times New Roman"/>
          <w:sz w:val="24"/>
          <w:szCs w:val="24"/>
        </w:rPr>
        <w:t>onlooker to conclude that</w:t>
      </w:r>
      <w:r w:rsidR="00FF6574" w:rsidRPr="00FF6574">
        <w:rPr>
          <w:rFonts w:ascii="Times New Roman" w:hAnsi="Times New Roman" w:cs="Times New Roman"/>
          <w:sz w:val="24"/>
          <w:szCs w:val="24"/>
        </w:rPr>
        <w:t xml:space="preserve"> it</w:t>
      </w:r>
      <w:r w:rsidR="00FD656E">
        <w:rPr>
          <w:rFonts w:ascii="Times New Roman" w:hAnsi="Times New Roman" w:cs="Times New Roman"/>
          <w:sz w:val="24"/>
          <w:szCs w:val="24"/>
        </w:rPr>
        <w:t xml:space="preserve"> has</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affection</w:t>
      </w:r>
      <w:r w:rsidR="00FF6574" w:rsidRPr="00FF6574">
        <w:rPr>
          <w:rFonts w:ascii="Times New Roman" w:hAnsi="Times New Roman" w:cs="Times New Roman"/>
          <w:sz w:val="24"/>
          <w:szCs w:val="24"/>
        </w:rPr>
        <w:t xml:space="preserve">” or </w:t>
      </w:r>
      <w:r w:rsidR="00462B01">
        <w:rPr>
          <w:rFonts w:ascii="Times New Roman" w:hAnsi="Times New Roman" w:cs="Times New Roman"/>
          <w:sz w:val="24"/>
          <w:szCs w:val="24"/>
        </w:rPr>
        <w:t>even</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love</w:t>
      </w:r>
      <w:r w:rsidR="00FF6574" w:rsidRPr="00FF6574">
        <w:rPr>
          <w:rFonts w:ascii="Times New Roman" w:hAnsi="Times New Roman" w:cs="Times New Roman"/>
          <w:sz w:val="24"/>
          <w:szCs w:val="24"/>
        </w:rPr>
        <w:t>” for other vehicles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1459DE">
        <w:rPr>
          <w:rFonts w:ascii="Times New Roman" w:hAnsi="Times New Roman" w:cs="Times New Roman"/>
          <w:sz w:val="24"/>
          <w:szCs w:val="24"/>
        </w:rPr>
        <w:t xml:space="preserve">it appears to </w:t>
      </w:r>
      <w:r w:rsidR="00A240FA">
        <w:rPr>
          <w:rFonts w:ascii="Times New Roman" w:hAnsi="Times New Roman" w:cs="Times New Roman"/>
          <w:sz w:val="24"/>
          <w:szCs w:val="24"/>
        </w:rPr>
        <w:t>have a desire to be close to them</w:t>
      </w:r>
      <w:r w:rsidR="00FF6574" w:rsidRPr="00FF6574">
        <w:rPr>
          <w:rFonts w:ascii="Times New Roman" w:hAnsi="Times New Roman" w:cs="Times New Roman"/>
          <w:sz w:val="24"/>
          <w:szCs w:val="24"/>
        </w:rPr>
        <w:t xml:space="preserve">. That same </w:t>
      </w:r>
      <w:r w:rsidR="000753FE">
        <w:rPr>
          <w:rFonts w:ascii="Times New Roman" w:hAnsi="Times New Roman" w:cs="Times New Roman"/>
          <w:sz w:val="24"/>
          <w:szCs w:val="24"/>
        </w:rPr>
        <w:t xml:space="preserve">observer </w:t>
      </w:r>
      <w:r w:rsidR="00FF6574" w:rsidRPr="00FF6574">
        <w:rPr>
          <w:rFonts w:ascii="Times New Roman" w:hAnsi="Times New Roman" w:cs="Times New Roman"/>
          <w:sz w:val="24"/>
          <w:szCs w:val="24"/>
        </w:rPr>
        <w:t>might</w:t>
      </w:r>
      <w:r w:rsidR="008B3926">
        <w:rPr>
          <w:rFonts w:ascii="Times New Roman" w:hAnsi="Times New Roman" w:cs="Times New Roman"/>
          <w:sz w:val="24"/>
          <w:szCs w:val="24"/>
        </w:rPr>
        <w:t xml:space="preserve"> use the word “aggression” 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behavior of the second vehicle—it </w:t>
      </w:r>
      <w:r w:rsidR="001459DE">
        <w:rPr>
          <w:rFonts w:ascii="Times New Roman" w:hAnsi="Times New Roman" w:cs="Times New Roman"/>
          <w:sz w:val="24"/>
          <w:szCs w:val="24"/>
        </w:rPr>
        <w:t>seems to want to</w:t>
      </w:r>
      <w:r w:rsidR="008B3926">
        <w:rPr>
          <w:rFonts w:ascii="Times New Roman" w:hAnsi="Times New Roman" w:cs="Times New Roman"/>
          <w:sz w:val="24"/>
          <w:szCs w:val="24"/>
        </w:rPr>
        <w:t xml:space="preserve"> inflict harm</w:t>
      </w:r>
      <w:r w:rsidR="00FF6574" w:rsidRPr="00FF6574">
        <w:rPr>
          <w:rFonts w:ascii="Times New Roman" w:hAnsi="Times New Roman" w:cs="Times New Roman"/>
          <w:sz w:val="24"/>
          <w:szCs w:val="24"/>
        </w:rPr>
        <w:t xml:space="preserve"> </w:t>
      </w:r>
      <w:r w:rsidR="008B3926">
        <w:rPr>
          <w:rFonts w:ascii="Times New Roman" w:hAnsi="Times New Roman" w:cs="Times New Roman"/>
          <w:sz w:val="24"/>
          <w:szCs w:val="24"/>
        </w:rPr>
        <w:t>on other vehicles—and the word “cowardice” to describe the behavior of the third vehicle</w:t>
      </w:r>
      <w:r w:rsidR="00113665">
        <w:rPr>
          <w:rFonts w:ascii="Times New Roman" w:hAnsi="Times New Roman" w:cs="Times New Roman"/>
          <w:sz w:val="24"/>
          <w:szCs w:val="24"/>
        </w:rPr>
        <w:t>—</w:t>
      </w:r>
      <w:r w:rsidR="00A454B7">
        <w:rPr>
          <w:rFonts w:ascii="Times New Roman" w:hAnsi="Times New Roman" w:cs="Times New Roman"/>
          <w:sz w:val="24"/>
          <w:szCs w:val="24"/>
        </w:rPr>
        <w:t>it seemingly dreads being near other vehicles</w:t>
      </w:r>
      <w:r w:rsidR="008B3926">
        <w:rPr>
          <w:rFonts w:ascii="Times New Roman" w:hAnsi="Times New Roman" w:cs="Times New Roman"/>
          <w:sz w:val="24"/>
          <w:szCs w:val="24"/>
        </w:rPr>
        <w:t>.</w:t>
      </w:r>
      <w:r w:rsidR="000E3D3D">
        <w:rPr>
          <w:rFonts w:ascii="Times New Roman" w:hAnsi="Times New Roman" w:cs="Times New Roman"/>
          <w:sz w:val="24"/>
          <w:szCs w:val="24"/>
        </w:rPr>
        <w:t xml:space="preserve"> </w:t>
      </w:r>
    </w:p>
    <w:p w14:paraId="17FE7AC8" w14:textId="1BA19E49" w:rsidR="008808A1" w:rsidRPr="008808A1" w:rsidRDefault="008808A1" w:rsidP="008808A1">
      <w:pPr>
        <w:tabs>
          <w:tab w:val="left" w:pos="720"/>
        </w:tabs>
        <w:ind w:firstLine="0"/>
        <w:contextualSpacing/>
        <w:rPr>
          <w:rFonts w:ascii="Times New Roman" w:hAnsi="Times New Roman" w:cs="Times New Roman"/>
          <w:i/>
          <w:iCs/>
          <w:color w:val="000000" w:themeColor="text1"/>
          <w:sz w:val="24"/>
          <w:szCs w:val="24"/>
        </w:rPr>
      </w:pPr>
      <w:r>
        <w:rPr>
          <w:rFonts w:ascii="Times New Roman" w:hAnsi="Times New Roman" w:cs="Times New Roman"/>
          <w:sz w:val="24"/>
          <w:szCs w:val="24"/>
        </w:rPr>
        <w:br/>
      </w:r>
      <w:r w:rsidRPr="008808A1">
        <w:rPr>
          <w:rFonts w:ascii="Times New Roman" w:hAnsi="Times New Roman" w:cs="Times New Roman"/>
          <w:b/>
          <w:bCs/>
          <w:color w:val="000000" w:themeColor="text1"/>
          <w:sz w:val="24"/>
          <w:szCs w:val="24"/>
        </w:rPr>
        <w:t xml:space="preserve">Figure </w:t>
      </w:r>
      <w:r w:rsidRPr="008808A1">
        <w:rPr>
          <w:rFonts w:ascii="Times New Roman" w:hAnsi="Times New Roman" w:cs="Times New Roman"/>
          <w:b/>
          <w:bCs/>
          <w:color w:val="000000" w:themeColor="text1"/>
          <w:sz w:val="24"/>
          <w:szCs w:val="24"/>
        </w:rPr>
        <w:fldChar w:fldCharType="begin"/>
      </w:r>
      <w:r w:rsidRPr="008808A1">
        <w:rPr>
          <w:rFonts w:ascii="Times New Roman" w:hAnsi="Times New Roman" w:cs="Times New Roman"/>
          <w:b/>
          <w:bCs/>
          <w:color w:val="000000" w:themeColor="text1"/>
          <w:sz w:val="24"/>
          <w:szCs w:val="24"/>
        </w:rPr>
        <w:instrText xml:space="preserve"> SEQ Figure \* ARABIC </w:instrText>
      </w:r>
      <w:r w:rsidRPr="008808A1">
        <w:rPr>
          <w:rFonts w:ascii="Times New Roman" w:hAnsi="Times New Roman" w:cs="Times New Roman"/>
          <w:b/>
          <w:bCs/>
          <w:color w:val="000000" w:themeColor="text1"/>
          <w:sz w:val="24"/>
          <w:szCs w:val="24"/>
        </w:rPr>
        <w:fldChar w:fldCharType="separate"/>
      </w:r>
      <w:r w:rsidRPr="008808A1">
        <w:rPr>
          <w:rFonts w:ascii="Times New Roman" w:hAnsi="Times New Roman" w:cs="Times New Roman"/>
          <w:b/>
          <w:bCs/>
          <w:noProof/>
          <w:color w:val="000000" w:themeColor="text1"/>
          <w:sz w:val="24"/>
          <w:szCs w:val="24"/>
        </w:rPr>
        <w:t>1</w:t>
      </w:r>
      <w:r w:rsidRPr="008808A1">
        <w:rPr>
          <w:rFonts w:ascii="Times New Roman" w:hAnsi="Times New Roman" w:cs="Times New Roman"/>
          <w:b/>
          <w:bCs/>
          <w:color w:val="000000" w:themeColor="text1"/>
          <w:sz w:val="24"/>
          <w:szCs w:val="24"/>
        </w:rPr>
        <w:fldChar w:fldCharType="end"/>
      </w:r>
      <w:r w:rsidRPr="008808A1">
        <w:rPr>
          <w:rFonts w:ascii="Times New Roman" w:hAnsi="Times New Roman" w:cs="Times New Roman"/>
          <w:b/>
          <w:bCs/>
          <w:i/>
          <w:iCs/>
          <w:color w:val="000000" w:themeColor="text1"/>
          <w:sz w:val="24"/>
          <w:szCs w:val="24"/>
        </w:rPr>
        <w:br/>
      </w:r>
      <w:r w:rsidRPr="008808A1">
        <w:rPr>
          <w:rFonts w:ascii="Times New Roman" w:hAnsi="Times New Roman" w:cs="Times New Roman"/>
          <w:color w:val="000000" w:themeColor="text1"/>
          <w:sz w:val="24"/>
          <w:szCs w:val="24"/>
        </w:rPr>
        <w:t>Architecture of a Braitenberg vehicle</w:t>
      </w:r>
    </w:p>
    <w:p w14:paraId="6ED553EA" w14:textId="07090A31" w:rsidR="008808A1" w:rsidRDefault="00832624"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583FB64B" wp14:editId="13628F85">
            <wp:extent cx="3365500" cy="1893093"/>
            <wp:effectExtent l="0" t="0" r="6350" b="0"/>
            <wp:docPr id="344120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20094" name="Picture 3441200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97256" cy="1910955"/>
                    </a:xfrm>
                    <a:prstGeom prst="rect">
                      <a:avLst/>
                    </a:prstGeom>
                  </pic:spPr>
                </pic:pic>
              </a:graphicData>
            </a:graphic>
          </wp:inline>
        </w:drawing>
      </w:r>
    </w:p>
    <w:p w14:paraId="5A66AEBB" w14:textId="77777777" w:rsidR="008808A1" w:rsidRDefault="0011366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p>
    <w:p w14:paraId="6F074894" w14:textId="693C4CB9" w:rsidR="00FF6574"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D12A4">
        <w:rPr>
          <w:rFonts w:ascii="Times New Roman" w:hAnsi="Times New Roman" w:cs="Times New Roman"/>
          <w:sz w:val="24"/>
          <w:szCs w:val="24"/>
        </w:rPr>
        <w:t xml:space="preserve">One may wonder </w:t>
      </w:r>
      <w:r w:rsidR="003A2574">
        <w:rPr>
          <w:rFonts w:ascii="Times New Roman" w:hAnsi="Times New Roman" w:cs="Times New Roman"/>
          <w:sz w:val="24"/>
          <w:szCs w:val="24"/>
        </w:rPr>
        <w:t xml:space="preserve">terms </w:t>
      </w:r>
      <w:r w:rsidR="00DB06CE">
        <w:rPr>
          <w:rFonts w:ascii="Times New Roman" w:hAnsi="Times New Roman" w:cs="Times New Roman"/>
          <w:sz w:val="24"/>
          <w:szCs w:val="24"/>
        </w:rPr>
        <w:t>like “desire,” “want,” and “dread”</w:t>
      </w:r>
      <w:r w:rsidR="003A2574">
        <w:rPr>
          <w:rFonts w:ascii="Times New Roman" w:hAnsi="Times New Roman" w:cs="Times New Roman"/>
          <w:sz w:val="24"/>
          <w:szCs w:val="24"/>
        </w:rPr>
        <w:t xml:space="preserve"> </w:t>
      </w:r>
      <w:r w:rsidR="00977903">
        <w:rPr>
          <w:rFonts w:ascii="Times New Roman" w:hAnsi="Times New Roman" w:cs="Times New Roman"/>
          <w:sz w:val="24"/>
          <w:szCs w:val="24"/>
        </w:rPr>
        <w:t xml:space="preserve">to describe veridically each vehicle’s behavior. </w:t>
      </w:r>
      <w:r w:rsidR="000429E4">
        <w:rPr>
          <w:rFonts w:ascii="Times New Roman" w:hAnsi="Times New Roman" w:cs="Times New Roman"/>
          <w:sz w:val="24"/>
          <w:szCs w:val="24"/>
        </w:rPr>
        <w:t xml:space="preserve">As </w:t>
      </w:r>
      <w:r w:rsidR="00AE5009">
        <w:rPr>
          <w:rFonts w:ascii="Times New Roman" w:hAnsi="Times New Roman" w:cs="Times New Roman"/>
          <w:sz w:val="24"/>
          <w:szCs w:val="24"/>
        </w:rPr>
        <w:t>Braitenberg discusses at length,</w:t>
      </w:r>
      <w:r w:rsidR="00977903">
        <w:rPr>
          <w:rFonts w:ascii="Times New Roman" w:hAnsi="Times New Roman" w:cs="Times New Roman"/>
          <w:sz w:val="24"/>
          <w:szCs w:val="24"/>
        </w:rPr>
        <w:t xml:space="preserve"> a veridical description of each vehicle’s behavior does not require </w:t>
      </w:r>
      <w:r w:rsidR="00462B01">
        <w:rPr>
          <w:rFonts w:ascii="Times New Roman" w:hAnsi="Times New Roman" w:cs="Times New Roman"/>
          <w:sz w:val="24"/>
          <w:szCs w:val="24"/>
        </w:rPr>
        <w:t xml:space="preserve">the invocation of </w:t>
      </w:r>
      <w:r w:rsidR="00977903">
        <w:rPr>
          <w:rFonts w:ascii="Times New Roman" w:hAnsi="Times New Roman" w:cs="Times New Roman"/>
          <w:sz w:val="24"/>
          <w:szCs w:val="24"/>
        </w:rPr>
        <w:t xml:space="preserve">such psychologically rich notions; </w:t>
      </w:r>
      <w:r w:rsidR="003A2574">
        <w:rPr>
          <w:rFonts w:ascii="Times New Roman" w:hAnsi="Times New Roman" w:cs="Times New Roman"/>
          <w:sz w:val="24"/>
          <w:szCs w:val="24"/>
        </w:rPr>
        <w:t>simpler principles and mechanisms are sufficient to explain them.</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basic structure of a Braitenberg vehicle</w:t>
      </w:r>
      <w:r w:rsidR="00982842">
        <w:rPr>
          <w:rFonts w:ascii="Times New Roman" w:hAnsi="Times New Roman" w:cs="Times New Roman"/>
          <w:sz w:val="24"/>
          <w:szCs w:val="24"/>
        </w:rPr>
        <w:t xml:space="preserve">. </w:t>
      </w:r>
      <w:r w:rsidR="00756882">
        <w:rPr>
          <w:rFonts w:ascii="Times New Roman" w:hAnsi="Times New Roman" w:cs="Times New Roman"/>
          <w:sz w:val="24"/>
          <w:szCs w:val="24"/>
        </w:rPr>
        <w:t>As shown in Figure 1, a basic Braitenberg vehicle</w:t>
      </w:r>
      <w:r w:rsidR="000F5758">
        <w:rPr>
          <w:rFonts w:ascii="Times New Roman" w:hAnsi="Times New Roman" w:cs="Times New Roman"/>
          <w:sz w:val="24"/>
          <w:szCs w:val="24"/>
        </w:rPr>
        <w:t xml:space="preserve"> consists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small rectangular</w:t>
      </w:r>
      <w:r w:rsidR="000F5758">
        <w:rPr>
          <w:rFonts w:ascii="Times New Roman" w:hAnsi="Times New Roman" w:cs="Times New Roman"/>
          <w:sz w:val="24"/>
          <w:szCs w:val="24"/>
        </w:rPr>
        <w:t xml:space="preserve"> 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 are located on each side of the body</w:t>
      </w:r>
      <w:r w:rsidR="00DD2271">
        <w:rPr>
          <w:rFonts w:ascii="Times New Roman" w:hAnsi="Times New Roman" w:cs="Times New Roman"/>
          <w:sz w:val="24"/>
          <w:szCs w:val="24"/>
        </w:rPr>
        <w:t>,</w:t>
      </w:r>
      <w:r w:rsidR="00096F6F">
        <w:rPr>
          <w:rFonts w:ascii="Times New Roman" w:hAnsi="Times New Roman" w:cs="Times New Roman"/>
          <w:sz w:val="24"/>
          <w:szCs w:val="24"/>
        </w:rPr>
        <w:t xml:space="preserve"> and </w:t>
      </w:r>
      <w:r w:rsidR="00DD2271">
        <w:rPr>
          <w:rFonts w:ascii="Times New Roman" w:hAnsi="Times New Roman" w:cs="Times New Roman"/>
          <w:sz w:val="24"/>
          <w:szCs w:val="24"/>
        </w:rPr>
        <w:t>each is</w:t>
      </w:r>
      <w:r w:rsidR="00096F6F">
        <w:rPr>
          <w:rFonts w:ascii="Times New Roman" w:hAnsi="Times New Roman" w:cs="Times New Roman"/>
          <w:sz w:val="24"/>
          <w:szCs w:val="24"/>
        </w:rPr>
        <w:t xml:space="preserve"> 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DD2271">
        <w:rPr>
          <w:rFonts w:ascii="Times New Roman" w:hAnsi="Times New Roman" w:cs="Times New Roman"/>
          <w:sz w:val="24"/>
          <w:szCs w:val="24"/>
        </w:rPr>
        <w:t xml:space="preserve">a single sensor </w:t>
      </w:r>
      <w:r w:rsidR="00C77AAE">
        <w:rPr>
          <w:rFonts w:ascii="Times New Roman" w:hAnsi="Times New Roman" w:cs="Times New Roman"/>
          <w:sz w:val="24"/>
          <w:szCs w:val="24"/>
        </w:rPr>
        <w:t xml:space="preserve">“programmed” to respond to different kinds of </w:t>
      </w:r>
      <w:r w:rsidR="00545E48">
        <w:rPr>
          <w:rFonts w:ascii="Times New Roman" w:hAnsi="Times New Roman" w:cs="Times New Roman"/>
          <w:sz w:val="24"/>
          <w:szCs w:val="24"/>
        </w:rPr>
        <w:t xml:space="preserve">external </w:t>
      </w:r>
      <w:r w:rsidR="00C77AAE">
        <w:rPr>
          <w:rFonts w:ascii="Times New Roman" w:hAnsi="Times New Roman" w:cs="Times New Roman"/>
          <w:sz w:val="24"/>
          <w:szCs w:val="24"/>
        </w:rPr>
        <w:t>stimulation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external stimulation and the </w:t>
      </w:r>
      <w:r w:rsidR="002C7E8C">
        <w:rPr>
          <w:rFonts w:ascii="Times New Roman" w:hAnsi="Times New Roman" w:cs="Times New Roman"/>
          <w:sz w:val="24"/>
          <w:szCs w:val="24"/>
        </w:rPr>
        <w:t xml:space="preserve">connection between </w:t>
      </w:r>
      <w:r w:rsidR="00545E48">
        <w:rPr>
          <w:rFonts w:ascii="Times New Roman" w:hAnsi="Times New Roman" w:cs="Times New Roman"/>
          <w:sz w:val="24"/>
          <w:szCs w:val="24"/>
        </w:rPr>
        <w:t>them and the motors</w:t>
      </w:r>
      <w:r w:rsidR="002C7E8C">
        <w:rPr>
          <w:rFonts w:ascii="Times New Roman" w:hAnsi="Times New Roman" w:cs="Times New Roman"/>
          <w:sz w:val="24"/>
          <w:szCs w:val="24"/>
        </w:rPr>
        <w:t xml:space="preserve"> is </w:t>
      </w:r>
      <w:r w:rsidR="00545E48">
        <w:rPr>
          <w:rFonts w:ascii="Times New Roman" w:hAnsi="Times New Roman" w:cs="Times New Roman"/>
          <w:sz w:val="24"/>
          <w:szCs w:val="24"/>
        </w:rPr>
        <w:t xml:space="preserve">positive or </w:t>
      </w:r>
      <w:r w:rsidR="002C7E8C">
        <w:rPr>
          <w:rFonts w:ascii="Times New Roman" w:hAnsi="Times New Roman" w:cs="Times New Roman"/>
          <w:sz w:val="24"/>
          <w:szCs w:val="24"/>
        </w:rPr>
        <w:t xml:space="preserve">excitatory—as </w:t>
      </w:r>
      <w:r w:rsidR="00545E48">
        <w:rPr>
          <w:rFonts w:ascii="Times New Roman" w:hAnsi="Times New Roman" w:cs="Times New Roman"/>
          <w:sz w:val="24"/>
          <w:szCs w:val="24"/>
        </w:rPr>
        <w:t xml:space="preserve">depicted </w:t>
      </w:r>
      <w:r w:rsidR="002C7E8C">
        <w:rPr>
          <w:rFonts w:ascii="Times New Roman" w:hAnsi="Times New Roman" w:cs="Times New Roman"/>
          <w:sz w:val="24"/>
          <w:szCs w:val="24"/>
        </w:rPr>
        <w:t>in Figure 1—</w:t>
      </w:r>
      <w:r w:rsidR="00511E50">
        <w:rPr>
          <w:rFonts w:ascii="Times New Roman" w:hAnsi="Times New Roman" w:cs="Times New Roman"/>
          <w:sz w:val="24"/>
          <w:szCs w:val="24"/>
        </w:rPr>
        <w:t>then the vehicle will move in the direction of the external stimulus. However, if the connection</w:t>
      </w:r>
      <w:r w:rsidR="00941ED0">
        <w:rPr>
          <w:rFonts w:ascii="Times New Roman" w:hAnsi="Times New Roman" w:cs="Times New Roman"/>
          <w:sz w:val="24"/>
          <w:szCs w:val="24"/>
        </w:rPr>
        <w:t xml:space="preserve"> between the sensors and</w:t>
      </w:r>
      <w:r w:rsidR="006802BB">
        <w:rPr>
          <w:rFonts w:ascii="Times New Roman" w:hAnsi="Times New Roman" w:cs="Times New Roman"/>
          <w:sz w:val="24"/>
          <w:szCs w:val="24"/>
        </w:rPr>
        <w:t xml:space="preserve"> motors is negative or inhibitory, then for the same amount of external stimulation, the vehicle will reduce its speed as it approaches the</w:t>
      </w:r>
      <w:r w:rsidR="00511E50">
        <w:rPr>
          <w:rFonts w:ascii="Times New Roman" w:hAnsi="Times New Roman" w:cs="Times New Roman"/>
          <w:sz w:val="24"/>
          <w:szCs w:val="24"/>
        </w:rPr>
        <w:t xml:space="preserve"> external stimulus. </w:t>
      </w:r>
    </w:p>
    <w:p w14:paraId="5851406A" w14:textId="3465AEF1" w:rsidR="00803B20" w:rsidRPr="00FF6574"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It turns out that these components—that is, the sensorimotor connections among the motors and sensors—are all that is needed to explain the behavior of a Braitenberg vehicle. A vehicle with the pattern of connectivity that mirrors that in Figure 1 will If a stimulus is located </w:t>
      </w:r>
      <w:r>
        <w:rPr>
          <w:rFonts w:ascii="Times New Roman" w:hAnsi="Times New Roman" w:cs="Times New Roman"/>
          <w:sz w:val="24"/>
          <w:szCs w:val="24"/>
        </w:rPr>
        <w:lastRenderedPageBreak/>
        <w:t xml:space="preserve">directly in front of the vehicle in Figure 1, it will approach the vehicle directly in front of it along a straight line. </w:t>
      </w:r>
    </w:p>
    <w:sectPr w:rsidR="00803B20" w:rsidRPr="00FF6574" w:rsidSect="00164F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D4EB" w14:textId="77777777" w:rsidR="007A6063" w:rsidRDefault="007A6063" w:rsidP="000B308A">
      <w:pPr>
        <w:spacing w:line="240" w:lineRule="auto"/>
      </w:pPr>
      <w:r>
        <w:separator/>
      </w:r>
    </w:p>
  </w:endnote>
  <w:endnote w:type="continuationSeparator" w:id="0">
    <w:p w14:paraId="5A9EA241" w14:textId="77777777" w:rsidR="007A6063" w:rsidRDefault="007A6063"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B5583" w14:textId="77777777" w:rsidR="007A6063" w:rsidRDefault="007A6063" w:rsidP="000B308A">
      <w:pPr>
        <w:spacing w:line="240" w:lineRule="auto"/>
      </w:pPr>
      <w:r>
        <w:separator/>
      </w:r>
    </w:p>
  </w:footnote>
  <w:footnote w:type="continuationSeparator" w:id="0">
    <w:p w14:paraId="19D9A20C" w14:textId="77777777" w:rsidR="007A6063" w:rsidRDefault="007A6063"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6067"/>
    <w:rsid w:val="000228A8"/>
    <w:rsid w:val="00022D8F"/>
    <w:rsid w:val="00023387"/>
    <w:rsid w:val="00023A96"/>
    <w:rsid w:val="00024CA9"/>
    <w:rsid w:val="000429E4"/>
    <w:rsid w:val="00043EDC"/>
    <w:rsid w:val="0006214C"/>
    <w:rsid w:val="00065C24"/>
    <w:rsid w:val="000718D7"/>
    <w:rsid w:val="000753FE"/>
    <w:rsid w:val="00096F6F"/>
    <w:rsid w:val="000B0CBC"/>
    <w:rsid w:val="000B308A"/>
    <w:rsid w:val="000E3D3D"/>
    <w:rsid w:val="000F5758"/>
    <w:rsid w:val="00111896"/>
    <w:rsid w:val="00113665"/>
    <w:rsid w:val="0012081E"/>
    <w:rsid w:val="001459DE"/>
    <w:rsid w:val="00145BF5"/>
    <w:rsid w:val="00164FC3"/>
    <w:rsid w:val="001654E4"/>
    <w:rsid w:val="00187D8C"/>
    <w:rsid w:val="001943F0"/>
    <w:rsid w:val="0019514F"/>
    <w:rsid w:val="00197DB5"/>
    <w:rsid w:val="001A3AED"/>
    <w:rsid w:val="001B7F6A"/>
    <w:rsid w:val="001C61B4"/>
    <w:rsid w:val="001D2BDE"/>
    <w:rsid w:val="001F082B"/>
    <w:rsid w:val="00215246"/>
    <w:rsid w:val="00217DA7"/>
    <w:rsid w:val="0023044A"/>
    <w:rsid w:val="00241D06"/>
    <w:rsid w:val="00260DF3"/>
    <w:rsid w:val="0029697B"/>
    <w:rsid w:val="002B34B8"/>
    <w:rsid w:val="002C7E8C"/>
    <w:rsid w:val="002E2217"/>
    <w:rsid w:val="00301E9B"/>
    <w:rsid w:val="003268D8"/>
    <w:rsid w:val="00342074"/>
    <w:rsid w:val="00354D54"/>
    <w:rsid w:val="00366E84"/>
    <w:rsid w:val="003874F3"/>
    <w:rsid w:val="003A2574"/>
    <w:rsid w:val="003C2635"/>
    <w:rsid w:val="00414BA9"/>
    <w:rsid w:val="0042104C"/>
    <w:rsid w:val="00421745"/>
    <w:rsid w:val="00447B5C"/>
    <w:rsid w:val="0045008C"/>
    <w:rsid w:val="00452E69"/>
    <w:rsid w:val="00457A99"/>
    <w:rsid w:val="00462B01"/>
    <w:rsid w:val="00463A67"/>
    <w:rsid w:val="00476759"/>
    <w:rsid w:val="004839AD"/>
    <w:rsid w:val="00486AB3"/>
    <w:rsid w:val="00494FF6"/>
    <w:rsid w:val="004B1798"/>
    <w:rsid w:val="004B3BC6"/>
    <w:rsid w:val="004D6B1E"/>
    <w:rsid w:val="004E5234"/>
    <w:rsid w:val="004F2C35"/>
    <w:rsid w:val="004F4010"/>
    <w:rsid w:val="00511E50"/>
    <w:rsid w:val="0051549B"/>
    <w:rsid w:val="005435C8"/>
    <w:rsid w:val="00544643"/>
    <w:rsid w:val="00545BFF"/>
    <w:rsid w:val="00545E48"/>
    <w:rsid w:val="00565D40"/>
    <w:rsid w:val="00574CFE"/>
    <w:rsid w:val="00594F55"/>
    <w:rsid w:val="005B6BB0"/>
    <w:rsid w:val="005C2BAA"/>
    <w:rsid w:val="005D12A4"/>
    <w:rsid w:val="005F4E18"/>
    <w:rsid w:val="0060447F"/>
    <w:rsid w:val="00605116"/>
    <w:rsid w:val="006162A5"/>
    <w:rsid w:val="00624543"/>
    <w:rsid w:val="00626F0F"/>
    <w:rsid w:val="0063684C"/>
    <w:rsid w:val="00637016"/>
    <w:rsid w:val="00667782"/>
    <w:rsid w:val="006802BB"/>
    <w:rsid w:val="006C26CC"/>
    <w:rsid w:val="006E1316"/>
    <w:rsid w:val="006E4310"/>
    <w:rsid w:val="006E5CA5"/>
    <w:rsid w:val="00700B66"/>
    <w:rsid w:val="00711612"/>
    <w:rsid w:val="007150A8"/>
    <w:rsid w:val="0071545C"/>
    <w:rsid w:val="00741A3E"/>
    <w:rsid w:val="00756882"/>
    <w:rsid w:val="00762E95"/>
    <w:rsid w:val="007644D6"/>
    <w:rsid w:val="007811D2"/>
    <w:rsid w:val="007812DD"/>
    <w:rsid w:val="00783D6B"/>
    <w:rsid w:val="007A6063"/>
    <w:rsid w:val="007B2167"/>
    <w:rsid w:val="007C3D08"/>
    <w:rsid w:val="007C59E0"/>
    <w:rsid w:val="007D2743"/>
    <w:rsid w:val="007D3653"/>
    <w:rsid w:val="007D4E1C"/>
    <w:rsid w:val="007D7C9B"/>
    <w:rsid w:val="007F2CF9"/>
    <w:rsid w:val="00800671"/>
    <w:rsid w:val="00803B20"/>
    <w:rsid w:val="00832624"/>
    <w:rsid w:val="0083328F"/>
    <w:rsid w:val="00871F4D"/>
    <w:rsid w:val="008808A1"/>
    <w:rsid w:val="00890D6B"/>
    <w:rsid w:val="0089172C"/>
    <w:rsid w:val="008A287D"/>
    <w:rsid w:val="008B3926"/>
    <w:rsid w:val="008B662F"/>
    <w:rsid w:val="008D228D"/>
    <w:rsid w:val="008D726B"/>
    <w:rsid w:val="008E442D"/>
    <w:rsid w:val="008E7DF7"/>
    <w:rsid w:val="008F7F56"/>
    <w:rsid w:val="00926A44"/>
    <w:rsid w:val="00941ED0"/>
    <w:rsid w:val="00977903"/>
    <w:rsid w:val="00982842"/>
    <w:rsid w:val="00987CA0"/>
    <w:rsid w:val="00993445"/>
    <w:rsid w:val="009A134C"/>
    <w:rsid w:val="009B0333"/>
    <w:rsid w:val="009B16A8"/>
    <w:rsid w:val="009C3DA4"/>
    <w:rsid w:val="009D7EA1"/>
    <w:rsid w:val="009E44AA"/>
    <w:rsid w:val="009F0ECB"/>
    <w:rsid w:val="00A07B62"/>
    <w:rsid w:val="00A240FA"/>
    <w:rsid w:val="00A258C9"/>
    <w:rsid w:val="00A2791B"/>
    <w:rsid w:val="00A454B7"/>
    <w:rsid w:val="00A47FF5"/>
    <w:rsid w:val="00A60098"/>
    <w:rsid w:val="00A63080"/>
    <w:rsid w:val="00A734C5"/>
    <w:rsid w:val="00A75B30"/>
    <w:rsid w:val="00A772EB"/>
    <w:rsid w:val="00A96013"/>
    <w:rsid w:val="00AB1082"/>
    <w:rsid w:val="00AB54AB"/>
    <w:rsid w:val="00AE5009"/>
    <w:rsid w:val="00AE7FAC"/>
    <w:rsid w:val="00B05ACB"/>
    <w:rsid w:val="00B17AA1"/>
    <w:rsid w:val="00B376BA"/>
    <w:rsid w:val="00B4730F"/>
    <w:rsid w:val="00B7097C"/>
    <w:rsid w:val="00B94253"/>
    <w:rsid w:val="00B9781A"/>
    <w:rsid w:val="00BD64EC"/>
    <w:rsid w:val="00BE3C18"/>
    <w:rsid w:val="00BF3ED2"/>
    <w:rsid w:val="00C01E32"/>
    <w:rsid w:val="00C046BE"/>
    <w:rsid w:val="00C25953"/>
    <w:rsid w:val="00C57CAD"/>
    <w:rsid w:val="00C77AAE"/>
    <w:rsid w:val="00C92C5C"/>
    <w:rsid w:val="00CB2C9A"/>
    <w:rsid w:val="00CD7A21"/>
    <w:rsid w:val="00D12B02"/>
    <w:rsid w:val="00D144FA"/>
    <w:rsid w:val="00D2684C"/>
    <w:rsid w:val="00D32A75"/>
    <w:rsid w:val="00D33888"/>
    <w:rsid w:val="00D378C3"/>
    <w:rsid w:val="00D52211"/>
    <w:rsid w:val="00D61ACB"/>
    <w:rsid w:val="00D61C70"/>
    <w:rsid w:val="00D64334"/>
    <w:rsid w:val="00D72194"/>
    <w:rsid w:val="00D74F6C"/>
    <w:rsid w:val="00D74FBF"/>
    <w:rsid w:val="00D82E84"/>
    <w:rsid w:val="00D9639C"/>
    <w:rsid w:val="00DA0A2F"/>
    <w:rsid w:val="00DA0EA3"/>
    <w:rsid w:val="00DB06CE"/>
    <w:rsid w:val="00DD1C3A"/>
    <w:rsid w:val="00DD2271"/>
    <w:rsid w:val="00DE5FF1"/>
    <w:rsid w:val="00DF04B7"/>
    <w:rsid w:val="00DF2C72"/>
    <w:rsid w:val="00E03F9C"/>
    <w:rsid w:val="00E246BD"/>
    <w:rsid w:val="00E24B21"/>
    <w:rsid w:val="00E36474"/>
    <w:rsid w:val="00E42224"/>
    <w:rsid w:val="00E42483"/>
    <w:rsid w:val="00E65B9E"/>
    <w:rsid w:val="00E747A7"/>
    <w:rsid w:val="00EA64B7"/>
    <w:rsid w:val="00EC0C64"/>
    <w:rsid w:val="00F11AA3"/>
    <w:rsid w:val="00F124F7"/>
    <w:rsid w:val="00F177AF"/>
    <w:rsid w:val="00F40E17"/>
    <w:rsid w:val="00F41918"/>
    <w:rsid w:val="00F43B84"/>
    <w:rsid w:val="00F45AE3"/>
    <w:rsid w:val="00F772E5"/>
    <w:rsid w:val="00F86C03"/>
    <w:rsid w:val="00FA6C34"/>
    <w:rsid w:val="00FC72F2"/>
    <w:rsid w:val="00FD656E"/>
    <w:rsid w:val="00FE2943"/>
    <w:rsid w:val="00FE497C"/>
    <w:rsid w:val="00FF083D"/>
    <w:rsid w:val="00FF65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4</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25</cp:revision>
  <dcterms:created xsi:type="dcterms:W3CDTF">2026-10-01T16:36:00Z</dcterms:created>
  <dcterms:modified xsi:type="dcterms:W3CDTF">2026-10-02T15:20:00Z</dcterms:modified>
</cp:coreProperties>
</file>