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ins w:id="0" w:author="Benton, Deon" w:date="2023-05-22T08:41:00Z">
        <w:r w:rsidR="0071469C">
          <w:rPr>
            <w:rFonts w:ascii="Times New Roman" w:hAnsi="Times New Roman" w:cs="Times New Roman"/>
            <w:sz w:val="24"/>
            <w:szCs w:val="24"/>
          </w:rPr>
          <w:t xml:space="preserve">children </w:t>
        </w:r>
      </w:ins>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ins w:id="1" w:author="Benton, Deon" w:date="2023-05-22T08:41:00Z">
        <w:r w:rsidR="0071469C">
          <w:rPr>
            <w:rFonts w:ascii="Times New Roman" w:hAnsi="Times New Roman" w:cs="Times New Roman"/>
            <w:sz w:val="24"/>
            <w:szCs w:val="24"/>
          </w:rPr>
          <w:t xml:space="preserve"> children’s</w:t>
        </w:r>
      </w:ins>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ins w:id="2" w:author="Benton, Deon" w:date="2023-05-22T08:42:00Z">
        <w:r w:rsidR="00A73202">
          <w:rPr>
            <w:rFonts w:ascii="Times New Roman" w:hAnsi="Times New Roman" w:cs="Times New Roman"/>
            <w:sz w:val="24"/>
            <w:szCs w:val="24"/>
          </w:rPr>
          <w:t xml:space="preserve">cognitive </w:t>
        </w:r>
      </w:ins>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31FD9FD9"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del w:id="3" w:author="Benton, Deon" w:date="2023-05-22T09:52:00Z">
        <w:r w:rsidR="00111CD0" w:rsidDel="004B3AC0">
          <w:rPr>
            <w:rFonts w:ascii="Times New Roman" w:hAnsi="Times New Roman" w:cs="Times New Roman"/>
            <w:sz w:val="24"/>
            <w:szCs w:val="24"/>
          </w:rPr>
          <w:delText>Leslie &amp; Keeble, 1987; Oakes &amp; Cohen, 1990; Shultz, 1982</w:delText>
        </w:r>
      </w:del>
      <w:ins w:id="4" w:author="Benton, Deon" w:date="2023-05-22T09:52:00Z">
        <w:r w:rsidR="004B3AC0">
          <w:rPr>
            <w:rFonts w:ascii="Times New Roman" w:hAnsi="Times New Roman" w:cs="Times New Roman"/>
            <w:sz w:val="24"/>
            <w:szCs w:val="24"/>
          </w:rPr>
          <w:t>Gopnik &amp; Sobel, 2000</w:t>
        </w:r>
      </w:ins>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 posit that young children have sophisticated causal reasoning capacities.</w:t>
      </w:r>
    </w:p>
    <w:p w14:paraId="15E9B342" w14:textId="611807E6"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ins w:id="5" w:author="Benton, Deon" w:date="2023-05-22T09:54:00Z">
        <w:r w:rsidR="00F36F8C">
          <w:rPr>
            <w:rFonts w:ascii="Times New Roman" w:hAnsi="Times New Roman" w:cs="Times New Roman"/>
            <w:sz w:val="24"/>
            <w:szCs w:val="24"/>
          </w:rPr>
          <w:t xml:space="preserve"> best described by algorithms that</w:t>
        </w:r>
      </w:ins>
      <w:r w:rsidR="000774D7">
        <w:rPr>
          <w:rFonts w:ascii="Times New Roman" w:hAnsi="Times New Roman" w:cs="Times New Roman"/>
          <w:sz w:val="24"/>
          <w:szCs w:val="24"/>
        </w:rPr>
        <w:t xml:space="preserve"> underpinned by </w:t>
      </w:r>
      <w:ins w:id="6" w:author="Benton, Deon" w:date="2023-05-22T09:55:00Z">
        <w:r w:rsidR="0040035A">
          <w:rPr>
            <w:rFonts w:ascii="Times New Roman" w:hAnsi="Times New Roman" w:cs="Times New Roman"/>
            <w:sz w:val="24"/>
            <w:szCs w:val="24"/>
          </w:rPr>
          <w:t>Bayesian inference</w:t>
        </w:r>
      </w:ins>
      <w:r w:rsidR="000774D7">
        <w:rPr>
          <w:rFonts w:ascii="Times New Roman" w:hAnsi="Times New Roman" w:cs="Times New Roman"/>
          <w:sz w:val="24"/>
          <w:szCs w:val="24"/>
        </w:rPr>
        <w:t xml:space="preserve">.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ins w:id="7" w:author="Benton, Deon" w:date="2023-05-22T09:57:00Z">
        <w:r w:rsidR="0040035A">
          <w:rPr>
            <w:rFonts w:ascii="Times New Roman" w:hAnsi="Times New Roman" w:cs="Times New Roman"/>
            <w:sz w:val="24"/>
            <w:szCs w:val="24"/>
          </w:rPr>
          <w:t xml:space="preserve">is sufficient to describe children’s </w:t>
        </w:r>
      </w:ins>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—have provided a proof of concept that causal learning can emerge from</w:t>
      </w:r>
      <w:ins w:id="8" w:author="Benton, Deon" w:date="2023-05-22T09:58:00Z">
        <w:r w:rsidR="00571832">
          <w:rPr>
            <w:rFonts w:ascii="Times New Roman" w:hAnsi="Times New Roman" w:cs="Times New Roman"/>
            <w:sz w:val="24"/>
            <w:szCs w:val="24"/>
          </w:rPr>
          <w:t xml:space="preserve"> such</w:t>
        </w:r>
      </w:ins>
      <w:r w:rsidR="00273BA7">
        <w:rPr>
          <w:rFonts w:ascii="Times New Roman" w:hAnsi="Times New Roman" w:cs="Times New Roman"/>
          <w:sz w:val="24"/>
          <w:szCs w:val="24"/>
        </w:rPr>
        <w:t xml:space="preserve"> associative </w:t>
      </w:r>
      <w:ins w:id="9" w:author="Benton, Deon" w:date="2023-05-22T09:58:00Z">
        <w:r w:rsidR="00571832">
          <w:rPr>
            <w:rFonts w:ascii="Times New Roman" w:hAnsi="Times New Roman" w:cs="Times New Roman"/>
            <w:sz w:val="24"/>
            <w:szCs w:val="24"/>
          </w:rPr>
          <w:t>processes</w:t>
        </w:r>
        <w:r w:rsidR="00571832">
          <w:rPr>
            <w:rFonts w:ascii="Times New Roman" w:hAnsi="Times New Roman" w:cs="Times New Roman"/>
            <w:sz w:val="24"/>
            <w:szCs w:val="24"/>
          </w:rPr>
          <w:t xml:space="preserve"> </w:t>
        </w:r>
      </w:ins>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w:t>
      </w:r>
      <w:r w:rsidR="00ED243E">
        <w:rPr>
          <w:rFonts w:ascii="Times New Roman" w:hAnsi="Times New Roman" w:cs="Times New Roman"/>
          <w:sz w:val="24"/>
          <w:szCs w:val="24"/>
        </w:rPr>
        <w:t xml:space="preserve">provide behavioral support for associative </w:t>
      </w:r>
      <w:ins w:id="10" w:author="Benton, Deon" w:date="2023-05-22T09:58:00Z">
        <w:r w:rsidR="00571832">
          <w:rPr>
            <w:rFonts w:ascii="Times New Roman" w:hAnsi="Times New Roman" w:cs="Times New Roman"/>
            <w:sz w:val="24"/>
            <w:szCs w:val="24"/>
          </w:rPr>
          <w:t>learning</w:t>
        </w:r>
        <w:r w:rsidR="00571832">
          <w:rPr>
            <w:rFonts w:ascii="Times New Roman" w:hAnsi="Times New Roman" w:cs="Times New Roman"/>
            <w:sz w:val="24"/>
            <w:szCs w:val="24"/>
          </w:rPr>
          <w:t xml:space="preserve"> </w:t>
        </w:r>
      </w:ins>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world.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11"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11"/>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ins w:id="12" w:author="Benton, Deon" w:date="2023-05-22T10:03:00Z">
        <w:r w:rsidR="00861388">
          <w:rPr>
            <w:rFonts w:ascii="Times New Roman" w:hAnsi="Times New Roman" w:cs="Times New Roman"/>
            <w:sz w:val="24"/>
            <w:szCs w:val="24"/>
          </w:rPr>
          <w:t xml:space="preserve"> called “blickets”</w:t>
        </w:r>
      </w:ins>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ins w:id="13" w:author="Benton, Deon" w:date="2023-05-22T10:05:00Z">
        <w:r w:rsidR="00861388">
          <w:rPr>
            <w:rFonts w:ascii="Times New Roman" w:hAnsi="Times New Roman" w:cs="Times New Roman"/>
            <w:sz w:val="24"/>
            <w:szCs w:val="24"/>
          </w:rPr>
          <w:t>activated the machine when they were placed on it at the same time</w:t>
        </w:r>
      </w:ins>
      <w:r w:rsidR="00215098">
        <w:rPr>
          <w:rFonts w:ascii="Times New Roman" w:hAnsi="Times New Roman" w:cs="Times New Roman"/>
          <w:sz w:val="24"/>
          <w:szCs w:val="24"/>
        </w:rPr>
        <w:t xml:space="preserve">. </w:t>
      </w:r>
      <w:ins w:id="14" w:author="Benton, Deon" w:date="2023-05-22T10:06:00Z">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 xml:space="preserve">On both types of trials, </w:t>
        </w:r>
        <w:r w:rsidR="00EE57A8">
          <w:rPr>
            <w:rFonts w:ascii="Times New Roman" w:hAnsi="Times New Roman" w:cs="Times New Roman"/>
            <w:sz w:val="24"/>
            <w:szCs w:val="24"/>
          </w:rPr>
          <w:t>c</w:t>
        </w:r>
        <w:r w:rsidR="00EE57A8" w:rsidRPr="00E3186E">
          <w:rPr>
            <w:rFonts w:ascii="Times New Roman" w:hAnsi="Times New Roman" w:cs="Times New Roman"/>
            <w:sz w:val="24"/>
            <w:szCs w:val="24"/>
          </w:rPr>
          <w:t>hildren were</w:t>
        </w:r>
        <w:r w:rsidR="00EE57A8" w:rsidRPr="00E3186E">
          <w:rPr>
            <w:rFonts w:ascii="Times New Roman" w:hAnsi="Times New Roman" w:cs="Times New Roman"/>
            <w:sz w:val="24"/>
            <w:szCs w:val="24"/>
          </w:rPr>
          <w:t xml:space="preserve"> then asked </w:t>
        </w:r>
        <w:r w:rsidR="00EE57A8">
          <w:rPr>
            <w:rFonts w:ascii="Times New Roman" w:hAnsi="Times New Roman" w:cs="Times New Roman"/>
            <w:sz w:val="24"/>
            <w:szCs w:val="24"/>
          </w:rPr>
          <w:t xml:space="preserve">whether each object was a blicket.  </w:t>
        </w:r>
      </w:ins>
      <w:ins w:id="15" w:author="Benton, Deon" w:date="2023-05-22T10:07:00Z">
        <w:r w:rsidR="00EE57A8">
          <w:rPr>
            <w:rFonts w:ascii="Times New Roman" w:hAnsi="Times New Roman" w:cs="Times New Roman"/>
            <w:sz w:val="24"/>
            <w:szCs w:val="24"/>
          </w:rPr>
          <w:t xml:space="preserve">Children judged that A was a blicket only when it activated the machine. </w:t>
        </w:r>
      </w:ins>
      <w:ins w:id="16" w:author="Benton, Deon" w:date="2023-05-22T10:06:00Z">
        <w:r w:rsidR="00EE57A8">
          <w:rPr>
            <w:rFonts w:ascii="Times New Roman" w:hAnsi="Times New Roman" w:cs="Times New Roman"/>
            <w:sz w:val="24"/>
            <w:szCs w:val="24"/>
          </w:rPr>
          <w:t xml:space="preserve">Their judgments of object B also differed across these conditions. Children judged object B more likely to be a blicket when object A failed to activate the machine </w:t>
        </w:r>
        <w:r w:rsidR="00EE57A8">
          <w:rPr>
            <w:rFonts w:ascii="Times New Roman" w:hAnsi="Times New Roman" w:cs="Times New Roman"/>
            <w:sz w:val="24"/>
            <w:szCs w:val="24"/>
          </w:rPr>
          <w:lastRenderedPageBreak/>
          <w:t>than when it did so. Using modified procedures, toddlers and even infants as young as 8 months showed a similar pattern of responses (Sobel &amp; Kirkham, 2006).</w:t>
        </w:r>
      </w:ins>
    </w:p>
    <w:p w14:paraId="72E7DA11" w14:textId="363DF0BA" w:rsidR="003267EB" w:rsidRDefault="009E165E" w:rsidP="00A4705A">
      <w:pPr>
        <w:spacing w:after="0" w:line="480" w:lineRule="auto"/>
        <w:ind w:firstLine="720"/>
        <w:contextualSpacing/>
        <w:rPr>
          <w:ins w:id="17" w:author="Benton, Deon" w:date="2023-05-22T10:34:00Z"/>
          <w:rFonts w:ascii="Times New Roman" w:hAnsi="Times New Roman" w:cs="Times New Roman"/>
          <w:sz w:val="24"/>
          <w:szCs w:val="24"/>
        </w:rPr>
      </w:pPr>
      <w:r>
        <w:rPr>
          <w:rFonts w:ascii="Times New Roman" w:hAnsi="Times New Roman" w:cs="Times New Roman"/>
          <w:sz w:val="24"/>
          <w:szCs w:val="24"/>
        </w:rPr>
        <w:t xml:space="preserve">These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ins w:id="18" w:author="Benton, Deon" w:date="2023-05-22T10:13:00Z">
        <w:r w:rsidR="00C86871">
          <w:rPr>
            <w:rFonts w:ascii="Times New Roman" w:hAnsi="Times New Roman" w:cs="Times New Roman"/>
            <w:sz w:val="24"/>
            <w:szCs w:val="24"/>
          </w:rPr>
          <w:t>However, t</w:t>
        </w:r>
        <w:r w:rsidR="00C86871">
          <w:rPr>
            <w:rFonts w:ascii="Times New Roman" w:hAnsi="Times New Roman" w:cs="Times New Roman"/>
            <w:sz w:val="24"/>
            <w:szCs w:val="24"/>
          </w:rPr>
          <w:t>here are two facets of these data</w:t>
        </w:r>
      </w:ins>
      <w:ins w:id="19" w:author="Benton, Deon" w:date="2023-05-22T10:14:00Z">
        <w:r w:rsidR="00C86871">
          <w:rPr>
            <w:rFonts w:ascii="Times New Roman" w:hAnsi="Times New Roman" w:cs="Times New Roman"/>
            <w:sz w:val="24"/>
            <w:szCs w:val="24"/>
          </w:rPr>
          <w:t xml:space="preserve"> </w:t>
        </w:r>
      </w:ins>
      <w:ins w:id="20" w:author="Benton, Deon" w:date="2023-05-22T10:13:00Z">
        <w:r w:rsidR="00C86871">
          <w:rPr>
            <w:rFonts w:ascii="Times New Roman" w:hAnsi="Times New Roman" w:cs="Times New Roman"/>
            <w:sz w:val="24"/>
            <w:szCs w:val="24"/>
          </w:rPr>
          <w:t xml:space="preserve">that warrant further consideration. First, what is not clear in these data is whether and how children reevaluate the causal </w:t>
        </w:r>
      </w:ins>
      <w:ins w:id="21" w:author="Benton, Deon" w:date="2023-05-22T10:14:00Z">
        <w:r w:rsidR="00C86871">
          <w:rPr>
            <w:rFonts w:ascii="Times New Roman" w:hAnsi="Times New Roman" w:cs="Times New Roman"/>
            <w:sz w:val="24"/>
            <w:szCs w:val="24"/>
          </w:rPr>
          <w:t>status</w:t>
        </w:r>
      </w:ins>
      <w:ins w:id="22" w:author="Benton, Deon" w:date="2023-05-22T10:13:00Z">
        <w:r w:rsidR="00C86871">
          <w:rPr>
            <w:rFonts w:ascii="Times New Roman" w:hAnsi="Times New Roman" w:cs="Times New Roman"/>
            <w:sz w:val="24"/>
            <w:szCs w:val="24"/>
          </w:rPr>
          <w:t xml:space="preserve"> of object B. </w:t>
        </w:r>
      </w:ins>
      <w:ins w:id="23" w:author="Benton, Deon" w:date="2023-05-22T10:14:00Z">
        <w:r w:rsidR="00C86871">
          <w:rPr>
            <w:rFonts w:ascii="Times New Roman" w:hAnsi="Times New Roman" w:cs="Times New Roman"/>
            <w:sz w:val="24"/>
            <w:szCs w:val="24"/>
          </w:rPr>
          <w:t xml:space="preserve">For instance, do </w:t>
        </w:r>
      </w:ins>
      <w:ins w:id="24" w:author="Benton, Deon" w:date="2023-05-22T10:15:00Z">
        <w:r w:rsidR="00C86871">
          <w:rPr>
            <w:rFonts w:ascii="Times New Roman" w:hAnsi="Times New Roman" w:cs="Times New Roman"/>
            <w:sz w:val="24"/>
            <w:szCs w:val="24"/>
          </w:rPr>
          <w:t xml:space="preserve">children </w:t>
        </w:r>
      </w:ins>
      <w:ins w:id="25" w:author="Benton, Deon" w:date="2023-05-22T10:14:00Z">
        <w:r w:rsidR="00C86871">
          <w:rPr>
            <w:rFonts w:ascii="Times New Roman" w:hAnsi="Times New Roman" w:cs="Times New Roman"/>
            <w:sz w:val="24"/>
            <w:szCs w:val="24"/>
          </w:rPr>
          <w:t xml:space="preserve">increase their belief that B is a cause when A fails to activate the machine but decrease </w:t>
        </w:r>
      </w:ins>
      <w:ins w:id="26" w:author="Benton, Deon" w:date="2023-05-22T10:15:00Z">
        <w:r w:rsidR="00C86871">
          <w:rPr>
            <w:rFonts w:ascii="Times New Roman" w:hAnsi="Times New Roman" w:cs="Times New Roman"/>
            <w:sz w:val="24"/>
            <w:szCs w:val="24"/>
          </w:rPr>
          <w:t>their belief that B is a cause when A activates the machine, or are both occurring?</w:t>
        </w:r>
      </w:ins>
      <w:ins w:id="27" w:author="Benton, Deon" w:date="2023-05-22T10:13:00Z">
        <w:r w:rsidR="00C86871">
          <w:rPr>
            <w:rFonts w:ascii="Times New Roman" w:hAnsi="Times New Roman" w:cs="Times New Roman"/>
            <w:sz w:val="24"/>
            <w:szCs w:val="24"/>
          </w:rPr>
          <w:t xml:space="preserve"> when object A fails to activate the machine, do they increase their belief that B is efficacious, when object A activates the machine, do they decrease their belief about B, or are both occurring </w:t>
        </w:r>
        <w:r w:rsidR="00C86871">
          <w:rPr>
            <w:rFonts w:ascii="Times New Roman" w:hAnsi="Times New Roman" w:cs="Times New Roman"/>
            <w:sz w:val="24"/>
            <w:szCs w:val="24"/>
          </w:rPr>
          <w:t xml:space="preserve"> (Beckers et al., 2005; McCormack et al., 2009)</w:t>
        </w:r>
        <w:r w:rsidR="00C86871">
          <w:rPr>
            <w:rFonts w:ascii="Times New Roman" w:hAnsi="Times New Roman" w:cs="Times New Roman"/>
            <w:sz w:val="24"/>
            <w:szCs w:val="24"/>
          </w:rPr>
          <w:t>?</w:t>
        </w:r>
      </w:ins>
      <w:ins w:id="28" w:author="Benton, Deon" w:date="2023-05-22T10:16:00Z">
        <w:r w:rsidR="003C600C">
          <w:rPr>
            <w:rFonts w:ascii="Times New Roman" w:hAnsi="Times New Roman" w:cs="Times New Roman"/>
            <w:sz w:val="24"/>
            <w:szCs w:val="24"/>
          </w:rPr>
          <w:t xml:space="preserve"> </w:t>
        </w:r>
      </w:ins>
      <w:r w:rsidR="00A4705A">
        <w:rPr>
          <w:rFonts w:ascii="Times New Roman" w:hAnsi="Times New Roman" w:cs="Times New Roman"/>
          <w:sz w:val="24"/>
          <w:szCs w:val="24"/>
        </w:rPr>
        <w:t xml:space="preserve"> </w:t>
      </w:r>
      <w:r w:rsidR="004552E4">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ins w:id="29" w:author="Benton, Deon" w:date="2023-05-22T10:16:00Z">
        <w:r w:rsidR="003C600C">
          <w:rPr>
            <w:rFonts w:ascii="Times New Roman" w:hAnsi="Times New Roman" w:cs="Times New Roman"/>
            <w:sz w:val="24"/>
            <w:szCs w:val="24"/>
          </w:rPr>
          <w:t>s</w:t>
        </w:r>
        <w:r w:rsidR="003C600C">
          <w:rPr>
            <w:rFonts w:ascii="Times New Roman" w:hAnsi="Times New Roman" w:cs="Times New Roman"/>
            <w:sz w:val="24"/>
            <w:szCs w:val="24"/>
          </w:rPr>
          <w:t>imilar</w:t>
        </w:r>
        <w:r w:rsidR="003C600C">
          <w:rPr>
            <w:rFonts w:ascii="Times New Roman" w:hAnsi="Times New Roman" w:cs="Times New Roman"/>
            <w:sz w:val="24"/>
            <w:szCs w:val="24"/>
          </w:rPr>
          <w:t xml:space="preserve"> </w:t>
        </w:r>
      </w:ins>
      <w:r w:rsidR="00A4705A">
        <w:rPr>
          <w:rFonts w:ascii="Times New Roman" w:hAnsi="Times New Roman" w:cs="Times New Roman"/>
          <w:sz w:val="24"/>
          <w:szCs w:val="24"/>
        </w:rPr>
        <w:t>backwards blocking sequence (AB+, A+)</w:t>
      </w:r>
      <w:ins w:id="30" w:author="Benton, Deon" w:date="2023-05-22T10:17:00Z">
        <w:r w:rsidR="003C600C">
          <w:rPr>
            <w:rFonts w:ascii="Times New Roman" w:hAnsi="Times New Roman" w:cs="Times New Roman"/>
            <w:sz w:val="24"/>
            <w:szCs w:val="24"/>
          </w:rPr>
          <w:t xml:space="preserve"> to Sobel et al. (2004): </w:t>
        </w:r>
        <w:r w:rsidR="003C600C">
          <w:rPr>
            <w:rFonts w:ascii="Times New Roman" w:hAnsi="Times New Roman" w:cs="Times New Roman"/>
            <w:sz w:val="24"/>
            <w:szCs w:val="24"/>
          </w:rPr>
          <w:t xml:space="preserve">Two objects (A and B) activated the machine together, and then object A activated it alone. They </w:t>
        </w:r>
        <w:r w:rsidR="003C600C">
          <w:rPr>
            <w:rFonts w:ascii="Times New Roman" w:hAnsi="Times New Roman" w:cs="Times New Roman"/>
            <w:sz w:val="24"/>
            <w:szCs w:val="24"/>
          </w:rPr>
          <w:t xml:space="preserve">compared </w:t>
        </w:r>
        <w:r w:rsidR="003C600C">
          <w:rPr>
            <w:rFonts w:ascii="Times New Roman" w:hAnsi="Times New Roman" w:cs="Times New Roman"/>
            <w:sz w:val="24"/>
            <w:szCs w:val="24"/>
          </w:rPr>
          <w:t xml:space="preserve">children’s </w:t>
        </w:r>
        <w:r w:rsidR="003C600C">
          <w:rPr>
            <w:rFonts w:ascii="Times New Roman" w:hAnsi="Times New Roman" w:cs="Times New Roman"/>
            <w:sz w:val="24"/>
            <w:szCs w:val="24"/>
          </w:rPr>
          <w:t>causal status judgments for object B with a sequence in which a third object, unrelated to the compound set, activated the machine (i.e., AB+, C+).</w:t>
        </w:r>
      </w:ins>
      <w:ins w:id="31" w:author="Benton, Deon" w:date="2023-05-22T10:18:00Z">
        <w:r w:rsidR="00027ACA">
          <w:rPr>
            <w:rFonts w:ascii="Times New Roman" w:hAnsi="Times New Roman" w:cs="Times New Roman"/>
            <w:sz w:val="24"/>
            <w:szCs w:val="24"/>
          </w:rPr>
          <w:t xml:space="preserve"> </w:t>
        </w:r>
      </w:ins>
      <w:r w:rsidR="00A4705A">
        <w:rPr>
          <w:rFonts w:ascii="Times New Roman" w:hAnsi="Times New Roman" w:cs="Times New Roman"/>
          <w:sz w:val="24"/>
          <w:szCs w:val="24"/>
        </w:rPr>
        <w:t xml:space="preserve">The 4-year-olds did not differ in their judgments (although 5-year-olds did). </w:t>
      </w:r>
      <w:ins w:id="32" w:author="Benton, Deon" w:date="2023-05-22T10:18:00Z">
        <w:r w:rsidR="00027ACA">
          <w:rPr>
            <w:rFonts w:ascii="Times New Roman" w:hAnsi="Times New Roman" w:cs="Times New Roman"/>
            <w:sz w:val="24"/>
            <w:szCs w:val="24"/>
          </w:rPr>
          <w:t xml:space="preserve">This control measure—which we adopt here—is a superior measure of assessing whether children reevaluate their causal judgments. </w:t>
        </w:r>
      </w:ins>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ins w:id="33" w:author="Benton, Deon" w:date="2023-05-22T10:19:00Z">
        <w:r w:rsidR="00027ACA">
          <w:rPr>
            <w:rFonts w:ascii="Times New Roman" w:hAnsi="Times New Roman" w:cs="Times New Roman"/>
            <w:sz w:val="24"/>
            <w:szCs w:val="24"/>
          </w:rPr>
          <w:t xml:space="preserve">backwards blocking reasoning (which is a form of ‘retrospective </w:t>
        </w:r>
        <w:r w:rsidR="00027ACA">
          <w:rPr>
            <w:rFonts w:ascii="Times New Roman" w:hAnsi="Times New Roman" w:cs="Times New Roman"/>
            <w:sz w:val="24"/>
            <w:szCs w:val="24"/>
          </w:rPr>
          <w:lastRenderedPageBreak/>
          <w:t>reevaluation')</w:t>
        </w:r>
      </w:ins>
      <w:r w:rsidR="003267EB">
        <w:rPr>
          <w:rFonts w:ascii="Times New Roman" w:hAnsi="Times New Roman" w:cs="Times New Roman"/>
          <w:sz w:val="24"/>
          <w:szCs w:val="24"/>
        </w:rPr>
        <w:t xml:space="preserve">. </w:t>
      </w:r>
      <w:ins w:id="34" w:author="Benton, Deon" w:date="2023-05-22T10:21:00Z">
        <w:r w:rsidR="00733885">
          <w:rPr>
            <w:rFonts w:ascii="Times New Roman" w:hAnsi="Times New Roman" w:cs="Times New Roman"/>
            <w:sz w:val="24"/>
            <w:szCs w:val="24"/>
          </w:rPr>
          <w:t>A</w:t>
        </w:r>
      </w:ins>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remain</w:t>
      </w:r>
      <w:ins w:id="35" w:author="Benton, Deon" w:date="2023-05-22T10:20:00Z">
        <w:r w:rsidR="00733885">
          <w:rPr>
            <w:rFonts w:ascii="Times New Roman" w:hAnsi="Times New Roman" w:cs="Times New Roman"/>
            <w:sz w:val="24"/>
            <w:szCs w:val="24"/>
          </w:rPr>
          <w:t>s, however</w:t>
        </w:r>
      </w:ins>
      <w:r w:rsidR="00C84D7C">
        <w:rPr>
          <w:rFonts w:ascii="Times New Roman" w:hAnsi="Times New Roman" w:cs="Times New Roman"/>
          <w:sz w:val="24"/>
          <w:szCs w:val="24"/>
        </w:rPr>
        <w:t xml:space="preserve">: </w:t>
      </w:r>
      <w:ins w:id="36" w:author="Benton, Deon" w:date="2023-05-22T10:20:00Z">
        <w:r w:rsidR="00AB019B">
          <w:rPr>
            <w:rFonts w:ascii="Times New Roman" w:hAnsi="Times New Roman" w:cs="Times New Roman"/>
            <w:i/>
            <w:iCs/>
            <w:sz w:val="24"/>
            <w:szCs w:val="24"/>
          </w:rPr>
          <w:t>H</w:t>
        </w:r>
      </w:ins>
      <w:r w:rsidR="00C84D7C">
        <w:rPr>
          <w:rFonts w:ascii="Times New Roman" w:hAnsi="Times New Roman" w:cs="Times New Roman"/>
          <w:i/>
          <w:iCs/>
          <w:sz w:val="24"/>
          <w:szCs w:val="24"/>
        </w:rPr>
        <w:t>ow</w:t>
      </w:r>
      <w:ins w:id="37" w:author="Benton, Deon" w:date="2023-05-22T10:20:00Z">
        <w:r w:rsidR="00AB019B">
          <w:rPr>
            <w:rFonts w:ascii="Times New Roman" w:hAnsi="Times New Roman" w:cs="Times New Roman"/>
            <w:sz w:val="24"/>
            <w:szCs w:val="24"/>
          </w:rPr>
          <w:t>—that is, by what cognitive mechanism—</w:t>
        </w:r>
      </w:ins>
      <w:r w:rsidR="00C84D7C">
        <w:rPr>
          <w:rFonts w:ascii="Times New Roman" w:hAnsi="Times New Roman" w:cs="Times New Roman"/>
          <w:sz w:val="24"/>
          <w:szCs w:val="24"/>
        </w:rPr>
        <w:t>do children engage in this type of reasoning?</w:t>
      </w:r>
    </w:p>
    <w:p w14:paraId="0148E4C5" w14:textId="05741B2C" w:rsidR="00E34D12" w:rsidRDefault="00E34D12" w:rsidP="00A4705A">
      <w:pPr>
        <w:spacing w:after="0" w:line="480" w:lineRule="auto"/>
        <w:ind w:firstLine="720"/>
        <w:contextualSpacing/>
        <w:rPr>
          <w:ins w:id="38" w:author="Benton, Deon" w:date="2023-05-22T10:36:00Z"/>
          <w:rFonts w:ascii="Times New Roman" w:hAnsi="Times New Roman" w:cs="Times New Roman"/>
          <w:sz w:val="24"/>
          <w:szCs w:val="24"/>
        </w:rPr>
      </w:pPr>
      <w:ins w:id="39" w:author="Benton, Deon" w:date="2023-05-22T10:34:00Z">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their third experiment, 4-year-olds were shown two pairs of compound stimuli (A and B, and then A and C) were efficacious. The children they investigated categorized A as efficacious more often than B or C, and less so than ceiling, but not differently from individual objects presented as a single compound (X and Y that together activated the machine). </w:t>
        </w:r>
      </w:ins>
      <w:ins w:id="40" w:author="Benton, Deon" w:date="2023-05-22T10:35:00Z">
        <w:r>
          <w:rPr>
            <w:rFonts w:ascii="Times New Roman" w:hAnsi="Times New Roman" w:cs="Times New Roman"/>
            <w:sz w:val="24"/>
            <w:szCs w:val="24"/>
          </w:rPr>
          <w:t>In other words</w:t>
        </w:r>
      </w:ins>
      <w:ins w:id="41" w:author="Benton, Deon" w:date="2023-05-22T10:34:00Z">
        <w:r>
          <w:rPr>
            <w:rFonts w:ascii="Times New Roman" w:hAnsi="Times New Roman" w:cs="Times New Roman"/>
            <w:sz w:val="24"/>
            <w:szCs w:val="24"/>
          </w:rPr>
          <w:t xml:space="preserve">,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activation).  </w:t>
        </w:r>
      </w:ins>
    </w:p>
    <w:p w14:paraId="52430AB9" w14:textId="7DAE9FC2" w:rsidR="00E34D12" w:rsidRDefault="00E34D12" w:rsidP="00A4705A">
      <w:pPr>
        <w:spacing w:after="0" w:line="480" w:lineRule="auto"/>
        <w:ind w:firstLine="720"/>
        <w:contextualSpacing/>
        <w:rPr>
          <w:rFonts w:ascii="Times New Roman" w:hAnsi="Times New Roman" w:cs="Times New Roman"/>
          <w:sz w:val="24"/>
          <w:szCs w:val="24"/>
        </w:rPr>
      </w:pPr>
      <w:ins w:id="42" w:author="Benton, Deon" w:date="2023-05-22T10:36:00Z">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ins>
      <w:ins w:id="43" w:author="Benton, Deon" w:date="2023-05-22T10:38:00Z">
        <w:r w:rsidR="00B45E74">
          <w:rPr>
            <w:rFonts w:ascii="Times New Roman" w:hAnsi="Times New Roman" w:cs="Times New Roman"/>
            <w:sz w:val="24"/>
            <w:szCs w:val="24"/>
          </w:rPr>
          <w:t xml:space="preserve">. They key idea is that </w:t>
        </w:r>
      </w:ins>
      <w:ins w:id="44" w:author="Benton, Deon" w:date="2023-05-22T10:36:00Z">
        <w:r>
          <w:rPr>
            <w:rFonts w:ascii="Times New Roman" w:hAnsi="Times New Roman" w:cs="Times New Roman"/>
            <w:sz w:val="24"/>
            <w:szCs w:val="24"/>
          </w:rPr>
          <w:t xml:space="preserve">information processing demands could limit more rational causal inferences in young children, </w:t>
        </w:r>
      </w:ins>
      <w:ins w:id="45" w:author="Benton, Deon" w:date="2023-05-22T10:39:00Z">
        <w:r w:rsidR="00B45E74">
          <w:rPr>
            <w:rFonts w:ascii="Times New Roman" w:hAnsi="Times New Roman" w:cs="Times New Roman"/>
            <w:sz w:val="24"/>
            <w:szCs w:val="24"/>
          </w:rPr>
          <w:t xml:space="preserve">which in turn can cause children to “drop back” to a more associative form of </w:t>
        </w:r>
      </w:ins>
      <w:ins w:id="46" w:author="Benton, Deon" w:date="2023-05-22T10:46:00Z">
        <w:r w:rsidR="004067A5">
          <w:rPr>
            <w:rFonts w:ascii="Times New Roman" w:hAnsi="Times New Roman" w:cs="Times New Roman"/>
            <w:sz w:val="24"/>
            <w:szCs w:val="24"/>
          </w:rPr>
          <w:t>processing (</w:t>
        </w:r>
      </w:ins>
      <w:ins w:id="47" w:author="Benton, Deon" w:date="2023-05-22T10:36:00Z">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ins>
      <w:ins w:id="48" w:author="Benton, Deon" w:date="2023-05-22T10:40:00Z">
        <w:r w:rsidR="00693BA7">
          <w:rPr>
            <w:rFonts w:ascii="Times New Roman" w:hAnsi="Times New Roman" w:cs="Times New Roman"/>
            <w:sz w:val="24"/>
            <w:szCs w:val="24"/>
          </w:rPr>
          <w:t>In addition, w</w:t>
        </w:r>
      </w:ins>
      <w:ins w:id="49" w:author="Benton, Deon" w:date="2023-05-22T10:36:00Z">
        <w:r>
          <w:rPr>
            <w:rFonts w:ascii="Times New Roman" w:hAnsi="Times New Roman" w:cs="Times New Roman"/>
            <w:sz w:val="24"/>
            <w:szCs w:val="24"/>
          </w:rPr>
          <w:t>hen infants make inferences about the reliability of others’ information, their judgments appear more associative in nature (</w:t>
        </w:r>
        <w:proofErr w:type="spellStart"/>
        <w:r>
          <w:rPr>
            <w:rFonts w:ascii="Times New Roman" w:hAnsi="Times New Roman" w:cs="Times New Roman"/>
            <w:sz w:val="24"/>
            <w:szCs w:val="24"/>
          </w:rPr>
          <w:t>Tummeltshammer</w:t>
        </w:r>
        <w:proofErr w:type="spellEnd"/>
        <w:r>
          <w:rPr>
            <w:rFonts w:ascii="Times New Roman" w:hAnsi="Times New Roman" w:cs="Times New Roman"/>
            <w:sz w:val="24"/>
            <w:szCs w:val="24"/>
          </w:rPr>
          <w:t xml:space="preserve"> et al., 2014). As children enter the preschool years, those judgments become </w:t>
        </w:r>
        <w:r>
          <w:rPr>
            <w:rFonts w:ascii="Times New Roman" w:hAnsi="Times New Roman" w:cs="Times New Roman"/>
            <w:sz w:val="24"/>
            <w:szCs w:val="24"/>
          </w:rPr>
          <w:lastRenderedPageBreak/>
          <w:t xml:space="preserve">more based in rational inferences, although </w:t>
        </w:r>
      </w:ins>
      <w:ins w:id="50" w:author="Benton, Deon" w:date="2023-05-22T10:41:00Z">
        <w:r w:rsidR="00693BA7">
          <w:rPr>
            <w:rFonts w:ascii="Times New Roman" w:hAnsi="Times New Roman" w:cs="Times New Roman"/>
            <w:sz w:val="24"/>
            <w:szCs w:val="24"/>
          </w:rPr>
          <w:t>occasionally they</w:t>
        </w:r>
      </w:ins>
      <w:ins w:id="51" w:author="Benton, Deon" w:date="2023-05-22T10:36:00Z">
        <w:r>
          <w:rPr>
            <w:rFonts w:ascii="Times New Roman" w:hAnsi="Times New Roman" w:cs="Times New Roman"/>
            <w:sz w:val="24"/>
            <w:szCs w:val="24"/>
          </w:rPr>
          <w:t xml:space="preserve"> </w:t>
        </w:r>
      </w:ins>
      <w:ins w:id="52" w:author="Benton, Deon" w:date="2023-05-22T10:41:00Z">
        <w:r w:rsidR="00693BA7">
          <w:rPr>
            <w:rFonts w:ascii="Times New Roman" w:hAnsi="Times New Roman" w:cs="Times New Roman"/>
            <w:sz w:val="24"/>
            <w:szCs w:val="24"/>
          </w:rPr>
          <w:t>will default</w:t>
        </w:r>
      </w:ins>
      <w:ins w:id="53" w:author="Benton, Deon" w:date="2023-05-22T10:36:00Z">
        <w:r>
          <w:rPr>
            <w:rFonts w:ascii="Times New Roman" w:hAnsi="Times New Roman" w:cs="Times New Roman"/>
            <w:sz w:val="24"/>
            <w:szCs w:val="24"/>
          </w:rPr>
          <w:t xml:space="preserve"> to certain kinds of associative inferences (Hermes et al., 2018; </w:t>
        </w:r>
        <w:proofErr w:type="spellStart"/>
        <w:r>
          <w:rPr>
            <w:rFonts w:ascii="Times New Roman" w:hAnsi="Times New Roman" w:cs="Times New Roman"/>
            <w:sz w:val="24"/>
            <w:szCs w:val="24"/>
          </w:rPr>
          <w:t>Luchkina</w:t>
        </w:r>
        <w:proofErr w:type="spellEnd"/>
        <w:r>
          <w:rPr>
            <w:rFonts w:ascii="Times New Roman" w:hAnsi="Times New Roman" w:cs="Times New Roman"/>
            <w:sz w:val="24"/>
            <w:szCs w:val="24"/>
          </w:rPr>
          <w:t xml:space="preserve"> et al., 2020). </w:t>
        </w:r>
      </w:ins>
      <w:ins w:id="54" w:author="Benton, Deon" w:date="2023-05-22T10:41:00Z">
        <w:r w:rsidR="000034A8">
          <w:rPr>
            <w:rFonts w:ascii="Times New Roman" w:hAnsi="Times New Roman" w:cs="Times New Roman"/>
            <w:sz w:val="24"/>
            <w:szCs w:val="24"/>
          </w:rPr>
          <w:t>On this point</w:t>
        </w:r>
      </w:ins>
      <w:ins w:id="55" w:author="Benton, Deon" w:date="2023-05-22T10:36:00Z">
        <w:r>
          <w:rPr>
            <w:rFonts w:ascii="Times New Roman" w:hAnsi="Times New Roman" w:cs="Times New Roman"/>
            <w:sz w:val="24"/>
            <w:szCs w:val="24"/>
          </w:rPr>
          <w:t xml:space="preserve">, Sobel et al. (2017; see also </w:t>
        </w:r>
        <w:proofErr w:type="spellStart"/>
        <w:r>
          <w:rPr>
            <w:rFonts w:ascii="Times New Roman" w:hAnsi="Times New Roman" w:cs="Times New Roman"/>
            <w:sz w:val="24"/>
            <w:szCs w:val="24"/>
          </w:rPr>
          <w:t>Erb</w:t>
        </w:r>
        <w:proofErr w:type="spellEnd"/>
        <w:r>
          <w:rPr>
            <w:rFonts w:ascii="Times New Roman" w:hAnsi="Times New Roman" w:cs="Times New Roman"/>
            <w:sz w:val="24"/>
            <w:szCs w:val="24"/>
          </w:rPr>
          <w:t xml:space="preserve"> &amp; Sobel, 2014) showed that between </w:t>
        </w:r>
      </w:ins>
      <w:ins w:id="56" w:author="Benton, Deon" w:date="2023-05-22T10:41:00Z">
        <w:r w:rsidR="000034A8">
          <w:rPr>
            <w:rFonts w:ascii="Times New Roman" w:hAnsi="Times New Roman" w:cs="Times New Roman"/>
            <w:sz w:val="24"/>
            <w:szCs w:val="24"/>
          </w:rPr>
          <w:t xml:space="preserve">4 and </w:t>
        </w:r>
      </w:ins>
      <w:ins w:id="57" w:author="Benton, Deon" w:date="2023-05-22T10:42:00Z">
        <w:r w:rsidR="000034A8">
          <w:rPr>
            <w:rFonts w:ascii="Times New Roman" w:hAnsi="Times New Roman" w:cs="Times New Roman"/>
            <w:sz w:val="24"/>
            <w:szCs w:val="24"/>
          </w:rPr>
          <w:t>7 years of age</w:t>
        </w:r>
      </w:ins>
      <w:ins w:id="58" w:author="Benton, Deon" w:date="2023-05-22T10:36:00Z">
        <w:r>
          <w:rPr>
            <w:rFonts w:ascii="Times New Roman" w:hAnsi="Times New Roman" w:cs="Times New Roman"/>
            <w:sz w:val="24"/>
            <w:szCs w:val="24"/>
          </w:rPr>
          <w:t>, children develop the capacity to form larger hypothesis spaces of the potential causes they might need to hold to engage in more rational inferences.</w:t>
        </w:r>
      </w:ins>
    </w:p>
    <w:p w14:paraId="25E2B69B" w14:textId="5BEC2D88" w:rsidR="00E408B0" w:rsidRDefault="008A1B38" w:rsidP="001A3C83">
      <w:pPr>
        <w:spacing w:line="480" w:lineRule="auto"/>
        <w:ind w:firstLine="720"/>
        <w:contextualSpacing/>
        <w:rPr>
          <w:rFonts w:ascii="Times New Roman" w:hAnsi="Times New Roman" w:cs="Times New Roman"/>
          <w:b/>
          <w:bCs/>
          <w:sz w:val="24"/>
          <w:szCs w:val="24"/>
        </w:rPr>
      </w:pPr>
      <w:ins w:id="59" w:author="Benton, Deon" w:date="2023-05-22T10:44:00Z">
        <w:r>
          <w:rPr>
            <w:rFonts w:ascii="Times New Roman" w:hAnsi="Times New Roman" w:cs="Times New Roman"/>
            <w:sz w:val="24"/>
            <w:szCs w:val="24"/>
          </w:rPr>
          <w:t xml:space="preserve">Here we ask whether children will engage in backwards blocking reasoning for three and four objects as opposed to two. </w:t>
        </w:r>
      </w:ins>
      <w:ins w:id="60" w:author="Benton, Deon" w:date="2023-05-22T10:45:00Z">
        <w:r>
          <w:rPr>
            <w:rFonts w:ascii="Times New Roman" w:hAnsi="Times New Roman" w:cs="Times New Roman"/>
            <w:sz w:val="24"/>
            <w:szCs w:val="24"/>
          </w:rPr>
          <w:t xml:space="preserve">Our design will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used by McCormack et al. (2009). </w:t>
        </w:r>
      </w:ins>
      <w:ins w:id="61" w:author="Benton, Deon" w:date="2023-05-22T10:44:00Z">
        <w:r>
          <w:rPr>
            <w:rFonts w:ascii="Times New Roman" w:hAnsi="Times New Roman" w:cs="Times New Roman"/>
            <w:sz w:val="24"/>
            <w:szCs w:val="24"/>
          </w:rPr>
          <w:t xml:space="preserve"> </w:t>
        </w:r>
      </w:ins>
      <w:ins w:id="62" w:author="Benton, Deon" w:date="2023-05-22T10:46:00Z">
        <w:r w:rsidR="004067A5">
          <w:rPr>
            <w:rFonts w:ascii="Times New Roman" w:hAnsi="Times New Roman" w:cs="Times New Roman"/>
            <w:sz w:val="24"/>
            <w:szCs w:val="24"/>
          </w:rPr>
          <w:t xml:space="preserve">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 when children see that a fourth, unrelated object is not efficacious.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explain these results.  </w:t>
        </w:r>
      </w:ins>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lastRenderedPageBreak/>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ins w:id="63" w:author="Benton, Deon" w:date="2023-05-22T10:47:00Z">
        <w:r w:rsidR="001A3C83">
          <w:rPr>
            <w:rFonts w:ascii="Times New Roman" w:hAnsi="Times New Roman" w:cs="Times New Roman"/>
            <w:bCs/>
            <w:sz w:val="24"/>
            <w:szCs w:val="24"/>
          </w:rPr>
          <w:t xml:space="preserve">We did not 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ins>
    </w:p>
    <w:p w14:paraId="3F91966B" w14:textId="3E978FAF"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 xml:space="preserve">indirect </w:t>
      </w:r>
      <w:r w:rsidR="005E67C0">
        <w:rPr>
          <w:rFonts w:ascii="Times New Roman" w:hAnsi="Times New Roman" w:cs="Times New Roman"/>
          <w:sz w:val="24"/>
          <w:szCs w:val="24"/>
        </w:rPr>
        <w:lastRenderedPageBreak/>
        <w:t>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6B88A083"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w:t>
      </w:r>
      <w:proofErr w:type="gramStart"/>
      <w:r w:rsidR="00727A70">
        <w:rPr>
          <w:rFonts w:ascii="Times New Roman" w:hAnsi="Times New Roman" w:cs="Times New Roman"/>
          <w:sz w:val="24"/>
          <w:szCs w:val="24"/>
        </w:rPr>
        <w:t xml:space="preserve">the </w:t>
      </w:r>
      <w:r w:rsidR="000576AE">
        <w:rPr>
          <w:rFonts w:ascii="Times New Roman" w:hAnsi="Times New Roman" w:cs="Times New Roman"/>
          <w:sz w:val="24"/>
          <w:szCs w:val="24"/>
        </w:rPr>
        <w:t>it</w:t>
      </w:r>
      <w:proofErr w:type="gramEnd"/>
      <w:r w:rsidR="000576AE">
        <w:rPr>
          <w:rFonts w:ascii="Times New Roman" w:hAnsi="Times New Roman" w:cs="Times New Roman"/>
          <w:sz w:val="24"/>
          <w:szCs w:val="24"/>
        </w:rPr>
        <w:t xml:space="preserve">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576FFD32"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one makes the machine go!” then appeared above the objects. This object then returned to its </w:t>
      </w:r>
      <w:r>
        <w:rPr>
          <w:rFonts w:ascii="Times New Roman" w:hAnsi="Times New Roman" w:cs="Times New Roman"/>
          <w:sz w:val="24"/>
          <w:szCs w:val="24"/>
        </w:rPr>
        <w:lastRenderedPageBreak/>
        <w:t>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38F9429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70787F5F"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(main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78AE1768"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w:t>
      </w:r>
      <w:del w:id="64" w:author="Benton, Deon" w:date="2023-05-22T13:06:00Z">
        <w:r w:rsidDel="007F4A56">
          <w:rPr>
            <w:rFonts w:ascii="Times New Roman" w:hAnsi="Times New Roman" w:cs="Times New Roman"/>
            <w:bCs/>
            <w:sz w:val="24"/>
            <w:szCs w:val="24"/>
          </w:rPr>
          <w:delText>subject</w:delText>
        </w:r>
      </w:del>
      <w:ins w:id="65" w:author="Benton, Deon" w:date="2023-05-22T13:06:00Z">
        <w:r w:rsidR="007F4A56">
          <w:rPr>
            <w:rFonts w:ascii="Times New Roman" w:hAnsi="Times New Roman" w:cs="Times New Roman"/>
            <w:bCs/>
            <w:sz w:val="24"/>
            <w:szCs w:val="24"/>
          </w:rPr>
          <w:t>participant</w:t>
        </w:r>
      </w:ins>
      <w:r>
        <w:rPr>
          <w:rFonts w:ascii="Times New Roman" w:hAnsi="Times New Roman" w:cs="Times New Roman"/>
          <w:bCs/>
          <w:sz w:val="24"/>
          <w:szCs w:val="24"/>
        </w:rPr>
        <w:t xml:space="preserve">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2) as the within-</w:t>
      </w:r>
      <w:del w:id="66" w:author="Benton, Deon" w:date="2023-05-22T13:06:00Z">
        <w:r w:rsidDel="007F4A56">
          <w:rPr>
            <w:rFonts w:ascii="Times New Roman" w:hAnsi="Times New Roman" w:cs="Times New Roman"/>
            <w:bCs/>
            <w:sz w:val="24"/>
            <w:szCs w:val="24"/>
          </w:rPr>
          <w:delText>subject</w:delText>
        </w:r>
      </w:del>
      <w:ins w:id="67" w:author="Benton, Deon" w:date="2023-05-22T13:06:00Z">
        <w:r w:rsidR="007F4A56">
          <w:rPr>
            <w:rFonts w:ascii="Times New Roman" w:hAnsi="Times New Roman" w:cs="Times New Roman"/>
            <w:bCs/>
            <w:sz w:val="24"/>
            <w:szCs w:val="24"/>
          </w:rPr>
          <w:t>participant</w:t>
        </w:r>
      </w:ins>
      <w:r>
        <w:rPr>
          <w:rFonts w:ascii="Times New Roman" w:hAnsi="Times New Roman" w:cs="Times New Roman"/>
          <w:bCs/>
          <w:sz w:val="24"/>
          <w:szCs w:val="24"/>
        </w:rPr>
        <w:t xml:space="preserve">s fixed effects, and participant as the random effect. </w:t>
      </w:r>
      <w:r>
        <w:rPr>
          <w:rFonts w:ascii="Times New Roman" w:hAnsi="Times New Roman" w:cs="Times New Roman"/>
          <w:sz w:val="24"/>
          <w:szCs w:val="24"/>
        </w:rPr>
        <w:t xml:space="preserve">This analysis yielded several main-effects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lastRenderedPageBreak/>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5990056F" w:rsidR="002B07F9" w:rsidRPr="00E0349F" w:rsidRDefault="00F06036" w:rsidP="00EC04DC">
      <w:pPr>
        <w:spacing w:line="480" w:lineRule="auto"/>
        <w:ind w:firstLine="720"/>
        <w:contextualSpacing/>
        <w:rPr>
          <w:ins w:id="68" w:author="Benton, Deon" w:date="2023-05-22T11:10:00Z"/>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ins w:id="69" w:author="Benton, Deon" w:date="2023-05-22T11:08:00Z">
        <w:r w:rsidR="002A6624">
          <w:rPr>
            <w:rFonts w:ascii="Times New Roman" w:hAnsi="Times New Roman" w:cs="Times New Roman"/>
            <w:sz w:val="24"/>
            <w:szCs w:val="24"/>
          </w:rPr>
          <w:t>among</w:t>
        </w:r>
        <w:r w:rsidR="002A6624">
          <w:rPr>
            <w:rFonts w:ascii="Times New Roman" w:hAnsi="Times New Roman" w:cs="Times New Roman"/>
            <w:sz w:val="24"/>
            <w:szCs w:val="24"/>
          </w:rPr>
          <w:t xml:space="preserve"> </w:t>
        </w:r>
      </w:ins>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w:t>
      </w:r>
      <w:del w:id="70" w:author="Benton, Deon" w:date="2023-05-22T13:06:00Z">
        <w:r w:rsidDel="007F4A56">
          <w:rPr>
            <w:rFonts w:ascii="Times New Roman" w:hAnsi="Times New Roman" w:cs="Times New Roman"/>
            <w:sz w:val="24"/>
            <w:szCs w:val="24"/>
          </w:rPr>
          <w:delText>subject</w:delText>
        </w:r>
      </w:del>
      <w:ins w:id="71" w:author="Benton, Deon" w:date="2023-05-22T13:06:00Z">
        <w:r w:rsidR="007F4A56">
          <w:rPr>
            <w:rFonts w:ascii="Times New Roman" w:hAnsi="Times New Roman" w:cs="Times New Roman"/>
            <w:sz w:val="24"/>
            <w:szCs w:val="24"/>
          </w:rPr>
          <w:t>participant</w:t>
        </w:r>
      </w:ins>
      <w:r>
        <w:rPr>
          <w:rFonts w:ascii="Times New Roman" w:hAnsi="Times New Roman" w:cs="Times New Roman"/>
          <w:sz w:val="24"/>
          <w:szCs w:val="24"/>
        </w:rPr>
        <w:t>s fixed effect, Object as a within-</w:t>
      </w:r>
      <w:del w:id="72" w:author="Benton, Deon" w:date="2023-05-22T13:06:00Z">
        <w:r w:rsidDel="007F4A56">
          <w:rPr>
            <w:rFonts w:ascii="Times New Roman" w:hAnsi="Times New Roman" w:cs="Times New Roman"/>
            <w:sz w:val="24"/>
            <w:szCs w:val="24"/>
          </w:rPr>
          <w:delText>subject</w:delText>
        </w:r>
      </w:del>
      <w:ins w:id="73" w:author="Benton, Deon" w:date="2023-05-22T13:06:00Z">
        <w:r w:rsidR="007F4A56">
          <w:rPr>
            <w:rFonts w:ascii="Times New Roman" w:hAnsi="Times New Roman" w:cs="Times New Roman"/>
            <w:sz w:val="24"/>
            <w:szCs w:val="24"/>
          </w:rPr>
          <w:t>participant</w:t>
        </w:r>
      </w:ins>
      <w:r>
        <w:rPr>
          <w:rFonts w:ascii="Times New Roman" w:hAnsi="Times New Roman" w:cs="Times New Roman"/>
          <w:sz w:val="24"/>
          <w:szCs w:val="24"/>
        </w:rPr>
        <w:t>s fixed effect</w:t>
      </w:r>
      <w:r w:rsidR="00BC0DBD">
        <w:rPr>
          <w:rFonts w:ascii="Times New Roman" w:hAnsi="Times New Roman" w:cs="Times New Roman"/>
          <w:sz w:val="24"/>
          <w:szCs w:val="24"/>
        </w:rPr>
        <w:t xml:space="preserve">, and </w:t>
      </w:r>
      <w:del w:id="74" w:author="Benton, Deon" w:date="2023-05-22T13:06:00Z">
        <w:r w:rsidR="00BC0DBD" w:rsidDel="007F4A56">
          <w:rPr>
            <w:rFonts w:ascii="Times New Roman" w:hAnsi="Times New Roman" w:cs="Times New Roman"/>
            <w:sz w:val="24"/>
            <w:szCs w:val="24"/>
          </w:rPr>
          <w:delText>s</w:delText>
        </w:r>
        <w:r w:rsidDel="007F4A56">
          <w:rPr>
            <w:rFonts w:ascii="Times New Roman" w:hAnsi="Times New Roman" w:cs="Times New Roman"/>
            <w:sz w:val="24"/>
            <w:szCs w:val="24"/>
          </w:rPr>
          <w:delText>ubject</w:delText>
        </w:r>
      </w:del>
      <w:ins w:id="75" w:author="Benton, Deon" w:date="2023-05-22T13:06:00Z">
        <w:r w:rsidR="007F4A56">
          <w:rPr>
            <w:rFonts w:ascii="Times New Roman" w:hAnsi="Times New Roman" w:cs="Times New Roman"/>
            <w:sz w:val="24"/>
            <w:szCs w:val="24"/>
          </w:rPr>
          <w:t>participant</w:t>
        </w:r>
      </w:ins>
      <w:r>
        <w:rPr>
          <w:rFonts w:ascii="Times New Roman" w:hAnsi="Times New Roman" w:cs="Times New Roman"/>
          <w:sz w:val="24"/>
          <w:szCs w:val="24"/>
        </w:rPr>
        <w:t xml:space="preserve">s as a random effect. </w:t>
      </w:r>
      <w:r w:rsidR="00BC0DBD">
        <w:rPr>
          <w:rFonts w:ascii="Times New Roman" w:hAnsi="Times New Roman" w:cs="Times New Roman"/>
          <w:sz w:val="24"/>
          <w:szCs w:val="24"/>
        </w:rPr>
        <w:t xml:space="preserve">Both linear models only yielded main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ins w:id="76" w:author="Benton, Deon" w:date="2023-05-22T11:15:00Z">
        <w:r w:rsidR="00E43A9E">
          <w:rPr>
            <w:rFonts w:ascii="Times New Roman" w:hAnsi="Times New Roman" w:cs="Times New Roman"/>
            <w:iCs/>
            <w:sz w:val="24"/>
            <w:szCs w:val="24"/>
          </w:rPr>
          <w:t>Specifically, in the backwards blocking condition, participants</w:t>
        </w:r>
      </w:ins>
      <w:ins w:id="77" w:author="Benton, Deon" w:date="2023-05-22T11:32:00Z">
        <w:r w:rsidR="00B70F1D">
          <w:rPr>
            <w:rFonts w:ascii="Times New Roman" w:hAnsi="Times New Roman" w:cs="Times New Roman"/>
            <w:iCs/>
            <w:sz w:val="24"/>
            <w:szCs w:val="24"/>
          </w:rPr>
          <w:t xml:space="preserve"> considered object A (</w:t>
        </w:r>
        <w:r w:rsidR="00B70F1D" w:rsidRPr="001F7D82">
          <w:rPr>
            <w:rFonts w:ascii="Times New Roman" w:hAnsi="Times New Roman" w:cs="Times New Roman"/>
            <w:i/>
            <w:sz w:val="24"/>
            <w:szCs w:val="24"/>
            <w:rPrChange w:id="78" w:author="Benton, Deon" w:date="2023-05-22T11:37:00Z">
              <w:rPr>
                <w:rFonts w:ascii="Times New Roman" w:hAnsi="Times New Roman" w:cs="Times New Roman"/>
                <w:iCs/>
                <w:sz w:val="24"/>
                <w:szCs w:val="24"/>
              </w:rPr>
            </w:rPrChange>
          </w:rPr>
          <w:t>M</w:t>
        </w:r>
        <w:r w:rsidR="00B70F1D">
          <w:rPr>
            <w:rFonts w:ascii="Times New Roman" w:hAnsi="Times New Roman" w:cs="Times New Roman"/>
            <w:iCs/>
            <w:sz w:val="24"/>
            <w:szCs w:val="24"/>
          </w:rPr>
          <w:t xml:space="preserve"> = </w:t>
        </w:r>
      </w:ins>
      <w:ins w:id="79" w:author="Benton, Deon" w:date="2023-05-22T11:38:00Z">
        <w:r w:rsidR="001F7D82">
          <w:rPr>
            <w:rFonts w:ascii="Times New Roman" w:hAnsi="Times New Roman" w:cs="Times New Roman"/>
            <w:iCs/>
            <w:sz w:val="24"/>
            <w:szCs w:val="24"/>
          </w:rPr>
          <w:t>.89</w:t>
        </w:r>
      </w:ins>
      <w:ins w:id="80" w:author="Benton, Deon" w:date="2023-05-22T11:32:00Z">
        <w:r w:rsidR="00B70F1D">
          <w:rPr>
            <w:rFonts w:ascii="Times New Roman" w:hAnsi="Times New Roman" w:cs="Times New Roman"/>
            <w:iCs/>
            <w:sz w:val="24"/>
            <w:szCs w:val="24"/>
          </w:rPr>
          <w:t xml:space="preserve">, </w:t>
        </w:r>
        <w:r w:rsidR="00B70F1D" w:rsidRPr="001F7D82">
          <w:rPr>
            <w:rFonts w:ascii="Times New Roman" w:hAnsi="Times New Roman" w:cs="Times New Roman"/>
            <w:i/>
            <w:sz w:val="24"/>
            <w:szCs w:val="24"/>
            <w:rPrChange w:id="81" w:author="Benton, Deon" w:date="2023-05-22T11:37:00Z">
              <w:rPr>
                <w:rFonts w:ascii="Times New Roman" w:hAnsi="Times New Roman" w:cs="Times New Roman"/>
                <w:iCs/>
                <w:sz w:val="24"/>
                <w:szCs w:val="24"/>
              </w:rPr>
            </w:rPrChange>
          </w:rPr>
          <w:t>SD</w:t>
        </w:r>
        <w:r w:rsidR="00B70F1D">
          <w:rPr>
            <w:rFonts w:ascii="Times New Roman" w:hAnsi="Times New Roman" w:cs="Times New Roman"/>
            <w:iCs/>
            <w:sz w:val="24"/>
            <w:szCs w:val="24"/>
          </w:rPr>
          <w:t xml:space="preserve"> = </w:t>
        </w:r>
      </w:ins>
      <w:ins w:id="82" w:author="Benton, Deon" w:date="2023-05-22T11:38:00Z">
        <w:r w:rsidR="001F7D82">
          <w:rPr>
            <w:rFonts w:ascii="Times New Roman" w:hAnsi="Times New Roman" w:cs="Times New Roman"/>
            <w:iCs/>
            <w:sz w:val="24"/>
            <w:szCs w:val="24"/>
          </w:rPr>
          <w:t>.31</w:t>
        </w:r>
      </w:ins>
      <w:ins w:id="83" w:author="Benton, Deon" w:date="2023-05-22T11:32:00Z">
        <w:r w:rsidR="00B70F1D">
          <w:rPr>
            <w:rFonts w:ascii="Times New Roman" w:hAnsi="Times New Roman" w:cs="Times New Roman"/>
            <w:iCs/>
            <w:sz w:val="24"/>
            <w:szCs w:val="24"/>
          </w:rPr>
          <w:t xml:space="preserve">) to be more of a blicket than </w:t>
        </w:r>
      </w:ins>
      <w:ins w:id="84" w:author="Benton, Deon" w:date="2023-05-22T11:33:00Z">
        <w:r w:rsidR="00B70F1D">
          <w:rPr>
            <w:rFonts w:ascii="Times New Roman" w:hAnsi="Times New Roman" w:cs="Times New Roman"/>
            <w:iCs/>
            <w:sz w:val="24"/>
            <w:szCs w:val="24"/>
          </w:rPr>
          <w:t xml:space="preserve">object B (M = </w:t>
        </w:r>
      </w:ins>
      <w:ins w:id="85" w:author="Benton, Deon" w:date="2023-05-22T11:38:00Z">
        <w:r w:rsidR="001F7D82">
          <w:rPr>
            <w:rFonts w:ascii="Times New Roman" w:hAnsi="Times New Roman" w:cs="Times New Roman"/>
            <w:iCs/>
            <w:sz w:val="24"/>
            <w:szCs w:val="24"/>
          </w:rPr>
          <w:t>.67</w:t>
        </w:r>
      </w:ins>
      <w:ins w:id="86" w:author="Benton, Deon" w:date="2023-05-22T11:33:00Z">
        <w:r w:rsidR="00B70F1D">
          <w:rPr>
            <w:rFonts w:ascii="Times New Roman" w:hAnsi="Times New Roman" w:cs="Times New Roman"/>
            <w:iCs/>
            <w:sz w:val="24"/>
            <w:szCs w:val="24"/>
          </w:rPr>
          <w:t xml:space="preserve">, SD = </w:t>
        </w:r>
      </w:ins>
      <w:ins w:id="87" w:author="Benton, Deon" w:date="2023-05-22T11:38:00Z">
        <w:r w:rsidR="001F7D82">
          <w:rPr>
            <w:rFonts w:ascii="Times New Roman" w:hAnsi="Times New Roman" w:cs="Times New Roman"/>
            <w:iCs/>
            <w:sz w:val="24"/>
            <w:szCs w:val="24"/>
          </w:rPr>
          <w:t>.47</w:t>
        </w:r>
      </w:ins>
      <w:ins w:id="88" w:author="Benton, Deon" w:date="2023-05-22T11:33:00Z">
        <w:r w:rsidR="00B70F1D">
          <w:rPr>
            <w:rFonts w:ascii="Times New Roman" w:hAnsi="Times New Roman" w:cs="Times New Roman"/>
            <w:iCs/>
            <w:sz w:val="24"/>
            <w:szCs w:val="24"/>
          </w:rPr>
          <w:t xml:space="preserve">), </w:t>
        </w:r>
      </w:ins>
      <w:proofErr w:type="gramStart"/>
      <w:ins w:id="89" w:author="Benton, Deon" w:date="2023-05-22T11:40:00Z">
        <w:r w:rsidR="002C2DC8">
          <w:rPr>
            <w:rFonts w:ascii="Times New Roman" w:hAnsi="Times New Roman" w:cs="Times New Roman"/>
            <w:i/>
            <w:sz w:val="24"/>
            <w:szCs w:val="24"/>
          </w:rPr>
          <w:t>t</w:t>
        </w:r>
        <w:r w:rsidR="002C2DC8">
          <w:rPr>
            <w:rFonts w:ascii="Times New Roman" w:hAnsi="Times New Roman" w:cs="Times New Roman"/>
            <w:iCs/>
            <w:sz w:val="24"/>
            <w:szCs w:val="24"/>
          </w:rPr>
          <w:t>(</w:t>
        </w:r>
        <w:proofErr w:type="gramEnd"/>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ins>
      <w:ins w:id="90" w:author="Benton, Deon" w:date="2023-05-22T11:33:00Z">
        <w:r w:rsidR="00B70F1D">
          <w:rPr>
            <w:rFonts w:ascii="Times New Roman" w:hAnsi="Times New Roman" w:cs="Times New Roman"/>
            <w:iCs/>
            <w:sz w:val="24"/>
            <w:szCs w:val="24"/>
          </w:rPr>
          <w:t xml:space="preserve">, </w:t>
        </w:r>
      </w:ins>
      <w:ins w:id="91" w:author="Benton, Deon" w:date="2023-05-22T11:34:00Z">
        <w:r w:rsidR="00B70F1D">
          <w:rPr>
            <w:rFonts w:ascii="Times New Roman" w:hAnsi="Times New Roman" w:cs="Times New Roman"/>
            <w:iCs/>
            <w:sz w:val="24"/>
            <w:szCs w:val="24"/>
          </w:rPr>
          <w:t xml:space="preserve">and </w:t>
        </w:r>
      </w:ins>
      <w:ins w:id="92" w:author="Benton, Deon" w:date="2023-05-22T11:33:00Z">
        <w:r w:rsidR="00B70F1D">
          <w:rPr>
            <w:rFonts w:ascii="Times New Roman" w:hAnsi="Times New Roman" w:cs="Times New Roman"/>
            <w:iCs/>
            <w:sz w:val="24"/>
            <w:szCs w:val="24"/>
          </w:rPr>
          <w:t>C</w:t>
        </w:r>
        <w:r w:rsidR="00B70F1D">
          <w:rPr>
            <w:rFonts w:ascii="Times New Roman" w:hAnsi="Times New Roman" w:cs="Times New Roman"/>
            <w:iCs/>
            <w:sz w:val="24"/>
            <w:szCs w:val="24"/>
          </w:rPr>
          <w:t xml:space="preserve"> (</w:t>
        </w:r>
        <w:r w:rsidR="00B70F1D" w:rsidRPr="00D80B6A">
          <w:rPr>
            <w:rFonts w:ascii="Times New Roman" w:hAnsi="Times New Roman" w:cs="Times New Roman"/>
            <w:i/>
            <w:sz w:val="24"/>
            <w:szCs w:val="24"/>
            <w:rPrChange w:id="93" w:author="Benton, Deon" w:date="2023-05-22T11:41:00Z">
              <w:rPr>
                <w:rFonts w:ascii="Times New Roman" w:hAnsi="Times New Roman" w:cs="Times New Roman"/>
                <w:iCs/>
                <w:sz w:val="24"/>
                <w:szCs w:val="24"/>
              </w:rPr>
            </w:rPrChange>
          </w:rPr>
          <w:t>M</w:t>
        </w:r>
        <w:r w:rsidR="00B70F1D">
          <w:rPr>
            <w:rFonts w:ascii="Times New Roman" w:hAnsi="Times New Roman" w:cs="Times New Roman"/>
            <w:iCs/>
            <w:sz w:val="24"/>
            <w:szCs w:val="24"/>
          </w:rPr>
          <w:t xml:space="preserve"> = </w:t>
        </w:r>
      </w:ins>
      <w:ins w:id="94" w:author="Benton, Deon" w:date="2023-05-22T11:42:00Z">
        <w:r w:rsidR="00A63F44">
          <w:rPr>
            <w:rFonts w:ascii="Times New Roman" w:hAnsi="Times New Roman" w:cs="Times New Roman"/>
            <w:iCs/>
            <w:sz w:val="24"/>
            <w:szCs w:val="24"/>
          </w:rPr>
          <w:t>.71</w:t>
        </w:r>
      </w:ins>
      <w:ins w:id="95" w:author="Benton, Deon" w:date="2023-05-22T11:33:00Z">
        <w:r w:rsidR="00B70F1D">
          <w:rPr>
            <w:rFonts w:ascii="Times New Roman" w:hAnsi="Times New Roman" w:cs="Times New Roman"/>
            <w:iCs/>
            <w:sz w:val="24"/>
            <w:szCs w:val="24"/>
          </w:rPr>
          <w:t xml:space="preserve">, </w:t>
        </w:r>
        <w:r w:rsidR="00B70F1D" w:rsidRPr="00D80B6A">
          <w:rPr>
            <w:rFonts w:ascii="Times New Roman" w:hAnsi="Times New Roman" w:cs="Times New Roman"/>
            <w:i/>
            <w:sz w:val="24"/>
            <w:szCs w:val="24"/>
            <w:rPrChange w:id="96" w:author="Benton, Deon" w:date="2023-05-22T11:41:00Z">
              <w:rPr>
                <w:rFonts w:ascii="Times New Roman" w:hAnsi="Times New Roman" w:cs="Times New Roman"/>
                <w:iCs/>
                <w:sz w:val="24"/>
                <w:szCs w:val="24"/>
              </w:rPr>
            </w:rPrChange>
          </w:rPr>
          <w:t>SD</w:t>
        </w:r>
        <w:r w:rsidR="00B70F1D">
          <w:rPr>
            <w:rFonts w:ascii="Times New Roman" w:hAnsi="Times New Roman" w:cs="Times New Roman"/>
            <w:iCs/>
            <w:sz w:val="24"/>
            <w:szCs w:val="24"/>
          </w:rPr>
          <w:t xml:space="preserve"> = </w:t>
        </w:r>
      </w:ins>
      <w:ins w:id="97" w:author="Benton, Deon" w:date="2023-05-22T11:42:00Z">
        <w:r w:rsidR="00A63F44">
          <w:rPr>
            <w:rFonts w:ascii="Times New Roman" w:hAnsi="Times New Roman" w:cs="Times New Roman"/>
            <w:iCs/>
            <w:sz w:val="24"/>
            <w:szCs w:val="24"/>
          </w:rPr>
          <w:t>.46</w:t>
        </w:r>
      </w:ins>
      <w:ins w:id="98" w:author="Benton, Deon" w:date="2023-05-22T11:33:00Z">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ins>
      <w:ins w:id="99" w:author="Benton, Deon" w:date="2023-05-22T11:40:00Z">
        <w:r w:rsidR="002C2DC8">
          <w:rPr>
            <w:rFonts w:ascii="Times New Roman" w:hAnsi="Times New Roman" w:cs="Times New Roman"/>
            <w:iCs/>
            <w:sz w:val="24"/>
            <w:szCs w:val="24"/>
          </w:rPr>
          <w:t>30</w:t>
        </w:r>
      </w:ins>
      <w:ins w:id="100" w:author="Benton, Deon" w:date="2023-05-22T11:33:00Z">
        <w:r w:rsidR="00B70F1D">
          <w:rPr>
            <w:rFonts w:ascii="Times New Roman" w:hAnsi="Times New Roman" w:cs="Times New Roman"/>
            <w:iCs/>
            <w:sz w:val="24"/>
            <w:szCs w:val="24"/>
          </w:rPr>
          <w:t xml:space="preserve">) = </w:t>
        </w:r>
      </w:ins>
      <w:ins w:id="101" w:author="Benton, Deon" w:date="2023-05-22T11:42:00Z">
        <w:r w:rsidR="00A63F44">
          <w:rPr>
            <w:rFonts w:ascii="Times New Roman" w:hAnsi="Times New Roman" w:cs="Times New Roman"/>
            <w:iCs/>
            <w:sz w:val="24"/>
            <w:szCs w:val="24"/>
          </w:rPr>
          <w:t>3.89</w:t>
        </w:r>
      </w:ins>
      <w:ins w:id="102" w:author="Benton, Deon" w:date="2023-05-22T11:33:00Z">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p</w:t>
        </w:r>
      </w:ins>
      <w:ins w:id="103" w:author="Benton, Deon" w:date="2023-05-22T11:34:00Z">
        <w:r w:rsidR="00B70F1D">
          <w:rPr>
            <w:rFonts w:ascii="Times New Roman" w:hAnsi="Times New Roman" w:cs="Times New Roman"/>
            <w:i/>
            <w:sz w:val="24"/>
            <w:szCs w:val="24"/>
          </w:rPr>
          <w:t xml:space="preserve"> </w:t>
        </w:r>
      </w:ins>
      <w:ins w:id="104" w:author="Benton, Deon" w:date="2023-05-22T11:40:00Z">
        <w:r w:rsidR="002C2DC8">
          <w:rPr>
            <w:rFonts w:ascii="Times New Roman" w:hAnsi="Times New Roman" w:cs="Times New Roman"/>
            <w:iCs/>
            <w:sz w:val="24"/>
            <w:szCs w:val="24"/>
          </w:rPr>
          <w:t>&lt; .001</w:t>
        </w:r>
      </w:ins>
      <w:ins w:id="105" w:author="Benton, Deon" w:date="2023-05-22T11:34:00Z">
        <w:r w:rsidR="00B70F1D">
          <w:rPr>
            <w:rFonts w:ascii="Times New Roman" w:hAnsi="Times New Roman" w:cs="Times New Roman"/>
            <w:i/>
            <w:sz w:val="24"/>
            <w:szCs w:val="24"/>
          </w:rPr>
          <w:t xml:space="preserve">. </w:t>
        </w:r>
      </w:ins>
      <w:ins w:id="106" w:author="Benton, Deon" w:date="2023-05-22T12:44:00Z">
        <w:r w:rsidR="007923FB">
          <w:rPr>
            <w:rFonts w:ascii="Times New Roman" w:hAnsi="Times New Roman" w:cs="Times New Roman"/>
            <w:iCs/>
            <w:sz w:val="24"/>
            <w:szCs w:val="24"/>
          </w:rPr>
          <w:t>However, participants</w:t>
        </w:r>
      </w:ins>
      <w:ins w:id="107" w:author="Benton, Deon" w:date="2023-05-22T11:34:00Z">
        <w:r w:rsidR="00B70F1D">
          <w:rPr>
            <w:rFonts w:ascii="Times New Roman" w:hAnsi="Times New Roman" w:cs="Times New Roman"/>
            <w:iCs/>
            <w:sz w:val="24"/>
            <w:szCs w:val="24"/>
          </w:rPr>
          <w:t xml:space="preserve"> treated objects A and D</w:t>
        </w:r>
      </w:ins>
      <w:ins w:id="108" w:author="Benton, Deon" w:date="2023-05-22T11:42:00Z">
        <w:r w:rsidR="00A63F44">
          <w:rPr>
            <w:rFonts w:ascii="Times New Roman" w:hAnsi="Times New Roman" w:cs="Times New Roman"/>
            <w:iCs/>
            <w:sz w:val="24"/>
            <w:szCs w:val="24"/>
          </w:rPr>
          <w:t xml:space="preserve"> </w:t>
        </w:r>
        <w:r w:rsidR="00A63F44">
          <w:rPr>
            <w:rFonts w:ascii="Times New Roman" w:hAnsi="Times New Roman" w:cs="Times New Roman"/>
            <w:iCs/>
            <w:sz w:val="24"/>
            <w:szCs w:val="24"/>
          </w:rPr>
          <w:t>(</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w:t>
        </w:r>
      </w:ins>
      <w:ins w:id="109" w:author="Benton, Deon" w:date="2023-05-22T11:43:00Z">
        <w:r w:rsidR="00A63F44">
          <w:rPr>
            <w:rFonts w:ascii="Times New Roman" w:hAnsi="Times New Roman" w:cs="Times New Roman"/>
            <w:iCs/>
            <w:sz w:val="24"/>
            <w:szCs w:val="24"/>
          </w:rPr>
          <w:t>85</w:t>
        </w:r>
      </w:ins>
      <w:ins w:id="110" w:author="Benton, Deon" w:date="2023-05-22T11:42:00Z">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w:t>
        </w:r>
      </w:ins>
      <w:ins w:id="111" w:author="Benton, Deon" w:date="2023-05-22T11:43:00Z">
        <w:r w:rsidR="00A63F44">
          <w:rPr>
            <w:rFonts w:ascii="Times New Roman" w:hAnsi="Times New Roman" w:cs="Times New Roman"/>
            <w:iCs/>
            <w:sz w:val="24"/>
            <w:szCs w:val="24"/>
          </w:rPr>
          <w:t>3</w:t>
        </w:r>
      </w:ins>
      <w:ins w:id="112" w:author="Benton, Deon" w:date="2023-05-22T11:42:00Z">
        <w:r w:rsidR="00A63F44">
          <w:rPr>
            <w:rFonts w:ascii="Times New Roman" w:hAnsi="Times New Roman" w:cs="Times New Roman"/>
            <w:iCs/>
            <w:sz w:val="24"/>
            <w:szCs w:val="24"/>
          </w:rPr>
          <w:t>6)</w:t>
        </w:r>
      </w:ins>
      <w:ins w:id="113" w:author="Benton, Deon" w:date="2023-05-22T11:34:00Z">
        <w:r w:rsidR="00B70F1D">
          <w:rPr>
            <w:rFonts w:ascii="Times New Roman" w:hAnsi="Times New Roman" w:cs="Times New Roman"/>
            <w:iCs/>
            <w:sz w:val="24"/>
            <w:szCs w:val="24"/>
          </w:rPr>
          <w:t xml:space="preserve"> equivalently</w:t>
        </w:r>
      </w:ins>
      <w:ins w:id="114" w:author="Benton, Deon" w:date="2023-05-22T11:43:00Z">
        <w:r w:rsidR="00A63F44">
          <w:rPr>
            <w:rFonts w:ascii="Times New Roman" w:hAnsi="Times New Roman" w:cs="Times New Roman"/>
            <w:iCs/>
            <w:sz w:val="24"/>
            <w:szCs w:val="24"/>
          </w:rPr>
          <w:t xml:space="preserve">, </w:t>
        </w:r>
        <w:proofErr w:type="gramStart"/>
        <w:r w:rsidR="00A63F44">
          <w:rPr>
            <w:rFonts w:ascii="Times New Roman" w:hAnsi="Times New Roman" w:cs="Times New Roman"/>
            <w:i/>
            <w:sz w:val="24"/>
            <w:szCs w:val="24"/>
          </w:rPr>
          <w:t>t</w:t>
        </w:r>
        <w:r w:rsidR="00A63F44">
          <w:rPr>
            <w:rFonts w:ascii="Times New Roman" w:hAnsi="Times New Roman" w:cs="Times New Roman"/>
            <w:iCs/>
            <w:sz w:val="24"/>
            <w:szCs w:val="24"/>
          </w:rPr>
          <w:t>(</w:t>
        </w:r>
        <w:proofErr w:type="gramEnd"/>
        <w:r w:rsidR="00A63F44">
          <w:rPr>
            <w:rFonts w:ascii="Times New Roman" w:hAnsi="Times New Roman" w:cs="Times New Roman"/>
            <w:iCs/>
            <w:sz w:val="24"/>
            <w:szCs w:val="24"/>
          </w:rPr>
          <w:t xml:space="preserve">30) = </w:t>
        </w:r>
        <w:r w:rsidR="00A63F44">
          <w:rPr>
            <w:rFonts w:ascii="Times New Roman" w:hAnsi="Times New Roman" w:cs="Times New Roman"/>
            <w:iCs/>
            <w:sz w:val="24"/>
            <w:szCs w:val="24"/>
          </w:rPr>
          <w:t>.76</w:t>
        </w:r>
        <w:r w:rsidR="00A63F44">
          <w:rPr>
            <w:rFonts w:ascii="Times New Roman" w:hAnsi="Times New Roman" w:cs="Times New Roman"/>
            <w:iCs/>
            <w:sz w:val="24"/>
            <w:szCs w:val="24"/>
          </w:rPr>
          <w:t xml:space="preserve">,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ins>
      <w:ins w:id="115" w:author="Benton, Deon" w:date="2023-05-22T11:34:00Z">
        <w:r w:rsidR="00B70F1D">
          <w:rPr>
            <w:rFonts w:ascii="Times New Roman" w:hAnsi="Times New Roman" w:cs="Times New Roman"/>
            <w:iCs/>
            <w:sz w:val="24"/>
            <w:szCs w:val="24"/>
          </w:rPr>
          <w:t>.</w:t>
        </w:r>
      </w:ins>
      <w:ins w:id="116" w:author="Benton, Deon" w:date="2023-05-22T12:44:00Z">
        <w:r w:rsidR="007923FB">
          <w:rPr>
            <w:rFonts w:ascii="Times New Roman" w:hAnsi="Times New Roman" w:cs="Times New Roman"/>
            <w:iCs/>
            <w:sz w:val="24"/>
            <w:szCs w:val="24"/>
          </w:rPr>
          <w:t xml:space="preserve"> In contrast,</w:t>
        </w:r>
      </w:ins>
      <w:ins w:id="117" w:author="Benton, Deon" w:date="2023-05-22T12:52:00Z">
        <w:r w:rsidR="00F27E53">
          <w:rPr>
            <w:rFonts w:ascii="Times New Roman" w:hAnsi="Times New Roman" w:cs="Times New Roman"/>
            <w:iCs/>
            <w:sz w:val="24"/>
            <w:szCs w:val="24"/>
          </w:rPr>
          <w:t xml:space="preserve"> in the indirect screening-off condition, participants</w:t>
        </w:r>
      </w:ins>
      <w:ins w:id="118" w:author="Benton, Deon" w:date="2023-05-22T12:53:00Z">
        <w:r w:rsidR="00F27E53">
          <w:rPr>
            <w:rFonts w:ascii="Times New Roman" w:hAnsi="Times New Roman" w:cs="Times New Roman"/>
            <w:iCs/>
            <w:sz w:val="24"/>
            <w:szCs w:val="24"/>
          </w:rPr>
          <w:t xml:space="preserve"> were less confident that object A </w:t>
        </w:r>
        <w:r w:rsidR="00F27E53">
          <w:rPr>
            <w:rFonts w:ascii="Times New Roman" w:hAnsi="Times New Roman" w:cs="Times New Roman"/>
            <w:iCs/>
            <w:sz w:val="24"/>
            <w:szCs w:val="24"/>
          </w:rPr>
          <w:t>(</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w:t>
        </w:r>
        <w:r w:rsidR="00F27E53">
          <w:rPr>
            <w:rFonts w:ascii="Times New Roman" w:hAnsi="Times New Roman" w:cs="Times New Roman"/>
            <w:iCs/>
            <w:sz w:val="24"/>
            <w:szCs w:val="24"/>
          </w:rPr>
          <w:t>54</w:t>
        </w:r>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w:t>
        </w:r>
        <w:r w:rsidR="00F27E53">
          <w:rPr>
            <w:rFonts w:ascii="Times New Roman" w:hAnsi="Times New Roman" w:cs="Times New Roman"/>
            <w:iCs/>
            <w:sz w:val="24"/>
            <w:szCs w:val="24"/>
          </w:rPr>
          <w:t>50</w:t>
        </w:r>
        <w:r w:rsidR="00F27E53">
          <w:rPr>
            <w:rFonts w:ascii="Times New Roman" w:hAnsi="Times New Roman" w:cs="Times New Roman"/>
            <w:iCs/>
            <w:sz w:val="24"/>
            <w:szCs w:val="24"/>
          </w:rPr>
          <w:t xml:space="preserve">) </w:t>
        </w:r>
        <w:r w:rsidR="00F27E53">
          <w:rPr>
            <w:rFonts w:ascii="Times New Roman" w:hAnsi="Times New Roman" w:cs="Times New Roman"/>
            <w:iCs/>
            <w:sz w:val="24"/>
            <w:szCs w:val="24"/>
          </w:rPr>
          <w:t xml:space="preserve">was a blicket than object B </w:t>
        </w:r>
        <w:r w:rsidR="00F27E53">
          <w:rPr>
            <w:rFonts w:ascii="Times New Roman" w:hAnsi="Times New Roman" w:cs="Times New Roman"/>
            <w:iCs/>
            <w:sz w:val="24"/>
            <w:szCs w:val="24"/>
          </w:rPr>
          <w:t>(</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w:t>
        </w:r>
      </w:ins>
      <w:ins w:id="119" w:author="Benton, Deon" w:date="2023-05-22T12:54:00Z">
        <w:r w:rsidR="00F27E53">
          <w:rPr>
            <w:rFonts w:ascii="Times New Roman" w:hAnsi="Times New Roman" w:cs="Times New Roman"/>
            <w:iCs/>
            <w:sz w:val="24"/>
            <w:szCs w:val="24"/>
          </w:rPr>
          <w:t>7</w:t>
        </w:r>
      </w:ins>
      <w:ins w:id="120" w:author="Benton, Deon" w:date="2023-05-22T12:53:00Z">
        <w:r w:rsidR="00F27E53">
          <w:rPr>
            <w:rFonts w:ascii="Times New Roman" w:hAnsi="Times New Roman" w:cs="Times New Roman"/>
            <w:iCs/>
            <w:sz w:val="24"/>
            <w:szCs w:val="24"/>
          </w:rPr>
          <w:t xml:space="preserve">9,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w:t>
        </w:r>
      </w:ins>
      <w:ins w:id="121" w:author="Benton, Deon" w:date="2023-05-22T12:54:00Z">
        <w:r w:rsidR="00F27E53">
          <w:rPr>
            <w:rFonts w:ascii="Times New Roman" w:hAnsi="Times New Roman" w:cs="Times New Roman"/>
            <w:iCs/>
            <w:sz w:val="24"/>
            <w:szCs w:val="24"/>
          </w:rPr>
          <w:t>4</w:t>
        </w:r>
      </w:ins>
      <w:ins w:id="122" w:author="Benton, Deon" w:date="2023-05-22T12:53:00Z">
        <w:r w:rsidR="00F27E53">
          <w:rPr>
            <w:rFonts w:ascii="Times New Roman" w:hAnsi="Times New Roman" w:cs="Times New Roman"/>
            <w:iCs/>
            <w:sz w:val="24"/>
            <w:szCs w:val="24"/>
          </w:rPr>
          <w:t>1)</w:t>
        </w:r>
        <w:r w:rsidR="00F27E53">
          <w:rPr>
            <w:rFonts w:ascii="Times New Roman" w:hAnsi="Times New Roman" w:cs="Times New Roman"/>
            <w:iCs/>
            <w:sz w:val="24"/>
            <w:szCs w:val="24"/>
          </w:rPr>
          <w:t xml:space="preserve">, </w:t>
        </w:r>
      </w:ins>
      <w:ins w:id="123" w:author="Benton, Deon" w:date="2023-05-22T12:55:00Z">
        <w:r w:rsidR="00E0349F">
          <w:rPr>
            <w:rFonts w:ascii="Times New Roman" w:hAnsi="Times New Roman" w:cs="Times New Roman"/>
            <w:iCs/>
            <w:sz w:val="24"/>
            <w:szCs w:val="24"/>
          </w:rPr>
          <w:t xml:space="preserve">and </w:t>
        </w:r>
      </w:ins>
      <w:ins w:id="124" w:author="Benton, Deon" w:date="2023-05-22T12:53:00Z">
        <w:r w:rsidR="00F27E53">
          <w:rPr>
            <w:rFonts w:ascii="Times New Roman" w:hAnsi="Times New Roman" w:cs="Times New Roman"/>
            <w:iCs/>
            <w:sz w:val="24"/>
            <w:szCs w:val="24"/>
          </w:rPr>
          <w:t xml:space="preserve">C </w:t>
        </w:r>
        <w:r w:rsidR="00F27E53">
          <w:rPr>
            <w:rFonts w:ascii="Times New Roman" w:hAnsi="Times New Roman" w:cs="Times New Roman"/>
            <w:iCs/>
            <w:sz w:val="24"/>
            <w:szCs w:val="24"/>
          </w:rPr>
          <w:t>(</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.8</w:t>
        </w:r>
      </w:ins>
      <w:ins w:id="125" w:author="Benton, Deon" w:date="2023-05-22T12:55:00Z">
        <w:r w:rsidR="00E0349F">
          <w:rPr>
            <w:rFonts w:ascii="Times New Roman" w:hAnsi="Times New Roman" w:cs="Times New Roman"/>
            <w:iCs/>
            <w:sz w:val="24"/>
            <w:szCs w:val="24"/>
          </w:rPr>
          <w:t>4</w:t>
        </w:r>
      </w:ins>
      <w:ins w:id="126" w:author="Benton, Deon" w:date="2023-05-22T12:53:00Z">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.3</w:t>
        </w:r>
      </w:ins>
      <w:ins w:id="127" w:author="Benton, Deon" w:date="2023-05-22T12:55:00Z">
        <w:r w:rsidR="00E0349F">
          <w:rPr>
            <w:rFonts w:ascii="Times New Roman" w:hAnsi="Times New Roman" w:cs="Times New Roman"/>
            <w:iCs/>
            <w:sz w:val="24"/>
            <w:szCs w:val="24"/>
          </w:rPr>
          <w:t>7</w:t>
        </w:r>
      </w:ins>
      <w:ins w:id="128" w:author="Benton, Deon" w:date="2023-05-22T12:53:00Z">
        <w:r w:rsidR="00F27E53">
          <w:rPr>
            <w:rFonts w:ascii="Times New Roman" w:hAnsi="Times New Roman" w:cs="Times New Roman"/>
            <w:iCs/>
            <w:sz w:val="24"/>
            <w:szCs w:val="24"/>
          </w:rPr>
          <w:t>)</w:t>
        </w:r>
        <w:r w:rsidR="00F27E53">
          <w:rPr>
            <w:rFonts w:ascii="Times New Roman" w:hAnsi="Times New Roman" w:cs="Times New Roman"/>
            <w:iCs/>
            <w:sz w:val="24"/>
            <w:szCs w:val="24"/>
          </w:rPr>
          <w:t xml:space="preserve">, </w:t>
        </w:r>
      </w:ins>
      <w:ins w:id="129" w:author="Benton, Deon" w:date="2023-05-22T12:56:00Z">
        <w:r w:rsidR="00E0349F">
          <w:rPr>
            <w:rFonts w:ascii="Times New Roman" w:hAnsi="Times New Roman" w:cs="Times New Roman"/>
            <w:iCs/>
            <w:sz w:val="24"/>
            <w:szCs w:val="24"/>
          </w:rPr>
          <w:t>both</w:t>
        </w:r>
      </w:ins>
      <w:ins w:id="130" w:author="Benton, Deon" w:date="2023-05-22T12:55:00Z">
        <w:r w:rsidR="00E0349F">
          <w:rPr>
            <w:rFonts w:ascii="Times New Roman" w:hAnsi="Times New Roman" w:cs="Times New Roman"/>
            <w:iCs/>
            <w:sz w:val="24"/>
            <w:szCs w:val="24"/>
          </w:rPr>
          <w:t xml:space="preserve"> </w:t>
        </w:r>
      </w:ins>
      <w:ins w:id="131" w:author="Benton, Deon" w:date="2023-05-22T12:53:00Z">
        <w:r w:rsidR="00F27E53">
          <w:rPr>
            <w:rFonts w:ascii="Times New Roman" w:hAnsi="Times New Roman" w:cs="Times New Roman"/>
            <w:i/>
            <w:sz w:val="24"/>
            <w:szCs w:val="24"/>
          </w:rPr>
          <w:t>t</w:t>
        </w:r>
        <w:r w:rsidR="00F27E53">
          <w:rPr>
            <w:rFonts w:ascii="Times New Roman" w:hAnsi="Times New Roman" w:cs="Times New Roman"/>
            <w:iCs/>
            <w:sz w:val="24"/>
            <w:szCs w:val="24"/>
          </w:rPr>
          <w:t>’s</w:t>
        </w:r>
      </w:ins>
      <w:ins w:id="132" w:author="Benton, Deon" w:date="2023-05-22T12:54:00Z">
        <w:r w:rsidR="00F27E53">
          <w:rPr>
            <w:rFonts w:ascii="Times New Roman" w:hAnsi="Times New Roman" w:cs="Times New Roman"/>
            <w:iCs/>
            <w:sz w:val="24"/>
            <w:szCs w:val="24"/>
          </w:rPr>
          <w:t xml:space="preserve"> </w:t>
        </w:r>
      </w:ins>
      <w:ins w:id="133" w:author="Benton, Deon" w:date="2023-05-22T12:56:00Z">
        <w:r w:rsidR="00E0349F">
          <w:rPr>
            <w:rFonts w:ascii="Times New Roman" w:hAnsi="Times New Roman" w:cs="Times New Roman"/>
            <w:iCs/>
            <w:sz w:val="24"/>
            <w:szCs w:val="24"/>
          </w:rPr>
          <w:t xml:space="preserve">&gt; -5.03, both </w:t>
        </w:r>
        <w:r w:rsidR="00E0349F">
          <w:rPr>
            <w:rFonts w:ascii="Times New Roman" w:hAnsi="Times New Roman" w:cs="Times New Roman"/>
            <w:i/>
            <w:sz w:val="24"/>
            <w:szCs w:val="24"/>
          </w:rPr>
          <w:t>p</w:t>
        </w:r>
        <w:r w:rsidR="00E0349F">
          <w:rPr>
            <w:rFonts w:ascii="Times New Roman" w:hAnsi="Times New Roman" w:cs="Times New Roman"/>
            <w:iCs/>
            <w:sz w:val="24"/>
            <w:szCs w:val="24"/>
          </w:rPr>
          <w:t>-values</w:t>
        </w:r>
        <w:r w:rsidR="00C44D3F">
          <w:rPr>
            <w:rFonts w:ascii="Times New Roman" w:hAnsi="Times New Roman" w:cs="Times New Roman"/>
            <w:iCs/>
            <w:sz w:val="24"/>
            <w:szCs w:val="24"/>
          </w:rPr>
          <w:t xml:space="preserve"> &lt; .001. </w:t>
        </w:r>
      </w:ins>
      <w:ins w:id="134" w:author="Benton, Deon" w:date="2023-05-22T12:57:00Z">
        <w:r w:rsidR="00C44D3F">
          <w:rPr>
            <w:rFonts w:ascii="Times New Roman" w:hAnsi="Times New Roman" w:cs="Times New Roman"/>
            <w:iCs/>
            <w:sz w:val="24"/>
            <w:szCs w:val="24"/>
          </w:rPr>
          <w:t>However, participants were more confident that object A was a blicket than object D</w:t>
        </w:r>
      </w:ins>
      <w:ins w:id="135" w:author="Benton, Deon" w:date="2023-05-22T12:59:00Z">
        <w:r w:rsidR="00C44D3F">
          <w:rPr>
            <w:rFonts w:ascii="Times New Roman" w:hAnsi="Times New Roman" w:cs="Times New Roman"/>
            <w:iCs/>
            <w:sz w:val="24"/>
            <w:szCs w:val="24"/>
          </w:rPr>
          <w:t xml:space="preserve"> </w:t>
        </w:r>
        <w:r w:rsidR="00C44D3F">
          <w:rPr>
            <w:rFonts w:ascii="Times New Roman" w:hAnsi="Times New Roman" w:cs="Times New Roman"/>
            <w:iCs/>
            <w:sz w:val="24"/>
            <w:szCs w:val="24"/>
          </w:rPr>
          <w:t>(</w:t>
        </w:r>
        <w:r w:rsidR="00C44D3F" w:rsidRPr="00D70AD8">
          <w:rPr>
            <w:rFonts w:ascii="Times New Roman" w:hAnsi="Times New Roman" w:cs="Times New Roman"/>
            <w:i/>
            <w:sz w:val="24"/>
            <w:szCs w:val="24"/>
          </w:rPr>
          <w:t>M</w:t>
        </w:r>
        <w:r w:rsidR="00C44D3F">
          <w:rPr>
            <w:rFonts w:ascii="Times New Roman" w:hAnsi="Times New Roman" w:cs="Times New Roman"/>
            <w:iCs/>
            <w:sz w:val="24"/>
            <w:szCs w:val="24"/>
          </w:rPr>
          <w:t xml:space="preserve"> = .</w:t>
        </w:r>
      </w:ins>
      <w:ins w:id="136" w:author="Benton, Deon" w:date="2023-05-22T13:00:00Z">
        <w:r w:rsidR="000245F7">
          <w:rPr>
            <w:rFonts w:ascii="Times New Roman" w:hAnsi="Times New Roman" w:cs="Times New Roman"/>
            <w:iCs/>
            <w:sz w:val="24"/>
            <w:szCs w:val="24"/>
          </w:rPr>
          <w:t>36</w:t>
        </w:r>
      </w:ins>
      <w:ins w:id="137" w:author="Benton, Deon" w:date="2023-05-22T12:59:00Z">
        <w:r w:rsidR="00C44D3F">
          <w:rPr>
            <w:rFonts w:ascii="Times New Roman" w:hAnsi="Times New Roman" w:cs="Times New Roman"/>
            <w:iCs/>
            <w:sz w:val="24"/>
            <w:szCs w:val="24"/>
          </w:rPr>
          <w:t xml:space="preserve">, </w:t>
        </w:r>
        <w:r w:rsidR="00C44D3F" w:rsidRPr="00D70AD8">
          <w:rPr>
            <w:rFonts w:ascii="Times New Roman" w:hAnsi="Times New Roman" w:cs="Times New Roman"/>
            <w:i/>
            <w:sz w:val="24"/>
            <w:szCs w:val="24"/>
          </w:rPr>
          <w:t>SD</w:t>
        </w:r>
        <w:r w:rsidR="00C44D3F">
          <w:rPr>
            <w:rFonts w:ascii="Times New Roman" w:hAnsi="Times New Roman" w:cs="Times New Roman"/>
            <w:iCs/>
            <w:sz w:val="24"/>
            <w:szCs w:val="24"/>
          </w:rPr>
          <w:t xml:space="preserve"> = .</w:t>
        </w:r>
      </w:ins>
      <w:ins w:id="138" w:author="Benton, Deon" w:date="2023-05-22T13:00:00Z">
        <w:r w:rsidR="000245F7">
          <w:rPr>
            <w:rFonts w:ascii="Times New Roman" w:hAnsi="Times New Roman" w:cs="Times New Roman"/>
            <w:iCs/>
            <w:sz w:val="24"/>
            <w:szCs w:val="24"/>
          </w:rPr>
          <w:t>48</w:t>
        </w:r>
      </w:ins>
      <w:ins w:id="139" w:author="Benton, Deon" w:date="2023-05-22T12:59:00Z">
        <w:r w:rsidR="00C44D3F">
          <w:rPr>
            <w:rFonts w:ascii="Times New Roman" w:hAnsi="Times New Roman" w:cs="Times New Roman"/>
            <w:iCs/>
            <w:sz w:val="24"/>
            <w:szCs w:val="24"/>
          </w:rPr>
          <w:t>)</w:t>
        </w:r>
      </w:ins>
      <w:ins w:id="140" w:author="Benton, Deon" w:date="2023-05-22T13:00:00Z">
        <w:r w:rsidR="009F4560">
          <w:rPr>
            <w:rFonts w:ascii="Times New Roman" w:hAnsi="Times New Roman" w:cs="Times New Roman"/>
            <w:iCs/>
            <w:sz w:val="24"/>
            <w:szCs w:val="24"/>
          </w:rPr>
          <w:t xml:space="preserve">, </w:t>
        </w:r>
      </w:ins>
      <w:proofErr w:type="gramStart"/>
      <w:ins w:id="141" w:author="Benton, Deon" w:date="2023-05-22T13:01:00Z">
        <w:r w:rsidR="009F4560">
          <w:rPr>
            <w:rFonts w:ascii="Times New Roman" w:hAnsi="Times New Roman" w:cs="Times New Roman"/>
            <w:i/>
            <w:sz w:val="24"/>
            <w:szCs w:val="24"/>
          </w:rPr>
          <w:t>t</w:t>
        </w:r>
        <w:r w:rsidR="009F4560">
          <w:rPr>
            <w:rFonts w:ascii="Times New Roman" w:hAnsi="Times New Roman" w:cs="Times New Roman"/>
            <w:iCs/>
            <w:sz w:val="24"/>
            <w:szCs w:val="24"/>
          </w:rPr>
          <w:t>(</w:t>
        </w:r>
        <w:proofErr w:type="gramEnd"/>
        <w:r w:rsidR="009F4560">
          <w:rPr>
            <w:rFonts w:ascii="Times New Roman" w:hAnsi="Times New Roman" w:cs="Times New Roman"/>
            <w:iCs/>
            <w:sz w:val="24"/>
            <w:szCs w:val="24"/>
          </w:rPr>
          <w:t xml:space="preserve">30) = </w:t>
        </w:r>
        <w:r w:rsidR="009F4560">
          <w:rPr>
            <w:rFonts w:ascii="Times New Roman" w:hAnsi="Times New Roman" w:cs="Times New Roman"/>
            <w:iCs/>
            <w:sz w:val="24"/>
            <w:szCs w:val="24"/>
          </w:rPr>
          <w:t>2.36</w:t>
        </w:r>
        <w:r w:rsidR="009F4560">
          <w:rPr>
            <w:rFonts w:ascii="Times New Roman" w:hAnsi="Times New Roman" w:cs="Times New Roman"/>
            <w:iCs/>
            <w:sz w:val="24"/>
            <w:szCs w:val="24"/>
          </w:rPr>
          <w:t xml:space="preserve">, </w:t>
        </w:r>
        <w:r w:rsidR="009F4560">
          <w:rPr>
            <w:rFonts w:ascii="Times New Roman" w:hAnsi="Times New Roman" w:cs="Times New Roman"/>
            <w:i/>
            <w:sz w:val="24"/>
            <w:szCs w:val="24"/>
          </w:rPr>
          <w:t xml:space="preserve">p </w:t>
        </w:r>
        <w:r w:rsidR="009F4560">
          <w:rPr>
            <w:rFonts w:ascii="Times New Roman" w:hAnsi="Times New Roman" w:cs="Times New Roman"/>
            <w:iCs/>
            <w:sz w:val="24"/>
            <w:szCs w:val="24"/>
          </w:rPr>
          <w:t>= .</w:t>
        </w:r>
        <w:r w:rsidR="009F4560">
          <w:rPr>
            <w:rFonts w:ascii="Times New Roman" w:hAnsi="Times New Roman" w:cs="Times New Roman"/>
            <w:iCs/>
            <w:sz w:val="24"/>
            <w:szCs w:val="24"/>
          </w:rPr>
          <w:t>02</w:t>
        </w:r>
      </w:ins>
      <w:ins w:id="142" w:author="Benton, Deon" w:date="2023-05-22T12:57:00Z">
        <w:r w:rsidR="00C44D3F">
          <w:rPr>
            <w:rFonts w:ascii="Times New Roman" w:hAnsi="Times New Roman" w:cs="Times New Roman"/>
            <w:iCs/>
            <w:sz w:val="24"/>
            <w:szCs w:val="24"/>
          </w:rPr>
          <w:t>. This reflect</w:t>
        </w:r>
      </w:ins>
      <w:ins w:id="143" w:author="Benton, Deon" w:date="2023-05-22T13:00:00Z">
        <w:r w:rsidR="000245F7">
          <w:rPr>
            <w:rFonts w:ascii="Times New Roman" w:hAnsi="Times New Roman" w:cs="Times New Roman"/>
            <w:iCs/>
            <w:sz w:val="24"/>
            <w:szCs w:val="24"/>
          </w:rPr>
          <w:t>s</w:t>
        </w:r>
      </w:ins>
      <w:ins w:id="144" w:author="Benton, Deon" w:date="2023-05-22T12:57:00Z">
        <w:r w:rsidR="00C44D3F">
          <w:rPr>
            <w:rFonts w:ascii="Times New Roman" w:hAnsi="Times New Roman" w:cs="Times New Roman"/>
            <w:iCs/>
            <w:sz w:val="24"/>
            <w:szCs w:val="24"/>
          </w:rPr>
          <w:t xml:space="preserve"> the fact that the scores for object A were </w:t>
        </w:r>
      </w:ins>
      <w:ins w:id="145" w:author="Benton, Deon" w:date="2023-05-22T12:58:00Z">
        <w:r w:rsidR="00C44D3F">
          <w:rPr>
            <w:rFonts w:ascii="Times New Roman" w:hAnsi="Times New Roman" w:cs="Times New Roman"/>
            <w:iCs/>
            <w:sz w:val="24"/>
            <w:szCs w:val="24"/>
          </w:rPr>
          <w:t>collapsed over Trial Type</w:t>
        </w:r>
      </w:ins>
      <w:ins w:id="146" w:author="Benton, Deon" w:date="2023-05-22T13:00:00Z">
        <w:r w:rsidR="000245F7">
          <w:rPr>
            <w:rFonts w:ascii="Times New Roman" w:hAnsi="Times New Roman" w:cs="Times New Roman"/>
            <w:iCs/>
            <w:sz w:val="24"/>
            <w:szCs w:val="24"/>
          </w:rPr>
          <w:t xml:space="preserve"> (in which A was seen by itself during the experimental trials but in combination with other objects during the control trials)</w:t>
        </w:r>
      </w:ins>
      <w:ins w:id="147" w:author="Benton, Deon" w:date="2023-05-22T12:58:00Z">
        <w:r w:rsidR="00C44D3F">
          <w:rPr>
            <w:rFonts w:ascii="Times New Roman" w:hAnsi="Times New Roman" w:cs="Times New Roman"/>
            <w:iCs/>
            <w:sz w:val="24"/>
            <w:szCs w:val="24"/>
          </w:rPr>
          <w:t>.</w:t>
        </w:r>
      </w:ins>
      <w:ins w:id="148" w:author="Benton, Deon" w:date="2023-05-22T13:01:00Z">
        <w:r w:rsidR="009F4560">
          <w:rPr>
            <w:rFonts w:ascii="Times New Roman" w:hAnsi="Times New Roman" w:cs="Times New Roman"/>
            <w:iCs/>
            <w:sz w:val="24"/>
            <w:szCs w:val="24"/>
          </w:rPr>
          <w:t xml:space="preserve"> Finally, </w:t>
        </w:r>
      </w:ins>
      <w:ins w:id="149" w:author="Benton, Deon" w:date="2023-05-22T13:02:00Z">
        <w:r w:rsidR="001C2C77">
          <w:rPr>
            <w:rFonts w:ascii="Times New Roman" w:hAnsi="Times New Roman" w:cs="Times New Roman"/>
            <w:iCs/>
            <w:sz w:val="24"/>
            <w:szCs w:val="24"/>
          </w:rPr>
          <w:t xml:space="preserve">participants were less confident that object </w:t>
        </w:r>
        <w:r w:rsidR="001C2C77">
          <w:rPr>
            <w:rFonts w:ascii="Times New Roman" w:hAnsi="Times New Roman" w:cs="Times New Roman"/>
            <w:iCs/>
            <w:sz w:val="24"/>
            <w:szCs w:val="24"/>
          </w:rPr>
          <w:t>D</w:t>
        </w:r>
        <w:r w:rsidR="001C2C77">
          <w:rPr>
            <w:rFonts w:ascii="Times New Roman" w:hAnsi="Times New Roman" w:cs="Times New Roman"/>
            <w:iCs/>
            <w:sz w:val="24"/>
            <w:szCs w:val="24"/>
          </w:rPr>
          <w:t xml:space="preserve"> was a blicket than </w:t>
        </w:r>
      </w:ins>
      <w:ins w:id="150" w:author="Benton, Deon" w:date="2023-05-22T13:03:00Z">
        <w:r w:rsidR="001C2C77">
          <w:rPr>
            <w:rFonts w:ascii="Times New Roman" w:hAnsi="Times New Roman" w:cs="Times New Roman"/>
            <w:iCs/>
            <w:sz w:val="24"/>
            <w:szCs w:val="24"/>
          </w:rPr>
          <w:t>objects B and C</w:t>
        </w:r>
      </w:ins>
      <w:ins w:id="151" w:author="Benton, Deon" w:date="2023-05-22T13:02:00Z">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t</w:t>
        </w:r>
        <w:r w:rsidR="001C2C77">
          <w:rPr>
            <w:rFonts w:ascii="Times New Roman" w:hAnsi="Times New Roman" w:cs="Times New Roman"/>
            <w:iCs/>
            <w:sz w:val="24"/>
            <w:szCs w:val="24"/>
          </w:rPr>
          <w:t xml:space="preserve">’s &gt; </w:t>
        </w:r>
      </w:ins>
      <w:ins w:id="152" w:author="Benton, Deon" w:date="2023-05-22T13:03:00Z">
        <w:r w:rsidR="006D1A38">
          <w:rPr>
            <w:rFonts w:ascii="Times New Roman" w:hAnsi="Times New Roman" w:cs="Times New Roman"/>
            <w:iCs/>
            <w:sz w:val="24"/>
            <w:szCs w:val="24"/>
          </w:rPr>
          <w:t>6.10</w:t>
        </w:r>
      </w:ins>
      <w:ins w:id="153" w:author="Benton, Deon" w:date="2023-05-22T13:02:00Z">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p</w:t>
        </w:r>
        <w:r w:rsidR="001C2C77">
          <w:rPr>
            <w:rFonts w:ascii="Times New Roman" w:hAnsi="Times New Roman" w:cs="Times New Roman"/>
            <w:iCs/>
            <w:sz w:val="24"/>
            <w:szCs w:val="24"/>
          </w:rPr>
          <w:t>-values &lt; .001.</w:t>
        </w:r>
      </w:ins>
    </w:p>
    <w:p w14:paraId="4513D1EC" w14:textId="5EAAEF98" w:rsidR="00F06036" w:rsidRPr="00F63CAB" w:rsidRDefault="00D70AB5" w:rsidP="00EC04DC">
      <w:pPr>
        <w:spacing w:line="480" w:lineRule="auto"/>
        <w:ind w:firstLine="720"/>
        <w:contextualSpacing/>
        <w:rPr>
          <w:rFonts w:ascii="Times New Roman" w:hAnsi="Times New Roman" w:cs="Times New Roman"/>
          <w:sz w:val="24"/>
          <w:szCs w:val="24"/>
          <w:u w:val="single"/>
        </w:rPr>
      </w:pPr>
      <w:r w:rsidRPr="00254906">
        <w:rPr>
          <w:rFonts w:ascii="Times New Roman" w:hAnsi="Times New Roman" w:cs="Times New Roman"/>
          <w:iCs/>
          <w:sz w:val="24"/>
          <w:szCs w:val="24"/>
        </w:rPr>
        <w:t xml:space="preserve">To explore the second interaction </w:t>
      </w:r>
      <w:ins w:id="154" w:author="Benton, Deon" w:date="2023-05-22T13:07:00Z">
        <w:r w:rsidR="00E61DAE">
          <w:rPr>
            <w:rFonts w:ascii="Times New Roman" w:hAnsi="Times New Roman" w:cs="Times New Roman"/>
            <w:iCs/>
            <w:sz w:val="24"/>
            <w:szCs w:val="24"/>
          </w:rPr>
          <w:t>among</w:t>
        </w:r>
        <w:r w:rsidR="00E61DAE" w:rsidRPr="00254906">
          <w:rPr>
            <w:rFonts w:ascii="Times New Roman" w:hAnsi="Times New Roman" w:cs="Times New Roman"/>
            <w:iCs/>
            <w:sz w:val="24"/>
            <w:szCs w:val="24"/>
          </w:rPr>
          <w:t xml:space="preserve"> </w:t>
        </w:r>
      </w:ins>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w:t>
      </w:r>
      <w:ins w:id="155" w:author="Benton, Deon" w:date="2023-05-22T13:06:00Z">
        <w:r w:rsidR="007F4A56">
          <w:rPr>
            <w:rFonts w:ascii="Times New Roman" w:hAnsi="Times New Roman" w:cs="Times New Roman"/>
            <w:iCs/>
            <w:sz w:val="24"/>
            <w:szCs w:val="24"/>
          </w:rPr>
          <w:t>participant</w:t>
        </w:r>
      </w:ins>
      <w:r w:rsidR="00131487" w:rsidRPr="00254906">
        <w:rPr>
          <w:rFonts w:ascii="Times New Roman" w:hAnsi="Times New Roman" w:cs="Times New Roman"/>
          <w:iCs/>
          <w:sz w:val="24"/>
          <w:szCs w:val="24"/>
        </w:rPr>
        <w:t xml:space="preserve">s fixed effects and </w:t>
      </w:r>
      <w:ins w:id="156" w:author="Benton, Deon" w:date="2023-05-22T13:06:00Z">
        <w:r w:rsidR="007F4A56">
          <w:rPr>
            <w:rFonts w:ascii="Times New Roman" w:hAnsi="Times New Roman" w:cs="Times New Roman"/>
            <w:iCs/>
            <w:sz w:val="24"/>
            <w:szCs w:val="24"/>
          </w:rPr>
          <w:t>participant</w:t>
        </w:r>
      </w:ins>
      <w:r w:rsidR="00131487" w:rsidRPr="00254906">
        <w:rPr>
          <w:rFonts w:ascii="Times New Roman" w:hAnsi="Times New Roman" w:cs="Times New Roman"/>
          <w:iCs/>
          <w:sz w:val="24"/>
          <w:szCs w:val="24"/>
        </w:rPr>
        <w:t xml:space="preserve">s were included as a random effect. Although both linear models yielded main effects of Object, both </w:t>
      </w:r>
      <w:r w:rsidR="00131487" w:rsidRPr="00254906">
        <w:rPr>
          <w:rFonts w:ascii="Times New Roman" w:hAnsi="Times New Roman" w:cs="Times New Roman"/>
          <w:iCs/>
          <w:sz w:val="24"/>
          <w:szCs w:val="24"/>
        </w:rPr>
        <w:lastRenderedPageBreak/>
        <w:t>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w:t>
      </w:r>
      <w:ins w:id="157" w:author="Benton, Deon" w:date="2023-05-22T13:11:00Z">
        <w:r w:rsidR="00E425A5">
          <w:rPr>
            <w:rFonts w:ascii="Times New Roman" w:hAnsi="Times New Roman" w:cs="Times New Roman"/>
            <w:sz w:val="24"/>
            <w:szCs w:val="24"/>
          </w:rPr>
          <w:t>between the two trials</w:t>
        </w:r>
      </w:ins>
      <w:r w:rsidR="00132239">
        <w:rPr>
          <w:rFonts w:ascii="Times New Roman" w:hAnsi="Times New Roman" w:cs="Times New Roman"/>
          <w:sz w:val="24"/>
          <w:szCs w:val="24"/>
        </w:rPr>
        <w:t>.</w:t>
      </w:r>
      <w:ins w:id="158" w:author="Benton, Deon" w:date="2023-05-22T13:17:00Z">
        <w:r w:rsidR="00646584">
          <w:rPr>
            <w:rFonts w:ascii="Times New Roman" w:hAnsi="Times New Roman" w:cs="Times New Roman"/>
            <w:sz w:val="24"/>
            <w:szCs w:val="24"/>
          </w:rPr>
          <w:t xml:space="preserve"> This reflected the fact that during the trial</w:t>
        </w:r>
      </w:ins>
      <w:ins w:id="159" w:author="Benton, Deon" w:date="2023-05-22T13:29:00Z">
        <w:r w:rsidR="00F63CAB">
          <w:rPr>
            <w:rFonts w:ascii="Times New Roman" w:hAnsi="Times New Roman" w:cs="Times New Roman"/>
            <w:sz w:val="24"/>
            <w:szCs w:val="24"/>
          </w:rPr>
          <w:t xml:space="preserve"> 1</w:t>
        </w:r>
      </w:ins>
      <w:ins w:id="160" w:author="Benton, Deon" w:date="2023-05-22T13:17:00Z">
        <w:r w:rsidR="00646584">
          <w:rPr>
            <w:rFonts w:ascii="Times New Roman" w:hAnsi="Times New Roman" w:cs="Times New Roman"/>
            <w:sz w:val="24"/>
            <w:szCs w:val="24"/>
          </w:rPr>
          <w:t xml:space="preserve"> (when participants were asked to provide their first set of responses)</w:t>
        </w:r>
      </w:ins>
      <w:ins w:id="161" w:author="Benton, Deon" w:date="2023-05-22T13:18:00Z">
        <w:r w:rsidR="00646584">
          <w:rPr>
            <w:rFonts w:ascii="Times New Roman" w:hAnsi="Times New Roman" w:cs="Times New Roman"/>
            <w:sz w:val="24"/>
            <w:szCs w:val="24"/>
          </w:rPr>
          <w:t xml:space="preserve"> participants treated object D (M = </w:t>
        </w:r>
      </w:ins>
      <w:ins w:id="162" w:author="Benton, Deon" w:date="2023-05-22T13:19:00Z">
        <w:r w:rsidR="00646584">
          <w:rPr>
            <w:rFonts w:ascii="Times New Roman" w:hAnsi="Times New Roman" w:cs="Times New Roman"/>
            <w:sz w:val="24"/>
            <w:szCs w:val="24"/>
          </w:rPr>
          <w:t>.55</w:t>
        </w:r>
      </w:ins>
      <w:ins w:id="163" w:author="Benton, Deon" w:date="2023-05-22T13:18:00Z">
        <w:r w:rsidR="00646584">
          <w:rPr>
            <w:rFonts w:ascii="Times New Roman" w:hAnsi="Times New Roman" w:cs="Times New Roman"/>
            <w:sz w:val="24"/>
            <w:szCs w:val="24"/>
          </w:rPr>
          <w:t xml:space="preserve">, SD = </w:t>
        </w:r>
      </w:ins>
      <w:ins w:id="164" w:author="Benton, Deon" w:date="2023-05-22T13:19:00Z">
        <w:r w:rsidR="00646584">
          <w:rPr>
            <w:rFonts w:ascii="Times New Roman" w:hAnsi="Times New Roman" w:cs="Times New Roman"/>
            <w:sz w:val="24"/>
            <w:szCs w:val="24"/>
          </w:rPr>
          <w:t>.50</w:t>
        </w:r>
      </w:ins>
      <w:ins w:id="165" w:author="Benton, Deon" w:date="2023-05-22T13:18:00Z">
        <w:r w:rsidR="00646584">
          <w:rPr>
            <w:rFonts w:ascii="Times New Roman" w:hAnsi="Times New Roman" w:cs="Times New Roman"/>
            <w:sz w:val="24"/>
            <w:szCs w:val="24"/>
          </w:rPr>
          <w:t xml:space="preserve">) as less of a blicket than object A (M = </w:t>
        </w:r>
      </w:ins>
      <w:ins w:id="166" w:author="Benton, Deon" w:date="2023-05-22T13:19:00Z">
        <w:r w:rsidR="00646584">
          <w:rPr>
            <w:rFonts w:ascii="Times New Roman" w:hAnsi="Times New Roman" w:cs="Times New Roman"/>
            <w:sz w:val="24"/>
            <w:szCs w:val="24"/>
          </w:rPr>
          <w:t>.72</w:t>
        </w:r>
      </w:ins>
      <w:ins w:id="167" w:author="Benton, Deon" w:date="2023-05-22T13:18:00Z">
        <w:r w:rsidR="00646584">
          <w:rPr>
            <w:rFonts w:ascii="Times New Roman" w:hAnsi="Times New Roman" w:cs="Times New Roman"/>
            <w:sz w:val="24"/>
            <w:szCs w:val="24"/>
          </w:rPr>
          <w:t xml:space="preserve">, SD = </w:t>
        </w:r>
      </w:ins>
      <w:ins w:id="168" w:author="Benton, Deon" w:date="2023-05-22T13:19:00Z">
        <w:r w:rsidR="00646584">
          <w:rPr>
            <w:rFonts w:ascii="Times New Roman" w:hAnsi="Times New Roman" w:cs="Times New Roman"/>
            <w:sz w:val="24"/>
            <w:szCs w:val="24"/>
          </w:rPr>
          <w:t>.45</w:t>
        </w:r>
      </w:ins>
      <w:ins w:id="169" w:author="Benton, Deon" w:date="2023-05-22T13:18:00Z">
        <w:r w:rsidR="00646584">
          <w:rPr>
            <w:rFonts w:ascii="Times New Roman" w:hAnsi="Times New Roman" w:cs="Times New Roman"/>
            <w:sz w:val="24"/>
            <w:szCs w:val="24"/>
          </w:rPr>
          <w:t xml:space="preserve">), </w:t>
        </w:r>
      </w:ins>
      <w:ins w:id="170" w:author="Benton, Deon" w:date="2023-05-22T13:19:00Z">
        <w:r w:rsidR="00646584">
          <w:rPr>
            <w:rFonts w:ascii="Times New Roman" w:hAnsi="Times New Roman" w:cs="Times New Roman"/>
            <w:i/>
            <w:iCs/>
            <w:sz w:val="24"/>
            <w:szCs w:val="24"/>
          </w:rPr>
          <w:t>t</w:t>
        </w:r>
      </w:ins>
      <w:ins w:id="171" w:author="Benton, Deon" w:date="2023-05-22T13:20:00Z">
        <w:r w:rsidR="003618CC">
          <w:rPr>
            <w:rFonts w:ascii="Times New Roman" w:hAnsi="Times New Roman" w:cs="Times New Roman"/>
            <w:sz w:val="24"/>
            <w:szCs w:val="24"/>
          </w:rPr>
          <w:t xml:space="preserve">(114.97) = </w:t>
        </w:r>
      </w:ins>
      <w:ins w:id="172" w:author="Benton, Deon" w:date="2023-05-22T13:21:00Z">
        <w:r w:rsidR="003618CC">
          <w:rPr>
            <w:rFonts w:ascii="Times New Roman" w:hAnsi="Times New Roman" w:cs="Times New Roman"/>
            <w:sz w:val="24"/>
            <w:szCs w:val="24"/>
          </w:rPr>
          <w:t xml:space="preserve">2.31, </w:t>
        </w:r>
        <w:r w:rsidR="003618CC">
          <w:rPr>
            <w:rFonts w:ascii="Times New Roman" w:hAnsi="Times New Roman" w:cs="Times New Roman"/>
            <w:i/>
            <w:iCs/>
            <w:sz w:val="24"/>
            <w:szCs w:val="24"/>
          </w:rPr>
          <w:t xml:space="preserve">p </w:t>
        </w:r>
        <w:r w:rsidR="003618CC">
          <w:rPr>
            <w:rFonts w:ascii="Times New Roman" w:hAnsi="Times New Roman" w:cs="Times New Roman"/>
            <w:sz w:val="24"/>
            <w:szCs w:val="24"/>
          </w:rPr>
          <w:t>= .02</w:t>
        </w:r>
        <w:r w:rsidR="006C32E2">
          <w:rPr>
            <w:rFonts w:ascii="Times New Roman" w:hAnsi="Times New Roman" w:cs="Times New Roman"/>
            <w:sz w:val="24"/>
            <w:szCs w:val="24"/>
          </w:rPr>
          <w:t>, and object C</w:t>
        </w:r>
      </w:ins>
      <w:ins w:id="173" w:author="Benton, Deon" w:date="2023-05-22T13:22:00Z">
        <w:r w:rsidR="006C32E2">
          <w:rPr>
            <w:rFonts w:ascii="Times New Roman" w:hAnsi="Times New Roman" w:cs="Times New Roman"/>
            <w:sz w:val="24"/>
            <w:szCs w:val="24"/>
          </w:rPr>
          <w:t xml:space="preserve"> (</w:t>
        </w:r>
        <w:r w:rsidR="006C32E2" w:rsidRPr="006C32E2">
          <w:rPr>
            <w:rFonts w:ascii="Times New Roman" w:hAnsi="Times New Roman" w:cs="Times New Roman"/>
            <w:i/>
            <w:iCs/>
            <w:sz w:val="24"/>
            <w:szCs w:val="24"/>
            <w:rPrChange w:id="174" w:author="Benton, Deon" w:date="2023-05-22T13:23:00Z">
              <w:rPr>
                <w:rFonts w:ascii="Times New Roman" w:hAnsi="Times New Roman" w:cs="Times New Roman"/>
                <w:sz w:val="24"/>
                <w:szCs w:val="24"/>
              </w:rPr>
            </w:rPrChange>
          </w:rPr>
          <w:t>M</w:t>
        </w:r>
        <w:r w:rsidR="006C32E2">
          <w:rPr>
            <w:rFonts w:ascii="Times New Roman" w:hAnsi="Times New Roman" w:cs="Times New Roman"/>
            <w:sz w:val="24"/>
            <w:szCs w:val="24"/>
          </w:rPr>
          <w:t xml:space="preserve"> = .78, </w:t>
        </w:r>
        <w:r w:rsidR="006C32E2" w:rsidRPr="006C32E2">
          <w:rPr>
            <w:rFonts w:ascii="Times New Roman" w:hAnsi="Times New Roman" w:cs="Times New Roman"/>
            <w:i/>
            <w:iCs/>
            <w:sz w:val="24"/>
            <w:szCs w:val="24"/>
            <w:rPrChange w:id="175" w:author="Benton, Deon" w:date="2023-05-22T13:23:00Z">
              <w:rPr>
                <w:rFonts w:ascii="Times New Roman" w:hAnsi="Times New Roman" w:cs="Times New Roman"/>
                <w:sz w:val="24"/>
                <w:szCs w:val="24"/>
              </w:rPr>
            </w:rPrChange>
          </w:rPr>
          <w:t>SD</w:t>
        </w:r>
        <w:r w:rsidR="006C32E2">
          <w:rPr>
            <w:rFonts w:ascii="Times New Roman" w:hAnsi="Times New Roman" w:cs="Times New Roman"/>
            <w:sz w:val="24"/>
            <w:szCs w:val="24"/>
          </w:rPr>
          <w:t xml:space="preserve"> = .42) as more of a blicket than either object B</w:t>
        </w:r>
      </w:ins>
      <w:ins w:id="176" w:author="Benton, Deon" w:date="2023-05-22T13:23:00Z">
        <w:r w:rsidR="006C32E2">
          <w:rPr>
            <w:rFonts w:ascii="Times New Roman" w:hAnsi="Times New Roman" w:cs="Times New Roman"/>
            <w:sz w:val="24"/>
            <w:szCs w:val="24"/>
          </w:rPr>
          <w:t xml:space="preserve"> (</w:t>
        </w:r>
        <w:r w:rsidR="006C32E2" w:rsidRPr="006C32E2">
          <w:rPr>
            <w:rFonts w:ascii="Times New Roman" w:hAnsi="Times New Roman" w:cs="Times New Roman"/>
            <w:i/>
            <w:iCs/>
            <w:sz w:val="24"/>
            <w:szCs w:val="24"/>
            <w:rPrChange w:id="177" w:author="Benton, Deon" w:date="2023-05-22T13:23:00Z">
              <w:rPr>
                <w:rFonts w:ascii="Times New Roman" w:hAnsi="Times New Roman" w:cs="Times New Roman"/>
                <w:sz w:val="24"/>
                <w:szCs w:val="24"/>
              </w:rPr>
            </w:rPrChange>
          </w:rPr>
          <w:t>M</w:t>
        </w:r>
        <w:r w:rsidR="006C32E2">
          <w:rPr>
            <w:rFonts w:ascii="Times New Roman" w:hAnsi="Times New Roman" w:cs="Times New Roman"/>
            <w:sz w:val="24"/>
            <w:szCs w:val="24"/>
          </w:rPr>
          <w:t xml:space="preserve"> = .68, </w:t>
        </w:r>
        <w:r w:rsidR="006C32E2" w:rsidRPr="006C32E2">
          <w:rPr>
            <w:rFonts w:ascii="Times New Roman" w:hAnsi="Times New Roman" w:cs="Times New Roman"/>
            <w:i/>
            <w:iCs/>
            <w:sz w:val="24"/>
            <w:szCs w:val="24"/>
            <w:rPrChange w:id="178" w:author="Benton, Deon" w:date="2023-05-22T13:23:00Z">
              <w:rPr>
                <w:rFonts w:ascii="Times New Roman" w:hAnsi="Times New Roman" w:cs="Times New Roman"/>
                <w:sz w:val="24"/>
                <w:szCs w:val="24"/>
              </w:rPr>
            </w:rPrChange>
          </w:rPr>
          <w:t>SD</w:t>
        </w:r>
        <w:r w:rsidR="006C32E2">
          <w:rPr>
            <w:rFonts w:ascii="Times New Roman" w:hAnsi="Times New Roman" w:cs="Times New Roman"/>
            <w:sz w:val="24"/>
            <w:szCs w:val="24"/>
          </w:rPr>
          <w:t xml:space="preserve"> = .47), </w:t>
        </w:r>
        <w:r w:rsidR="006C32E2" w:rsidRPr="006F74BA">
          <w:rPr>
            <w:rFonts w:ascii="Times New Roman" w:hAnsi="Times New Roman" w:cs="Times New Roman"/>
            <w:i/>
            <w:iCs/>
            <w:sz w:val="24"/>
            <w:szCs w:val="24"/>
            <w:rPrChange w:id="179" w:author="Benton, Deon" w:date="2023-05-22T13:26:00Z">
              <w:rPr>
                <w:rFonts w:ascii="Times New Roman" w:hAnsi="Times New Roman" w:cs="Times New Roman"/>
                <w:sz w:val="24"/>
                <w:szCs w:val="24"/>
              </w:rPr>
            </w:rPrChange>
          </w:rPr>
          <w:t>t</w:t>
        </w:r>
        <w:r w:rsidR="006C32E2">
          <w:rPr>
            <w:rFonts w:ascii="Times New Roman" w:hAnsi="Times New Roman" w:cs="Times New Roman"/>
            <w:sz w:val="24"/>
            <w:szCs w:val="24"/>
          </w:rPr>
          <w:t>(</w:t>
        </w:r>
      </w:ins>
      <w:ins w:id="180" w:author="Benton, Deon" w:date="2023-05-22T13:25:00Z">
        <w:r w:rsidR="006F74BA">
          <w:rPr>
            <w:rFonts w:ascii="Times New Roman" w:hAnsi="Times New Roman" w:cs="Times New Roman"/>
            <w:sz w:val="24"/>
            <w:szCs w:val="24"/>
          </w:rPr>
          <w:t>127</w:t>
        </w:r>
      </w:ins>
      <w:ins w:id="181" w:author="Benton, Deon" w:date="2023-05-22T13:23:00Z">
        <w:r w:rsidR="006C32E2">
          <w:rPr>
            <w:rFonts w:ascii="Times New Roman" w:hAnsi="Times New Roman" w:cs="Times New Roman"/>
            <w:sz w:val="24"/>
            <w:szCs w:val="24"/>
          </w:rPr>
          <w:t>)</w:t>
        </w:r>
      </w:ins>
      <w:ins w:id="182" w:author="Benton, Deon" w:date="2023-05-22T13:26:00Z">
        <w:r w:rsidR="006F74BA">
          <w:rPr>
            <w:rFonts w:ascii="Times New Roman" w:hAnsi="Times New Roman" w:cs="Times New Roman"/>
            <w:sz w:val="24"/>
            <w:szCs w:val="24"/>
          </w:rPr>
          <w:t xml:space="preserve"> </w:t>
        </w:r>
      </w:ins>
      <w:ins w:id="183" w:author="Benton, Deon" w:date="2023-05-22T13:23:00Z">
        <w:r w:rsidR="006C32E2">
          <w:rPr>
            <w:rFonts w:ascii="Times New Roman" w:hAnsi="Times New Roman" w:cs="Times New Roman"/>
            <w:sz w:val="24"/>
            <w:szCs w:val="24"/>
          </w:rPr>
          <w:t>=</w:t>
        </w:r>
      </w:ins>
      <w:ins w:id="184" w:author="Benton, Deon" w:date="2023-05-22T13:26:00Z">
        <w:r w:rsidR="006F74BA">
          <w:rPr>
            <w:rFonts w:ascii="Times New Roman" w:hAnsi="Times New Roman" w:cs="Times New Roman"/>
            <w:sz w:val="24"/>
            <w:szCs w:val="24"/>
          </w:rPr>
          <w:t xml:space="preserve"> -2.46</w:t>
        </w:r>
      </w:ins>
      <w:ins w:id="185" w:author="Benton, Deon" w:date="2023-05-22T13:23:00Z">
        <w:r w:rsidR="006C32E2">
          <w:rPr>
            <w:rFonts w:ascii="Times New Roman" w:hAnsi="Times New Roman" w:cs="Times New Roman"/>
            <w:sz w:val="24"/>
            <w:szCs w:val="24"/>
          </w:rPr>
          <w:t>,</w:t>
        </w:r>
      </w:ins>
      <w:ins w:id="186" w:author="Benton, Deon" w:date="2023-05-22T13:26:00Z">
        <w:r w:rsidR="006F74BA">
          <w:rPr>
            <w:rFonts w:ascii="Times New Roman" w:hAnsi="Times New Roman" w:cs="Times New Roman"/>
            <w:sz w:val="24"/>
            <w:szCs w:val="24"/>
          </w:rPr>
          <w:t xml:space="preserve"> </w:t>
        </w:r>
      </w:ins>
      <w:ins w:id="187" w:author="Benton, Deon" w:date="2023-05-22T13:23:00Z">
        <w:r w:rsidR="006C32E2" w:rsidRPr="006F74BA">
          <w:rPr>
            <w:rFonts w:ascii="Times New Roman" w:hAnsi="Times New Roman" w:cs="Times New Roman"/>
            <w:i/>
            <w:iCs/>
            <w:sz w:val="24"/>
            <w:szCs w:val="24"/>
            <w:rPrChange w:id="188" w:author="Benton, Deon" w:date="2023-05-22T13:26:00Z">
              <w:rPr>
                <w:rFonts w:ascii="Times New Roman" w:hAnsi="Times New Roman" w:cs="Times New Roman"/>
                <w:sz w:val="24"/>
                <w:szCs w:val="24"/>
              </w:rPr>
            </w:rPrChange>
          </w:rPr>
          <w:t>p</w:t>
        </w:r>
      </w:ins>
      <w:ins w:id="189" w:author="Benton, Deon" w:date="2023-05-22T13:26:00Z">
        <w:r w:rsidR="006F74BA">
          <w:rPr>
            <w:rFonts w:ascii="Times New Roman" w:hAnsi="Times New Roman" w:cs="Times New Roman"/>
            <w:sz w:val="24"/>
            <w:szCs w:val="24"/>
          </w:rPr>
          <w:t xml:space="preserve"> </w:t>
        </w:r>
      </w:ins>
      <w:ins w:id="190" w:author="Benton, Deon" w:date="2023-05-22T13:23:00Z">
        <w:r w:rsidR="006C32E2">
          <w:rPr>
            <w:rFonts w:ascii="Times New Roman" w:hAnsi="Times New Roman" w:cs="Times New Roman"/>
            <w:sz w:val="24"/>
            <w:szCs w:val="24"/>
          </w:rPr>
          <w:t>=</w:t>
        </w:r>
      </w:ins>
      <w:ins w:id="191" w:author="Benton, Deon" w:date="2023-05-22T13:26:00Z">
        <w:r w:rsidR="006F74BA">
          <w:rPr>
            <w:rFonts w:ascii="Times New Roman" w:hAnsi="Times New Roman" w:cs="Times New Roman"/>
            <w:sz w:val="24"/>
            <w:szCs w:val="24"/>
          </w:rPr>
          <w:t xml:space="preserve"> .02</w:t>
        </w:r>
      </w:ins>
      <w:ins w:id="192" w:author="Benton, Deon" w:date="2023-05-22T13:23:00Z">
        <w:r w:rsidR="006C32E2">
          <w:rPr>
            <w:rFonts w:ascii="Times New Roman" w:hAnsi="Times New Roman" w:cs="Times New Roman"/>
            <w:sz w:val="24"/>
            <w:szCs w:val="24"/>
          </w:rPr>
          <w:t xml:space="preserve">, or D, </w:t>
        </w:r>
      </w:ins>
      <w:ins w:id="193" w:author="Benton, Deon" w:date="2023-05-22T13:26:00Z">
        <w:r w:rsidR="006F74BA" w:rsidRPr="00D70AD8">
          <w:rPr>
            <w:rFonts w:ascii="Times New Roman" w:hAnsi="Times New Roman" w:cs="Times New Roman"/>
            <w:i/>
            <w:iCs/>
            <w:sz w:val="24"/>
            <w:szCs w:val="24"/>
          </w:rPr>
          <w:t>t</w:t>
        </w:r>
      </w:ins>
      <w:ins w:id="194" w:author="Benton, Deon" w:date="2023-05-22T13:27:00Z">
        <w:r w:rsidR="00C2462D">
          <w:rPr>
            <w:rFonts w:ascii="Times New Roman" w:hAnsi="Times New Roman" w:cs="Times New Roman"/>
            <w:sz w:val="24"/>
            <w:szCs w:val="24"/>
          </w:rPr>
          <w:t>(107.25</w:t>
        </w:r>
      </w:ins>
      <w:ins w:id="195" w:author="Benton, Deon" w:date="2023-05-22T13:26:00Z">
        <w:r w:rsidR="006F74BA">
          <w:rPr>
            <w:rFonts w:ascii="Times New Roman" w:hAnsi="Times New Roman" w:cs="Times New Roman"/>
            <w:sz w:val="24"/>
            <w:szCs w:val="24"/>
          </w:rPr>
          <w:t xml:space="preserve">) = </w:t>
        </w:r>
      </w:ins>
      <w:ins w:id="196" w:author="Benton, Deon" w:date="2023-05-22T13:27:00Z">
        <w:r w:rsidR="00C2462D">
          <w:rPr>
            <w:rFonts w:ascii="Times New Roman" w:hAnsi="Times New Roman" w:cs="Times New Roman"/>
            <w:sz w:val="24"/>
            <w:szCs w:val="24"/>
          </w:rPr>
          <w:t>3.23</w:t>
        </w:r>
      </w:ins>
      <w:ins w:id="197" w:author="Benton, Deon" w:date="2023-05-22T13:26:00Z">
        <w:r w:rsidR="006F74BA">
          <w:rPr>
            <w:rFonts w:ascii="Times New Roman" w:hAnsi="Times New Roman" w:cs="Times New Roman"/>
            <w:sz w:val="24"/>
            <w:szCs w:val="24"/>
          </w:rPr>
          <w:t xml:space="preserve">, </w:t>
        </w:r>
        <w:r w:rsidR="006F74BA" w:rsidRPr="00D70AD8">
          <w:rPr>
            <w:rFonts w:ascii="Times New Roman" w:hAnsi="Times New Roman" w:cs="Times New Roman"/>
            <w:i/>
            <w:iCs/>
            <w:sz w:val="24"/>
            <w:szCs w:val="24"/>
          </w:rPr>
          <w:t>p</w:t>
        </w:r>
        <w:r w:rsidR="006F74BA">
          <w:rPr>
            <w:rFonts w:ascii="Times New Roman" w:hAnsi="Times New Roman" w:cs="Times New Roman"/>
            <w:sz w:val="24"/>
            <w:szCs w:val="24"/>
          </w:rPr>
          <w:t xml:space="preserve"> </w:t>
        </w:r>
      </w:ins>
      <w:ins w:id="198" w:author="Benton, Deon" w:date="2023-05-22T13:27:00Z">
        <w:r w:rsidR="00C2462D">
          <w:rPr>
            <w:rFonts w:ascii="Times New Roman" w:hAnsi="Times New Roman" w:cs="Times New Roman"/>
            <w:sz w:val="24"/>
            <w:szCs w:val="24"/>
          </w:rPr>
          <w:t>&lt;</w:t>
        </w:r>
      </w:ins>
      <w:ins w:id="199" w:author="Benton, Deon" w:date="2023-05-22T13:26:00Z">
        <w:r w:rsidR="006F74BA">
          <w:rPr>
            <w:rFonts w:ascii="Times New Roman" w:hAnsi="Times New Roman" w:cs="Times New Roman"/>
            <w:sz w:val="24"/>
            <w:szCs w:val="24"/>
          </w:rPr>
          <w:t xml:space="preserve"> .0</w:t>
        </w:r>
      </w:ins>
      <w:ins w:id="200" w:author="Benton, Deon" w:date="2023-05-22T13:27:00Z">
        <w:r w:rsidR="00C2462D">
          <w:rPr>
            <w:rFonts w:ascii="Times New Roman" w:hAnsi="Times New Roman" w:cs="Times New Roman"/>
            <w:sz w:val="24"/>
            <w:szCs w:val="24"/>
          </w:rPr>
          <w:t>1</w:t>
        </w:r>
      </w:ins>
      <w:ins w:id="201" w:author="Benton, Deon" w:date="2023-05-22T13:26:00Z">
        <w:r w:rsidR="006F74BA">
          <w:rPr>
            <w:rFonts w:ascii="Times New Roman" w:hAnsi="Times New Roman" w:cs="Times New Roman"/>
            <w:sz w:val="24"/>
            <w:szCs w:val="24"/>
          </w:rPr>
          <w:t>.</w:t>
        </w:r>
      </w:ins>
      <w:ins w:id="202" w:author="Benton, Deon" w:date="2023-05-22T13:29:00Z">
        <w:r w:rsidR="00F63CAB">
          <w:rPr>
            <w:rFonts w:ascii="Times New Roman" w:hAnsi="Times New Roman" w:cs="Times New Roman"/>
            <w:sz w:val="24"/>
            <w:szCs w:val="24"/>
          </w:rPr>
          <w:t xml:space="preserve"> In contrast, during</w:t>
        </w:r>
      </w:ins>
      <w:ins w:id="203" w:author="Benton, Deon" w:date="2023-05-22T13:30:00Z">
        <w:r w:rsidR="00F63CAB">
          <w:rPr>
            <w:rFonts w:ascii="Times New Roman" w:hAnsi="Times New Roman" w:cs="Times New Roman"/>
            <w:sz w:val="24"/>
            <w:szCs w:val="24"/>
          </w:rPr>
          <w:t xml:space="preserve"> trial 2, participants treated </w:t>
        </w:r>
      </w:ins>
      <w:ins w:id="204" w:author="Benton, Deon" w:date="2023-05-22T13:32:00Z">
        <w:r w:rsidR="00654C6E">
          <w:rPr>
            <w:rFonts w:ascii="Times New Roman" w:hAnsi="Times New Roman" w:cs="Times New Roman"/>
            <w:sz w:val="24"/>
            <w:szCs w:val="24"/>
          </w:rPr>
          <w:t>all</w:t>
        </w:r>
      </w:ins>
      <w:ins w:id="205" w:author="Benton, Deon" w:date="2023-05-22T13:30:00Z">
        <w:r w:rsidR="00F63CAB">
          <w:rPr>
            <w:rFonts w:ascii="Times New Roman" w:hAnsi="Times New Roman" w:cs="Times New Roman"/>
            <w:sz w:val="24"/>
            <w:szCs w:val="24"/>
          </w:rPr>
          <w:t xml:space="preserve"> the objects equivalently, all </w:t>
        </w:r>
        <w:r w:rsidR="00F63CAB">
          <w:rPr>
            <w:rFonts w:ascii="Times New Roman" w:hAnsi="Times New Roman" w:cs="Times New Roman"/>
            <w:i/>
            <w:iCs/>
            <w:sz w:val="24"/>
            <w:szCs w:val="24"/>
          </w:rPr>
          <w:t>t</w:t>
        </w:r>
        <w:r w:rsidR="00F63CAB">
          <w:rPr>
            <w:rFonts w:ascii="Times New Roman" w:hAnsi="Times New Roman" w:cs="Times New Roman"/>
            <w:sz w:val="24"/>
            <w:szCs w:val="24"/>
          </w:rPr>
          <w:t>’s &lt;</w:t>
        </w:r>
      </w:ins>
      <w:ins w:id="206" w:author="Benton, Deon" w:date="2023-05-22T13:31:00Z">
        <w:r w:rsidR="00F63CAB">
          <w:rPr>
            <w:rFonts w:ascii="Times New Roman" w:hAnsi="Times New Roman" w:cs="Times New Roman"/>
            <w:sz w:val="24"/>
            <w:szCs w:val="24"/>
          </w:rPr>
          <w:t xml:space="preserve"> 1.78, all </w:t>
        </w:r>
        <w:r w:rsidR="00F63CAB">
          <w:rPr>
            <w:rFonts w:ascii="Times New Roman" w:hAnsi="Times New Roman" w:cs="Times New Roman"/>
            <w:i/>
            <w:iCs/>
            <w:sz w:val="24"/>
            <w:szCs w:val="24"/>
          </w:rPr>
          <w:t>p</w:t>
        </w:r>
        <w:r w:rsidR="00F63CAB">
          <w:rPr>
            <w:rFonts w:ascii="Times New Roman" w:hAnsi="Times New Roman" w:cs="Times New Roman"/>
            <w:sz w:val="24"/>
            <w:szCs w:val="24"/>
          </w:rPr>
          <w:t>-values &gt; .08.</w:t>
        </w:r>
      </w:ins>
    </w:p>
    <w:p w14:paraId="5323DE1D" w14:textId="77777777" w:rsidR="006A3A42" w:rsidRDefault="006A3A42" w:rsidP="006A3A42">
      <w:pPr>
        <w:keepNext/>
        <w:spacing w:line="240" w:lineRule="auto"/>
        <w:contextualSpacing/>
        <w:rPr>
          <w:rFonts w:ascii="Times New Roman" w:hAnsi="Times New Roman" w:cs="Times New Roman"/>
          <w:b/>
          <w:sz w:val="24"/>
          <w:szCs w:val="24"/>
        </w:rPr>
      </w:pP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12BA9C0C">
            <wp:extent cx="5943600" cy="4001135"/>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747B705E" w14:textId="58AD730C" w:rsidR="00A45E22" w:rsidRDefault="00D60BFD" w:rsidP="003B3191">
      <w:pPr>
        <w:keepNext/>
        <w:spacing w:line="240" w:lineRule="auto"/>
        <w:contextualSpacing/>
        <w:rPr>
          <w:rFonts w:ascii="Times New Roman" w:hAnsi="Times New Roman" w:cs="Times New Roman"/>
          <w:sz w:val="24"/>
          <w:szCs w:val="24"/>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3E92C5AD" w14:textId="50EA20FF"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the final interaction between 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w:t>
      </w:r>
      <w:del w:id="207" w:author="Benton, Deon" w:date="2023-05-22T13:06:00Z">
        <w:r w:rsidR="00806790" w:rsidDel="007F4A56">
          <w:rPr>
            <w:rFonts w:ascii="Times New Roman" w:hAnsi="Times New Roman" w:cs="Times New Roman"/>
            <w:sz w:val="24"/>
            <w:szCs w:val="24"/>
          </w:rPr>
          <w:delText>subject</w:delText>
        </w:r>
      </w:del>
      <w:ins w:id="208" w:author="Benton, Deon" w:date="2023-05-22T13:06:00Z">
        <w:r w:rsidR="007F4A56">
          <w:rPr>
            <w:rFonts w:ascii="Times New Roman" w:hAnsi="Times New Roman" w:cs="Times New Roman"/>
            <w:sz w:val="24"/>
            <w:szCs w:val="24"/>
          </w:rPr>
          <w:t>participant</w:t>
        </w:r>
      </w:ins>
      <w:r w:rsidR="00806790">
        <w:rPr>
          <w:rFonts w:ascii="Times New Roman" w:hAnsi="Times New Roman" w:cs="Times New Roman"/>
          <w:sz w:val="24"/>
          <w:szCs w:val="24"/>
        </w:rPr>
        <w: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w:t>
      </w:r>
      <w:del w:id="209" w:author="Benton, Deon" w:date="2023-05-22T13:06:00Z">
        <w:r w:rsidR="00B3455B" w:rsidDel="007F4A56">
          <w:rPr>
            <w:rFonts w:ascii="Times New Roman" w:hAnsi="Times New Roman" w:cs="Times New Roman"/>
            <w:sz w:val="24"/>
            <w:szCs w:val="24"/>
          </w:rPr>
          <w:delText>subject</w:delText>
        </w:r>
      </w:del>
      <w:ins w:id="210" w:author="Benton, Deon" w:date="2023-05-22T13:06:00Z">
        <w:r w:rsidR="007F4A56">
          <w:rPr>
            <w:rFonts w:ascii="Times New Roman" w:hAnsi="Times New Roman" w:cs="Times New Roman"/>
            <w:sz w:val="24"/>
            <w:szCs w:val="24"/>
          </w:rPr>
          <w:t>participant</w:t>
        </w:r>
      </w:ins>
      <w:r w:rsidR="00B3455B">
        <w:rPr>
          <w:rFonts w:ascii="Times New Roman" w:hAnsi="Times New Roman" w:cs="Times New Roman"/>
          <w:sz w:val="24"/>
          <w:szCs w:val="24"/>
        </w:rPr>
        <w:t xml:space="preserve">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main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lastRenderedPageBreak/>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This main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5E6868F6"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4100AA7B"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w:t>
      </w:r>
      <w:del w:id="211" w:author="Benton, Deon" w:date="2023-05-22T13:06:00Z">
        <w:r w:rsidR="000547FF" w:rsidDel="007F4A56">
          <w:rPr>
            <w:rFonts w:ascii="Times New Roman" w:hAnsi="Times New Roman" w:cs="Times New Roman"/>
            <w:sz w:val="24"/>
            <w:szCs w:val="24"/>
          </w:rPr>
          <w:delText>subject</w:delText>
        </w:r>
      </w:del>
      <w:ins w:id="212" w:author="Benton, Deon" w:date="2023-05-22T13:06:00Z">
        <w:r w:rsidR="007F4A56">
          <w:rPr>
            <w:rFonts w:ascii="Times New Roman" w:hAnsi="Times New Roman" w:cs="Times New Roman"/>
            <w:sz w:val="24"/>
            <w:szCs w:val="24"/>
          </w:rPr>
          <w:t>participant</w:t>
        </w:r>
      </w:ins>
      <w:r w:rsidR="000547FF">
        <w:rPr>
          <w:rFonts w:ascii="Times New Roman" w:hAnsi="Times New Roman" w:cs="Times New Roman"/>
          <w:sz w:val="24"/>
          <w:szCs w:val="24"/>
        </w:rPr>
        <w: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47A8ADDA" w:rsidR="00A37C25" w:rsidRDefault="009E4040" w:rsidP="00745CAD">
      <w:pPr>
        <w:spacing w:after="0" w:line="48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lastRenderedPageBreak/>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the redundant objects in the backwards blocking experimental trial (i.e., objects B-C) were blickets compared to the redundant objects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We addressed this issue next.</w:t>
      </w: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1953665F"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competing 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D09BF79"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w:t>
      </w:r>
      <w:r w:rsidR="004066DF">
        <w:rPr>
          <w:rFonts w:ascii="Times New Roman" w:hAnsi="Times New Roman"/>
          <w:sz w:val="24"/>
        </w:rPr>
        <w:lastRenderedPageBreak/>
        <w:t xml:space="preserve">activate. Given that participants are told 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04EDBB8F" w:rsidR="006D0AB6" w:rsidRDefault="006D0AB6" w:rsidP="006D0AB6">
      <w:pPr>
        <w:pStyle w:val="BodyText"/>
        <w:spacing w:line="480" w:lineRule="auto"/>
        <w:ind w:firstLine="720"/>
        <w:rPr>
          <w:rFonts w:ascii="Times New Roman" w:hAnsi="Times New Roman"/>
        </w:rPr>
      </w:pPr>
      <w:r>
        <w:rPr>
          <w:rFonts w:ascii="Times New Roman" w:hAnsi="Times New Roman"/>
        </w:rPr>
        <w:lastRenderedPageBreak/>
        <w:t xml:space="preserve">Because the model assumes that objects with causal efficacy will act deterministically on detectors,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59575C8A" w14:textId="3FD00115"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tbl>
      <w:tblPr>
        <w:tblStyle w:val="TableGrid"/>
        <w:tblW w:w="12078"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1B4B8D" w14:paraId="75010BEB" w14:textId="72026268" w:rsidTr="001B346A">
        <w:trPr>
          <w:trHeight w:val="3603"/>
        </w:trPr>
        <w:tc>
          <w:tcPr>
            <w:tcW w:w="4026" w:type="dxa"/>
          </w:tcPr>
          <w:p w14:paraId="655064CD" w14:textId="712DFA4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E85FC6" wp14:editId="34D9042E">
                  <wp:extent cx="2414016" cy="2414016"/>
                  <wp:effectExtent l="0" t="0" r="571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70A61655" wp14:editId="590AF576">
                      <wp:simplePos x="0" y="0"/>
                      <wp:positionH relativeFrom="column">
                        <wp:posOffset>274320</wp:posOffset>
                      </wp:positionH>
                      <wp:positionV relativeFrom="paragraph">
                        <wp:posOffset>153670</wp:posOffset>
                      </wp:positionV>
                      <wp:extent cx="342900"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61655" id="_x0000_t202" coordsize="21600,21600" o:spt="202" path="m,l,21600r21600,l21600,xe">
                      <v:stroke joinstyle="miter"/>
                      <v:path gradientshapeok="t" o:connecttype="rect"/>
                    </v:shapetype>
                    <v:shape id="Text Box 2" o:spid="_x0000_s1026" type="#_x0000_t202" style="position:absolute;margin-left:21.6pt;margin-top:12.1pt;width:27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yCgIAAPU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" stroked="f">
                      <v:textbo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v:textbox>
                    </v:shape>
                  </w:pict>
                </mc:Fallback>
              </mc:AlternateContent>
            </w:r>
          </w:p>
        </w:tc>
        <w:tc>
          <w:tcPr>
            <w:tcW w:w="4026" w:type="dxa"/>
          </w:tcPr>
          <w:p w14:paraId="5837F00D" w14:textId="11F11BD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C6A5B4" wp14:editId="5458A5B7">
                  <wp:extent cx="2414016" cy="2414016"/>
                  <wp:effectExtent l="0" t="0" r="5715"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583637E" wp14:editId="2E6807C6">
                      <wp:simplePos x="0" y="0"/>
                      <wp:positionH relativeFrom="column">
                        <wp:posOffset>292100</wp:posOffset>
                      </wp:positionH>
                      <wp:positionV relativeFrom="paragraph">
                        <wp:posOffset>167640</wp:posOffset>
                      </wp:positionV>
                      <wp:extent cx="342900" cy="266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7E" id="_x0000_s1027" type="#_x0000_t202" style="position:absolute;margin-left:23pt;margin-top:13.2pt;width:27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pWDQIAAPw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" stroked="f">
                      <v:textbo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p>
        </w:tc>
        <w:tc>
          <w:tcPr>
            <w:tcW w:w="4026" w:type="dxa"/>
          </w:tcPr>
          <w:p w14:paraId="6086214C" w14:textId="3DB94639" w:rsidR="001B4B8D" w:rsidRPr="004815E2" w:rsidRDefault="008F7DE1" w:rsidP="002203BC">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C7CF7A" wp14:editId="2C2780C3">
                  <wp:extent cx="2414016" cy="2414016"/>
                  <wp:effectExtent l="0" t="0" r="5715"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7A96755E" wp14:editId="39380ACF">
                      <wp:simplePos x="0" y="0"/>
                      <wp:positionH relativeFrom="column">
                        <wp:posOffset>215900</wp:posOffset>
                      </wp:positionH>
                      <wp:positionV relativeFrom="paragraph">
                        <wp:posOffset>110490</wp:posOffset>
                      </wp:positionV>
                      <wp:extent cx="342900" cy="2667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755E" id="_x0000_s1028" type="#_x0000_t202" style="position:absolute;margin-left:17pt;margin-top:8.7pt;width:27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X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" stroked="f">
                      <v:textbo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p>
        </w:tc>
      </w:tr>
      <w:tr w:rsidR="001B4B8D" w14:paraId="7351C3D9" w14:textId="14B841A5" w:rsidTr="001B346A">
        <w:trPr>
          <w:trHeight w:val="3603"/>
        </w:trPr>
        <w:tc>
          <w:tcPr>
            <w:tcW w:w="4026" w:type="dxa"/>
          </w:tcPr>
          <w:p w14:paraId="44333779" w14:textId="7C6FB118"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E9EDDD" wp14:editId="02B65158">
                  <wp:extent cx="2414016" cy="2414016"/>
                  <wp:effectExtent l="0" t="0" r="5715"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6064" behindDoc="0" locked="0" layoutInCell="1" allowOverlap="1" wp14:anchorId="5D92C13F" wp14:editId="1F01E47D">
                      <wp:simplePos x="0" y="0"/>
                      <wp:positionH relativeFrom="column">
                        <wp:posOffset>206375</wp:posOffset>
                      </wp:positionH>
                      <wp:positionV relativeFrom="paragraph">
                        <wp:posOffset>128905</wp:posOffset>
                      </wp:positionV>
                      <wp:extent cx="342900" cy="2667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2C13F" id="_x0000_s1029" type="#_x0000_t202" style="position:absolute;margin-left:16.25pt;margin-top:10.15pt;width:27pt;height:2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Zh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" stroked="f">
                      <v:textbo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p>
        </w:tc>
        <w:tc>
          <w:tcPr>
            <w:tcW w:w="4026" w:type="dxa"/>
          </w:tcPr>
          <w:p w14:paraId="7BE3F598" w14:textId="741043C2"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46E1A" wp14:editId="3C025AC6">
                  <wp:extent cx="2414016" cy="2414016"/>
                  <wp:effectExtent l="0" t="0" r="5715" b="571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2EE60907" wp14:editId="24451C36">
                      <wp:simplePos x="0" y="0"/>
                      <wp:positionH relativeFrom="column">
                        <wp:posOffset>225425</wp:posOffset>
                      </wp:positionH>
                      <wp:positionV relativeFrom="paragraph">
                        <wp:posOffset>147955</wp:posOffset>
                      </wp:positionV>
                      <wp:extent cx="342900"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0907" id="_x0000_s1030" type="#_x0000_t202" style="position:absolute;margin-left:17.75pt;margin-top:11.65pt;width:27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" stroked="f">
                      <v:textbo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p>
        </w:tc>
        <w:tc>
          <w:tcPr>
            <w:tcW w:w="4026" w:type="dxa"/>
          </w:tcPr>
          <w:p w14:paraId="7BBB1308" w14:textId="77777777" w:rsidR="001B4B8D" w:rsidRPr="004815E2" w:rsidRDefault="001B4B8D" w:rsidP="002203BC">
            <w:pPr>
              <w:spacing w:line="480" w:lineRule="auto"/>
              <w:contextualSpacing/>
              <w:rPr>
                <w:rFonts w:ascii="Times New Roman" w:hAnsi="Times New Roman" w:cs="Times New Roman"/>
                <w:noProof/>
                <w:sz w:val="24"/>
                <w:szCs w:val="24"/>
              </w:rPr>
            </w:pPr>
          </w:p>
        </w:tc>
      </w:tr>
    </w:tbl>
    <w:p w14:paraId="1BD45986" w14:textId="5E7099FF" w:rsidR="002203BC"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r w:rsidR="006A6741">
        <w:rPr>
          <w:rFonts w:ascii="Times New Roman" w:hAnsi="Times New Roman" w:cs="Times New Roman"/>
          <w:b w:val="0"/>
          <w:bCs w:val="0"/>
          <w:color w:val="000000" w:themeColor="text1"/>
          <w:sz w:val="20"/>
          <w:szCs w:val="20"/>
        </w:rPr>
        <w:t>4</w:t>
      </w:r>
      <w:r w:rsidR="00305DFB">
        <w:rPr>
          <w:rFonts w:ascii="Times New Roman" w:hAnsi="Times New Roman" w:cs="Times New Roman"/>
          <w:b w:val="0"/>
          <w:bCs w:val="0"/>
          <w:color w:val="000000" w:themeColor="text1"/>
          <w:sz w:val="20"/>
          <w:szCs w:val="20"/>
        </w:rPr>
        <w:t>A-E</w:t>
      </w:r>
      <w:r w:rsidRPr="00DA58A7">
        <w:rPr>
          <w:rFonts w:ascii="Times New Roman" w:hAnsi="Times New Roman" w:cs="Times New Roman"/>
          <w:b w:val="0"/>
          <w:bCs w:val="0"/>
          <w:color w:val="000000" w:themeColor="text1"/>
          <w:sz w:val="20"/>
          <w:szCs w:val="20"/>
        </w:rPr>
        <w:t>.</w:t>
      </w:r>
      <w:r w:rsidR="00D90059">
        <w:rPr>
          <w:rFonts w:ascii="Times New Roman" w:hAnsi="Times New Roman" w:cs="Times New Roman"/>
          <w:b w:val="0"/>
          <w:bCs w:val="0"/>
          <w:color w:val="000000" w:themeColor="text1"/>
          <w:sz w:val="20"/>
          <w:szCs w:val="20"/>
        </w:rPr>
        <w:t xml:space="preserve"> T</w:t>
      </w:r>
      <w:r w:rsidR="00B11AC6">
        <w:rPr>
          <w:rFonts w:ascii="Times New Roman" w:hAnsi="Times New Roman" w:cs="Times New Roman"/>
          <w:b w:val="0"/>
          <w:bCs w:val="0"/>
          <w:color w:val="000000" w:themeColor="text1"/>
          <w:sz w:val="20"/>
          <w:szCs w:val="20"/>
        </w:rPr>
        <w:t>he</w:t>
      </w:r>
      <w:r w:rsidRPr="00DA58A7">
        <w:rPr>
          <w:rFonts w:ascii="Times New Roman" w:hAnsi="Times New Roman" w:cs="Times New Roman"/>
          <w:b w:val="0"/>
          <w:bCs w:val="0"/>
          <w:color w:val="000000" w:themeColor="text1"/>
          <w:sz w:val="20"/>
          <w:szCs w:val="20"/>
        </w:rPr>
        <w:t xml:space="preserve"> Bayesian model</w:t>
      </w:r>
      <w:r w:rsidR="00B11AC6">
        <w:rPr>
          <w:rFonts w:ascii="Times New Roman" w:hAnsi="Times New Roman" w:cs="Times New Roman"/>
          <w:b w:val="0"/>
          <w:bCs w:val="0"/>
          <w:color w:val="000000" w:themeColor="text1"/>
          <w:sz w:val="20"/>
          <w:szCs w:val="20"/>
        </w:rPr>
        <w:t>’s predictions</w:t>
      </w:r>
      <w:r w:rsidRPr="00DA58A7">
        <w:rPr>
          <w:rFonts w:ascii="Times New Roman" w:hAnsi="Times New Roman" w:cs="Times New Roman"/>
          <w:b w:val="0"/>
          <w:bCs w:val="0"/>
          <w:color w:val="000000" w:themeColor="text1"/>
          <w:sz w:val="20"/>
          <w:szCs w:val="20"/>
        </w:rPr>
        <w:t xml:space="preserve">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w:t>
      </w:r>
      <w:r w:rsidR="00847129">
        <w:rPr>
          <w:rFonts w:ascii="Times New Roman" w:hAnsi="Times New Roman" w:cs="Times New Roman"/>
          <w:b w:val="0"/>
          <w:bCs w:val="0"/>
          <w:color w:val="000000" w:themeColor="text1"/>
          <w:sz w:val="20"/>
          <w:szCs w:val="20"/>
        </w:rPr>
        <w:t xml:space="preserve"> in Experiment 1</w:t>
      </w:r>
      <w:r w:rsidRPr="00DA58A7">
        <w:rPr>
          <w:rFonts w:ascii="Times New Roman" w:hAnsi="Times New Roman" w:cs="Times New Roman"/>
          <w:b w:val="0"/>
          <w:bCs w:val="0"/>
          <w:color w:val="000000" w:themeColor="text1"/>
          <w:sz w:val="20"/>
          <w:szCs w:val="20"/>
        </w:rPr>
        <w:t xml:space="preserve">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r w:rsidR="00847129">
        <w:rPr>
          <w:rFonts w:ascii="Times New Roman" w:hAnsi="Times New Roman" w:cs="Times New Roman"/>
          <w:b w:val="0"/>
          <w:bCs w:val="0"/>
          <w:color w:val="000000" w:themeColor="text1"/>
          <w:sz w:val="20"/>
          <w:szCs w:val="20"/>
        </w:rPr>
        <w:t xml:space="preserve"> </w:t>
      </w:r>
    </w:p>
    <w:p w14:paraId="1AFCEC17" w14:textId="77777777" w:rsidR="00EB700B" w:rsidRPr="003B3191" w:rsidRDefault="00EB700B" w:rsidP="003B3191">
      <w:pPr>
        <w:rPr>
          <w:b/>
          <w:bCs/>
        </w:rPr>
      </w:pPr>
    </w:p>
    <w:p w14:paraId="53E07032" w14:textId="0A859E2B" w:rsidR="00A573AC" w:rsidRPr="00DD2256" w:rsidRDefault="00767A11" w:rsidP="00DD2256">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 xml:space="preserve">two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participants</w:t>
      </w:r>
      <w:r w:rsidR="001B61B4">
        <w:rPr>
          <w:rFonts w:ascii="Times New Roman" w:hAnsi="Times New Roman" w:cs="Times New Roman"/>
          <w:sz w:val="24"/>
          <w:szCs w:val="24"/>
        </w:rPr>
        <w:t xml:space="preserve"> in </w:t>
      </w:r>
      <w:r w:rsidR="00DE77ED">
        <w:rPr>
          <w:rFonts w:ascii="Times New Roman" w:hAnsi="Times New Roman" w:cs="Times New Roman"/>
          <w:sz w:val="24"/>
          <w:szCs w:val="24"/>
        </w:rPr>
        <w:t xml:space="preserve">the backwards blocking condition in </w:t>
      </w:r>
      <w:r w:rsidR="001B61B4">
        <w:rPr>
          <w:rFonts w:ascii="Times New Roman" w:hAnsi="Times New Roman" w:cs="Times New Roman"/>
          <w:sz w:val="24"/>
          <w:szCs w:val="24"/>
        </w:rPr>
        <w:t>Experiment 1</w:t>
      </w:r>
      <w:r w:rsidR="002203BC">
        <w:rPr>
          <w:rFonts w:ascii="Times New Roman" w:hAnsi="Times New Roman" w:cs="Times New Roman"/>
          <w:sz w:val="24"/>
          <w:szCs w:val="24"/>
        </w:rPr>
        <w:t xml:space="preserve"> 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main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2D6846">
        <w:rPr>
          <w:rFonts w:ascii="Times New Roman" w:hAnsi="Times New Roman" w:cs="Times New Roman"/>
          <w:sz w:val="24"/>
          <w:szCs w:val="24"/>
        </w:rPr>
        <w:t>blicket</w:t>
      </w:r>
      <w:r w:rsidR="00DE77ED">
        <w:rPr>
          <w:rFonts w:ascii="Times New Roman" w:hAnsi="Times New Roman" w:cs="Times New Roman"/>
          <w:sz w:val="24"/>
          <w:szCs w:val="24"/>
        </w:rPr>
        <w:t xml:space="preserve"> probabilities. In contrast, participants in the </w:t>
      </w:r>
      <w:r w:rsidR="00DE77ED">
        <w:rPr>
          <w:rFonts w:ascii="Times New Roman" w:hAnsi="Times New Roman" w:cs="Times New Roman"/>
          <w:sz w:val="24"/>
          <w:szCs w:val="24"/>
        </w:rPr>
        <w:lastRenderedPageBreak/>
        <w:t>indirect screening-off condition should be</w:t>
      </w:r>
      <w:r w:rsidR="00B04ADC">
        <w:rPr>
          <w:rFonts w:ascii="Times New Roman" w:hAnsi="Times New Roman" w:cs="Times New Roman"/>
          <w:sz w:val="24"/>
          <w:szCs w:val="24"/>
        </w:rPr>
        <w:t xml:space="preserve"> maximally 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 xml:space="preserve">experimental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this only true </w:t>
      </w:r>
      <w:r w:rsidR="008B1CFB">
        <w:rPr>
          <w:rFonts w:ascii="Times New Roman" w:hAnsi="Times New Roman" w:cs="Times New Roman"/>
          <w:sz w:val="24"/>
          <w:szCs w:val="24"/>
        </w:rPr>
        <w:t xml:space="preserve">when </w:t>
      </w:r>
      <w:r w:rsidR="008B1CFB">
        <w:rPr>
          <w:rFonts w:ascii="Times New Roman" w:hAnsi="Times New Roman" w:cs="Times New Roman"/>
          <w:i/>
          <w:iCs/>
          <w:sz w:val="24"/>
          <w:szCs w:val="24"/>
        </w:rPr>
        <w:t>p</w:t>
      </w:r>
      <w:r w:rsidR="008B1CFB">
        <w:rPr>
          <w:rFonts w:ascii="Times New Roman" w:hAnsi="Times New Roman" w:cs="Times New Roman"/>
          <w:sz w:val="24"/>
          <w:szCs w:val="24"/>
        </w:rPr>
        <w:t>(h) =</w:t>
      </w:r>
      <w:r w:rsidR="00B465BC">
        <w:rPr>
          <w:rFonts w:ascii="Times New Roman" w:hAnsi="Times New Roman" w:cs="Times New Roman"/>
          <w:sz w:val="24"/>
          <w:szCs w:val="24"/>
        </w:rPr>
        <w:t xml:space="preserve"> 0.5, .65, </w:t>
      </w:r>
      <w:r w:rsidR="008B1CFB">
        <w:rPr>
          <w:rFonts w:ascii="Times New Roman" w:hAnsi="Times New Roman" w:cs="Times New Roman"/>
          <w:sz w:val="24"/>
          <w:szCs w:val="24"/>
        </w:rPr>
        <w:t>or</w:t>
      </w:r>
      <w:r w:rsidR="00B465BC">
        <w:rPr>
          <w:rFonts w:ascii="Times New Roman" w:hAnsi="Times New Roman" w:cs="Times New Roman"/>
          <w:sz w:val="24"/>
          <w:szCs w:val="24"/>
        </w:rPr>
        <w:t xml:space="preserve"> .8.</w:t>
      </w:r>
      <w:r w:rsidR="00C87776">
        <w:rPr>
          <w:rFonts w:ascii="Times New Roman" w:hAnsi="Times New Roman" w:cs="Times New Roman"/>
          <w:sz w:val="24"/>
          <w:szCs w:val="24"/>
        </w:rPr>
        <w:t xml:space="preserve"> </w:t>
      </w:r>
    </w:p>
    <w:p w14:paraId="7FA86CD1" w14:textId="2F5B32B6" w:rsidR="00A434C7" w:rsidRDefault="00EE6431" w:rsidP="00C70C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 built a two-layer connectionist model.</w:t>
      </w:r>
      <w:r w:rsidR="00263F61">
        <w:rPr>
          <w:rFonts w:ascii="Times New Roman" w:hAnsi="Times New Roman" w:cs="Times New Roman"/>
          <w:sz w:val="24"/>
          <w:szCs w:val="24"/>
        </w:rPr>
        <w:t xml:space="preserve"> The network architecture is shown in Figure </w:t>
      </w:r>
      <w:r w:rsidR="00C70CBE">
        <w:rPr>
          <w:rFonts w:ascii="Times New Roman" w:hAnsi="Times New Roman" w:cs="Times New Roman"/>
          <w:sz w:val="24"/>
          <w:szCs w:val="24"/>
        </w:rPr>
        <w:t>5</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r w:rsidR="00CD5B76">
        <w:rPr>
          <w:rFonts w:ascii="Times New Roman" w:hAnsi="Times New Roman" w:cs="Times New Roman"/>
          <w:sz w:val="24"/>
          <w:szCs w:val="24"/>
        </w:rPr>
        <w:t>The rationale for building a two-layer network was to explore whether the simplest possible model—which learns via the Delta rule</w:t>
      </w:r>
      <w:r w:rsidR="006B5ED1">
        <w:rPr>
          <w:rFonts w:ascii="Times New Roman" w:hAnsi="Times New Roman" w:cs="Times New Roman"/>
          <w:sz w:val="24"/>
          <w:szCs w:val="24"/>
        </w:rPr>
        <w:t xml:space="preserve"> (</w:t>
      </w:r>
      <w:proofErr w:type="spellStart"/>
      <w:r w:rsidR="006B5ED1">
        <w:rPr>
          <w:rFonts w:ascii="Times New Roman" w:hAnsi="Times New Roman" w:cs="Times New Roman"/>
          <w:sz w:val="24"/>
          <w:szCs w:val="24"/>
        </w:rPr>
        <w:t>Kruschke</w:t>
      </w:r>
      <w:proofErr w:type="spellEnd"/>
      <w:r w:rsidR="00176B81">
        <w:rPr>
          <w:rFonts w:ascii="Times New Roman" w:hAnsi="Times New Roman" w:cs="Times New Roman"/>
          <w:sz w:val="24"/>
          <w:szCs w:val="24"/>
        </w:rPr>
        <w:t xml:space="preserve">, 1992; </w:t>
      </w:r>
      <w:proofErr w:type="spellStart"/>
      <w:r w:rsidR="006B5ED1">
        <w:rPr>
          <w:rFonts w:ascii="Times New Roman" w:hAnsi="Times New Roman" w:cs="Times New Roman"/>
          <w:sz w:val="24"/>
          <w:szCs w:val="24"/>
        </w:rPr>
        <w:t>Widrow</w:t>
      </w:r>
      <w:proofErr w:type="spellEnd"/>
      <w:r w:rsidR="006B5ED1">
        <w:rPr>
          <w:rFonts w:ascii="Times New Roman" w:hAnsi="Times New Roman" w:cs="Times New Roman"/>
          <w:sz w:val="24"/>
          <w:szCs w:val="24"/>
        </w:rPr>
        <w:t xml:space="preserve"> &amp; Hoff, 1960)</w:t>
      </w:r>
      <w:r w:rsidR="00CD5B76">
        <w:rPr>
          <w:rFonts w:ascii="Times New Roman" w:hAnsi="Times New Roman" w:cs="Times New Roman"/>
          <w:sz w:val="24"/>
          <w:szCs w:val="24"/>
        </w:rPr>
        <w:t xml:space="preserve">, </w:t>
      </w:r>
      <w:r w:rsidR="009C6B13">
        <w:rPr>
          <w:rFonts w:ascii="Times New Roman" w:hAnsi="Times New Roman" w:cs="Times New Roman"/>
          <w:sz w:val="24"/>
          <w:szCs w:val="24"/>
        </w:rPr>
        <w:t>a rule that has</w:t>
      </w:r>
      <w:r w:rsidR="003F6471">
        <w:rPr>
          <w:rFonts w:ascii="Times New Roman" w:hAnsi="Times New Roman" w:cs="Times New Roman"/>
          <w:sz w:val="24"/>
          <w:szCs w:val="24"/>
        </w:rPr>
        <w:t xml:space="preserve"> been shown to be formally</w:t>
      </w:r>
      <w:r w:rsidR="00CD5B76">
        <w:rPr>
          <w:rFonts w:ascii="Times New Roman" w:hAnsi="Times New Roman" w:cs="Times New Roman"/>
          <w:sz w:val="24"/>
          <w:szCs w:val="24"/>
        </w:rPr>
        <w:t xml:space="preserve"> equivalent to the traditional </w:t>
      </w:r>
      <w:r w:rsidR="003F6471">
        <w:rPr>
          <w:rFonts w:ascii="Times New Roman" w:hAnsi="Times New Roman" w:cs="Times New Roman"/>
          <w:sz w:val="24"/>
          <w:szCs w:val="24"/>
        </w:rPr>
        <w:t>R</w:t>
      </w:r>
      <w:r w:rsidR="0027741D">
        <w:rPr>
          <w:rFonts w:ascii="Times New Roman" w:hAnsi="Times New Roman" w:cs="Times New Roman"/>
          <w:sz w:val="24"/>
          <w:szCs w:val="24"/>
        </w:rPr>
        <w:t>escorla-Wagner</w:t>
      </w:r>
      <w:r w:rsidR="003F6471">
        <w:rPr>
          <w:rFonts w:ascii="Times New Roman" w:hAnsi="Times New Roman" w:cs="Times New Roman"/>
          <w:sz w:val="24"/>
          <w:szCs w:val="24"/>
        </w:rPr>
        <w:t xml:space="preserve"> </w:t>
      </w:r>
      <w:r w:rsidR="00CD5B76">
        <w:rPr>
          <w:rFonts w:ascii="Times New Roman" w:hAnsi="Times New Roman" w:cs="Times New Roman"/>
          <w:sz w:val="24"/>
          <w:szCs w:val="24"/>
        </w:rPr>
        <w:t>model</w:t>
      </w:r>
      <w:r w:rsidR="00AB68F0">
        <w:rPr>
          <w:rFonts w:ascii="Times New Roman" w:hAnsi="Times New Roman" w:cs="Times New Roman"/>
          <w:sz w:val="24"/>
          <w:szCs w:val="24"/>
        </w:rPr>
        <w:t xml:space="preserve"> (</w:t>
      </w:r>
      <w:proofErr w:type="spellStart"/>
      <w:r w:rsidR="00AB68F0">
        <w:rPr>
          <w:rFonts w:ascii="Times New Roman" w:hAnsi="Times New Roman" w:cs="Times New Roman"/>
          <w:sz w:val="24"/>
          <w:szCs w:val="24"/>
        </w:rPr>
        <w:t>Danks</w:t>
      </w:r>
      <w:proofErr w:type="spellEnd"/>
      <w:r w:rsidR="00AB68F0">
        <w:rPr>
          <w:rFonts w:ascii="Times New Roman" w:hAnsi="Times New Roman" w:cs="Times New Roman"/>
          <w:sz w:val="24"/>
          <w:szCs w:val="24"/>
        </w:rPr>
        <w:t>, 2003)</w:t>
      </w:r>
      <w:r w:rsidR="00CD5B76">
        <w:rPr>
          <w:rFonts w:ascii="Times New Roman" w:hAnsi="Times New Roman" w:cs="Times New Roman"/>
          <w:sz w:val="24"/>
          <w:szCs w:val="24"/>
        </w:rPr>
        <w:t>—could account for the data. If such a model was able</w:t>
      </w:r>
      <w:r w:rsidR="00AB68F0">
        <w:rPr>
          <w:rFonts w:ascii="Times New Roman" w:hAnsi="Times New Roman" w:cs="Times New Roman"/>
          <w:sz w:val="24"/>
          <w:szCs w:val="24"/>
        </w:rPr>
        <w:t xml:space="preserve"> to capture the present behavioral data</w:t>
      </w:r>
      <w:r w:rsidR="00CD5B76">
        <w:rPr>
          <w:rFonts w:ascii="Times New Roman" w:hAnsi="Times New Roman" w:cs="Times New Roman"/>
          <w:sz w:val="24"/>
          <w:szCs w:val="24"/>
        </w:rPr>
        <w:t>, then</w:t>
      </w:r>
      <w:r w:rsidR="009C6B13">
        <w:rPr>
          <w:rFonts w:ascii="Times New Roman" w:hAnsi="Times New Roman" w:cs="Times New Roman"/>
          <w:sz w:val="24"/>
          <w:szCs w:val="24"/>
        </w:rPr>
        <w:t xml:space="preserve"> the</w:t>
      </w:r>
      <w:r w:rsidR="00CD5B76">
        <w:rPr>
          <w:rFonts w:ascii="Times New Roman" w:hAnsi="Times New Roman" w:cs="Times New Roman"/>
          <w:sz w:val="24"/>
          <w:szCs w:val="24"/>
        </w:rPr>
        <w:t xml:space="preserve"> conclusion that the R</w:t>
      </w:r>
      <w:r w:rsidR="0027741D">
        <w:rPr>
          <w:rFonts w:ascii="Times New Roman" w:hAnsi="Times New Roman" w:cs="Times New Roman"/>
          <w:sz w:val="24"/>
          <w:szCs w:val="24"/>
        </w:rPr>
        <w:t>escorla-Wagner</w:t>
      </w:r>
      <w:r w:rsidR="00CD5B76">
        <w:rPr>
          <w:rFonts w:ascii="Times New Roman" w:hAnsi="Times New Roman" w:cs="Times New Roman"/>
          <w:sz w:val="24"/>
          <w:szCs w:val="24"/>
        </w:rPr>
        <w:t xml:space="preserve"> model is insufficient to explain children’s causal reasoning</w:t>
      </w:r>
      <w:r w:rsidR="003F6471">
        <w:rPr>
          <w:rFonts w:ascii="Times New Roman" w:hAnsi="Times New Roman" w:cs="Times New Roman"/>
          <w:sz w:val="24"/>
          <w:szCs w:val="24"/>
        </w:rPr>
        <w:t xml:space="preserve"> (e.g., Sobel et al., 2004)</w:t>
      </w:r>
      <w:r w:rsidR="00CD5B76">
        <w:rPr>
          <w:rFonts w:ascii="Times New Roman" w:hAnsi="Times New Roman" w:cs="Times New Roman"/>
          <w:sz w:val="24"/>
          <w:szCs w:val="24"/>
        </w:rPr>
        <w:t xml:space="preserve"> may be premature</w:t>
      </w:r>
      <w:r w:rsidR="00F177AA">
        <w:rPr>
          <w:rFonts w:ascii="Times New Roman" w:hAnsi="Times New Roman" w:cs="Times New Roman"/>
          <w:sz w:val="24"/>
          <w:szCs w:val="24"/>
        </w:rPr>
        <w:t xml:space="preserve"> (we return to this issue in the General Discussion)</w:t>
      </w:r>
      <w:r w:rsidR="00CD5B76">
        <w:rPr>
          <w:rFonts w:ascii="Times New Roman" w:hAnsi="Times New Roman" w:cs="Times New Roman"/>
          <w:sz w:val="24"/>
          <w:szCs w:val="24"/>
        </w:rPr>
        <w:t xml:space="preserve">. </w:t>
      </w:r>
      <w:r w:rsidR="00A434C7">
        <w:rPr>
          <w:rFonts w:ascii="Times New Roman" w:hAnsi="Times New Roman" w:cs="Times New Roman"/>
          <w:sz w:val="24"/>
          <w:szCs w:val="24"/>
        </w:rPr>
        <w:t>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w:t>
      </w:r>
      <w:r w:rsidR="00FC71C6">
        <w:rPr>
          <w:rFonts w:ascii="Times New Roman" w:hAnsi="Times New Roman" w:cs="Times New Roman"/>
          <w:sz w:val="24"/>
          <w:szCs w:val="24"/>
        </w:rPr>
        <w:t>. The input</w:t>
      </w:r>
      <w:r w:rsidR="0048646C">
        <w:rPr>
          <w:rFonts w:ascii="Times New Roman" w:hAnsi="Times New Roman" w:cs="Times New Roman"/>
          <w:sz w:val="24"/>
          <w:szCs w:val="24"/>
        </w:rPr>
        <w:t xml:space="preserve"> units could not take on any other values beside 0 or 1</w:t>
      </w:r>
      <w:r w:rsidR="00A434C7">
        <w:rPr>
          <w:rFonts w:ascii="Times New Roman" w:hAnsi="Times New Roman" w:cs="Times New Roman"/>
          <w:sz w:val="24"/>
          <w:szCs w:val="24"/>
        </w:rPr>
        <w:t xml:space="preserve">.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sidR="00A434C7">
        <w:rPr>
          <w:rFonts w:ascii="Times New Roman" w:hAnsi="Times New Roman" w:cs="Times New Roman"/>
          <w:sz w:val="24"/>
          <w:szCs w:val="24"/>
        </w:rPr>
        <w:t xml:space="preserve">, </w:t>
      </w:r>
      <w:r w:rsidR="00A434C7">
        <w:rPr>
          <w:rFonts w:ascii="Times New Roman" w:hAnsi="Times New Roman" w:cs="Times New Roman"/>
          <w:sz w:val="24"/>
          <w:szCs w:val="24"/>
        </w:rPr>
        <w:lastRenderedPageBreak/>
        <w:t>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sidR="00A434C7">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The activation of the single output unit was interpreted as the network’s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Thus, if object A was presented to the network (i.e., its input unit was set to 1</w:t>
      </w:r>
      <w:r w:rsidR="003050B8">
        <w:rPr>
          <w:rFonts w:ascii="Times New Roman" w:hAnsi="Times New Roman" w:cs="Times New Roman"/>
          <w:sz w:val="24"/>
          <w:szCs w:val="24"/>
        </w:rPr>
        <w:t>) and the network produced an output activation of 0.</w:t>
      </w:r>
      <w:r w:rsidR="00034C83">
        <w:rPr>
          <w:rFonts w:ascii="Times New Roman" w:hAnsi="Times New Roman" w:cs="Times New Roman"/>
          <w:sz w:val="24"/>
          <w:szCs w:val="24"/>
        </w:rPr>
        <w:t>5</w:t>
      </w:r>
      <w:r w:rsidR="003050B8">
        <w:rPr>
          <w:rFonts w:ascii="Times New Roman" w:hAnsi="Times New Roman" w:cs="Times New Roman"/>
          <w:sz w:val="24"/>
          <w:szCs w:val="24"/>
        </w:rPr>
        <w:t xml:space="preserve">5, this indicated that the network was </w:t>
      </w:r>
      <w:r w:rsidR="00034C83">
        <w:rPr>
          <w:rFonts w:ascii="Times New Roman" w:hAnsi="Times New Roman" w:cs="Times New Roman"/>
          <w:sz w:val="24"/>
          <w:szCs w:val="24"/>
        </w:rPr>
        <w:t xml:space="preserve">somewhat </w:t>
      </w:r>
      <w:r w:rsidR="003050B8">
        <w:rPr>
          <w:rFonts w:ascii="Times New Roman" w:hAnsi="Times New Roman" w:cs="Times New Roman"/>
          <w:sz w:val="24"/>
          <w:szCs w:val="24"/>
        </w:rPr>
        <w:t xml:space="preserve">uncertain about A’s causal status. </w:t>
      </w:r>
    </w:p>
    <w:p w14:paraId="7B637A32" w14:textId="7CE1B299"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6A6741">
        <w:rPr>
          <w:rFonts w:ascii="Times New Roman" w:hAnsi="Times New Roman" w:cs="Times New Roman"/>
          <w:sz w:val="20"/>
          <w:szCs w:val="20"/>
        </w:rPr>
        <w:t>5</w:t>
      </w:r>
      <w:r w:rsidRPr="00ED68D0">
        <w:rPr>
          <w:rFonts w:ascii="Times New Roman" w:hAnsi="Times New Roman" w:cs="Times New Roman"/>
          <w:sz w:val="20"/>
          <w:szCs w:val="20"/>
        </w:rPr>
        <w:t xml:space="preserve">. The neural network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The architecture used to simulate </w:t>
      </w:r>
      <w:del w:id="213" w:author="Benton, Deon" w:date="2023-05-22T08:57:00Z">
        <w:r w:rsidR="00BF6559" w:rsidDel="00456DD6">
          <w:rPr>
            <w:rFonts w:ascii="Times New Roman" w:hAnsi="Times New Roman" w:cs="Times New Roman"/>
            <w:sz w:val="20"/>
            <w:szCs w:val="20"/>
          </w:rPr>
          <w:delText>Experiment 2</w:delText>
        </w:r>
      </w:del>
      <w:ins w:id="214" w:author="Benton, Deon" w:date="2023-05-22T08:57:00Z">
        <w:r w:rsidR="00456DD6">
          <w:rPr>
            <w:rFonts w:ascii="Times New Roman" w:hAnsi="Times New Roman" w:cs="Times New Roman"/>
            <w:sz w:val="20"/>
            <w:szCs w:val="20"/>
          </w:rPr>
          <w:t>Experiment 1</w:t>
        </w:r>
      </w:ins>
      <w:r w:rsidR="00BF6559">
        <w:rPr>
          <w:rFonts w:ascii="Times New Roman" w:hAnsi="Times New Roman" w:cs="Times New Roman"/>
          <w:sz w:val="20"/>
          <w:szCs w:val="20"/>
        </w:rPr>
        <w:t xml:space="preserve"> was identical to that used to simulate Experiment 1 except that an additional input unit was included to simulate object E.</w:t>
      </w:r>
      <w: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3253BC23" w14:textId="275C010A" w:rsidR="00A434C7" w:rsidRPr="00E8394A"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and the network’s task was to learn to activate the single output unit (i.e., to set the activation of the single output unit to 1). Turning on the first three input units simulated</w:t>
      </w:r>
      <w:r w:rsidR="00813516">
        <w:rPr>
          <w:rFonts w:ascii="Times New Roman" w:hAnsi="Times New Roman" w:cs="Times New Roman"/>
          <w:sz w:val="24"/>
          <w:szCs w:val="24"/>
        </w:rPr>
        <w:t xml:space="preserve"> the fact of</w:t>
      </w:r>
      <w:r w:rsidR="00A434C7">
        <w:rPr>
          <w:rFonts w:ascii="Times New Roman" w:hAnsi="Times New Roman" w:cs="Times New Roman"/>
          <w:sz w:val="24"/>
          <w:szCs w:val="24"/>
        </w:rPr>
        <w:t xml:space="preserve"> placing objects A, B, and C on the blicket machine, and training the model to turn on the </w:t>
      </w:r>
      <w:r w:rsidR="00A434C7">
        <w:rPr>
          <w:rFonts w:ascii="Times New Roman" w:hAnsi="Times New Roman" w:cs="Times New Roman"/>
          <w:sz w:val="24"/>
          <w:szCs w:val="24"/>
        </w:rPr>
        <w:lastRenderedPageBreak/>
        <w:t xml:space="preserve">single output unit corresponded to </w:t>
      </w:r>
      <w:r w:rsidR="006E69B7">
        <w:rPr>
          <w:rFonts w:ascii="Times New Roman" w:hAnsi="Times New Roman" w:cs="Times New Roman"/>
          <w:sz w:val="24"/>
          <w:szCs w:val="24"/>
        </w:rPr>
        <w:t>teaching the network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sidR="00A434C7">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phase</w:t>
      </w:r>
      <w:r w:rsidR="00A434C7">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sidR="00A434C7">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sidR="00A434C7">
        <w:rPr>
          <w:rFonts w:ascii="Times New Roman" w:hAnsi="Times New Roman" w:cs="Times New Roman"/>
          <w:sz w:val="24"/>
          <w:szCs w:val="24"/>
        </w:rPr>
        <w:t xml:space="preserve"> experimental and control trials except that the network was trained to turn off</w:t>
      </w:r>
      <w:r w:rsidR="00EB700B">
        <w:rPr>
          <w:rFonts w:ascii="Times New Roman" w:hAnsi="Times New Roman" w:cs="Times New Roman"/>
          <w:sz w:val="24"/>
          <w:szCs w:val="24"/>
        </w:rPr>
        <w:t xml:space="preserve"> </w:t>
      </w:r>
      <w:r w:rsidR="00A434C7">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sidR="00A434C7">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sidR="00A434C7">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sidR="00A434C7">
        <w:rPr>
          <w:rFonts w:ascii="Times New Roman" w:hAnsi="Times New Roman" w:cs="Times New Roman"/>
          <w:sz w:val="24"/>
          <w:szCs w:val="24"/>
        </w:rPr>
        <w:t xml:space="preserve"> experimental and control trials. The compound (e.g., ABC+) and elemental (e.g., A+</w:t>
      </w:r>
      <w:r w:rsidR="00BF0D6B">
        <w:rPr>
          <w:rFonts w:ascii="Times New Roman" w:hAnsi="Times New Roman" w:cs="Times New Roman"/>
          <w:sz w:val="24"/>
          <w:szCs w:val="24"/>
        </w:rPr>
        <w:t>)</w:t>
      </w:r>
      <w:r w:rsidR="001A7B58">
        <w:rPr>
          <w:rFonts w:ascii="Times New Roman" w:hAnsi="Times New Roman" w:cs="Times New Roman"/>
          <w:sz w:val="24"/>
          <w:szCs w:val="24"/>
        </w:rPr>
        <w:t xml:space="preserve"> phases</w:t>
      </w:r>
      <w:r w:rsidR="00A434C7">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sidR="00A434C7">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176B">
        <w:rPr>
          <w:rFonts w:ascii="Times New Roman" w:hAnsi="Times New Roman" w:cs="Times New Roman"/>
          <w:sz w:val="24"/>
          <w:szCs w:val="24"/>
        </w:rPr>
        <w:t xml:space="preserve"> </w:t>
      </w:r>
      <w:r w:rsidR="00A434C7">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 xml:space="preserve">s predictions for the different numbers of training epochs </w:t>
      </w:r>
      <w:proofErr w:type="gramStart"/>
      <w:r w:rsidR="008652AC">
        <w:rPr>
          <w:rFonts w:ascii="Times New Roman" w:hAnsi="Times New Roman" w:cs="Times New Roman"/>
          <w:sz w:val="24"/>
          <w:szCs w:val="24"/>
        </w:rPr>
        <w:t>is</w:t>
      </w:r>
      <w:proofErr w:type="gramEnd"/>
      <w:r w:rsidR="008652AC">
        <w:rPr>
          <w:rFonts w:ascii="Times New Roman" w:hAnsi="Times New Roman" w:cs="Times New Roman"/>
          <w:sz w:val="24"/>
          <w:szCs w:val="24"/>
        </w:rPr>
        <w:t xml:space="preserve"> shown below</w:t>
      </w:r>
      <w:r w:rsidR="00A434C7">
        <w:rPr>
          <w:rFonts w:ascii="Times New Roman" w:hAnsi="Times New Roman" w:cs="Times New Roman"/>
          <w:sz w:val="24"/>
          <w:szCs w:val="24"/>
        </w:rPr>
        <w:t xml:space="preserve"> in Figure </w:t>
      </w:r>
      <w:r w:rsidR="001C5C0F">
        <w:rPr>
          <w:rFonts w:ascii="Times New Roman" w:hAnsi="Times New Roman" w:cs="Times New Roman"/>
          <w:sz w:val="24"/>
          <w:szCs w:val="24"/>
        </w:rPr>
        <w:t>6A</w:t>
      </w:r>
      <w:r w:rsidR="008652AC">
        <w:rPr>
          <w:rFonts w:ascii="Times New Roman" w:hAnsi="Times New Roman" w:cs="Times New Roman"/>
          <w:sz w:val="24"/>
          <w:szCs w:val="24"/>
        </w:rPr>
        <w:t>-D</w:t>
      </w:r>
      <w:r w:rsidR="00A434C7">
        <w:rPr>
          <w:rFonts w:ascii="Times New Roman" w:hAnsi="Times New Roman" w:cs="Times New Roman"/>
          <w:sz w:val="24"/>
          <w:szCs w:val="24"/>
        </w:rPr>
        <w:t>.</w:t>
      </w:r>
      <w:r w:rsidR="00225221">
        <w:rPr>
          <w:rFonts w:ascii="Times New Roman" w:hAnsi="Times New Roman" w:cs="Times New Roman"/>
          <w:sz w:val="24"/>
          <w:szCs w:val="24"/>
        </w:rPr>
        <w:t xml:space="preserve"> </w:t>
      </w:r>
      <w:r w:rsidR="00A434C7">
        <w:rPr>
          <w:rFonts w:ascii="Times New Roman" w:hAnsi="Times New Roman" w:cs="Times New Roman"/>
          <w:b/>
          <w:bCs/>
          <w:sz w:val="24"/>
          <w:szCs w:val="24"/>
        </w:rPr>
        <w:t xml:space="preserve"> </w:t>
      </w:r>
      <w:r w:rsidR="00DA34BA" w:rsidRPr="00DA34BA">
        <w:rPr>
          <w:rFonts w:ascii="Times New Roman" w:hAnsi="Times New Roman" w:cs="Times New Roman"/>
          <w:sz w:val="24"/>
          <w:szCs w:val="24"/>
        </w:rPr>
        <w:t>Networks were trained for different numbers of epochs to</w:t>
      </w:r>
      <w:r w:rsidR="00A434C7" w:rsidRPr="00DA34BA">
        <w:rPr>
          <w:rFonts w:ascii="Times New Roman" w:hAnsi="Times New Roman" w:cs="Times New Roman"/>
          <w:sz w:val="24"/>
          <w:szCs w:val="24"/>
        </w:rPr>
        <w:t xml:space="preserve"> </w:t>
      </w:r>
      <w:r w:rsidR="00A434C7">
        <w:rPr>
          <w:rFonts w:ascii="Times New Roman" w:hAnsi="Times New Roman" w:cs="Times New Roman"/>
          <w:sz w:val="24"/>
          <w:szCs w:val="24"/>
        </w:rPr>
        <w:t xml:space="preserve">ensure that the </w:t>
      </w:r>
      <w:r w:rsidR="0040767E">
        <w:rPr>
          <w:rFonts w:ascii="Times New Roman" w:hAnsi="Times New Roman" w:cs="Times New Roman"/>
          <w:sz w:val="24"/>
          <w:szCs w:val="24"/>
        </w:rPr>
        <w:t>model-fit results</w:t>
      </w:r>
      <w:r w:rsidR="00A434C7">
        <w:rPr>
          <w:rFonts w:ascii="Times New Roman" w:hAnsi="Times New Roman" w:cs="Times New Roman"/>
          <w:sz w:val="24"/>
          <w:szCs w:val="24"/>
        </w:rPr>
        <w:t xml:space="preserve"> were not idiosyncratic to the precise number of training epochs.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E576" id="_x0000_s1031"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1JDwIAAPw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32"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33"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34"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wy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5"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E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46BAB00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006A6741">
        <w:rPr>
          <w:rFonts w:ascii="Times New Roman" w:hAnsi="Times New Roman" w:cs="Times New Roman"/>
          <w:color w:val="000000" w:themeColor="text1"/>
          <w:sz w:val="20"/>
          <w:szCs w:val="20"/>
        </w:rPr>
        <w:t>6A</w:t>
      </w:r>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2387C873"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he connectionist model predicts that participants should treat the redundant objects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3B6989">
        <w:rPr>
          <w:rFonts w:ascii="Times New Roman" w:hAnsi="Times New Roman" w:cs="Times New Roman"/>
          <w:sz w:val="24"/>
          <w:szCs w:val="24"/>
        </w:rPr>
        <w:t xml:space="preserve">causally </w:t>
      </w:r>
      <w:r w:rsidR="00447429">
        <w:rPr>
          <w:rFonts w:ascii="Times New Roman" w:hAnsi="Times New Roman" w:cs="Times New Roman"/>
          <w:sz w:val="24"/>
          <w:szCs w:val="24"/>
        </w:rPr>
        <w:t xml:space="preserve">redundant objects.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in the 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causally redundant objects across the same trials. </w:t>
      </w:r>
    </w:p>
    <w:p w14:paraId="55E73654" w14:textId="09EC85E9" w:rsidR="00AC44D4" w:rsidRDefault="00806934" w:rsidP="006708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Clearly,</w:t>
      </w:r>
      <w:r w:rsidR="00DC47DD">
        <w:rPr>
          <w:rFonts w:ascii="Times New Roman" w:hAnsi="Times New Roman" w:cs="Times New Roman"/>
          <w:sz w:val="24"/>
          <w:szCs w:val="24"/>
        </w:rPr>
        <w:t xml:space="preserve"> the 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r w:rsidR="00DA4205">
        <w:rPr>
          <w:rFonts w:ascii="Times New Roman" w:hAnsi="Times New Roman" w:cs="Times New Roman"/>
          <w:sz w:val="24"/>
          <w:szCs w:val="24"/>
        </w:rPr>
        <w:t>distinct predictions for how participants should respond to the objects across the various conditions, trials, and two experiments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only treat </w:t>
      </w:r>
      <w:r w:rsidR="00DD0CAD">
        <w:rPr>
          <w:rFonts w:ascii="Times New Roman" w:hAnsi="Times New Roman" w:cs="Times New Roman"/>
          <w:sz w:val="24"/>
          <w:szCs w:val="24"/>
        </w:rPr>
        <w:t>the objects differently</w:t>
      </w:r>
      <w:r w:rsidR="00254906">
        <w:rPr>
          <w:rFonts w:ascii="Times New Roman" w:hAnsi="Times New Roman" w:cs="Times New Roman"/>
          <w:sz w:val="24"/>
          <w:szCs w:val="24"/>
        </w:rPr>
        <w:t>, but only for certain base rates</w:t>
      </w:r>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AB35BC">
        <w:trPr>
          <w:trHeight w:val="4022"/>
        </w:trPr>
        <w:tc>
          <w:tcPr>
            <w:tcW w:w="11790" w:type="dxa"/>
            <w:gridSpan w:val="2"/>
          </w:tcPr>
          <w:p w14:paraId="2A17BD14" w14:textId="2E644A59" w:rsidR="00CC2C51" w:rsidRPr="00CC2C51" w:rsidRDefault="00CC2C51" w:rsidP="00CC2C5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Qualitative and Quantitative Model fits: Experiment 1</w:t>
            </w:r>
          </w:p>
          <w:p w14:paraId="790116DD" w14:textId="3337575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6"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M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rS5chWCdWJ+EIY9Ej/h4wG8CdnHWmx4P7HQaDizHywxPntbLGI4k3OYnkzJwcvI+VlRFhJ&#10;UAUPnA3mNiTBRz4s3NNsap14e6lkrJk0lpgf/0MU8aWfsl5+7eYXAA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HmAU8wP&#10;AgAA/QMAAA4AAAAAAAAAAAAAAAAALgIAAGRycy9lMm9Eb2MueG1sUEsBAi0AFAAGAAgAAAAhACt5&#10;9zHeAAAACQEAAA8AAAAAAAAAAAAAAAAAaQQAAGRycy9kb3ducmV2LnhtbFBLBQYAAAAABAAEAPMA&#10;AAB0BQAAAAA=&#10;" stroked="f">
                      <v:textbo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061D56">
              <w:rPr>
                <w:rFonts w:ascii="Times New Roman" w:hAnsi="Times New Roman" w:cs="Times New Roman"/>
                <w:noProof/>
                <w:sz w:val="20"/>
                <w:szCs w:val="20"/>
              </w:rPr>
              <w:drawing>
                <wp:inline distT="0" distB="0" distL="0" distR="0" wp14:anchorId="6D1E12C5" wp14:editId="3908777F">
                  <wp:extent cx="4333046" cy="2916936"/>
                  <wp:effectExtent l="0" t="0" r="0" b="0"/>
                  <wp:docPr id="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3046" cy="2916936"/>
                          </a:xfrm>
                          <a:prstGeom prst="rect">
                            <a:avLst/>
                          </a:prstGeom>
                        </pic:spPr>
                      </pic:pic>
                    </a:graphicData>
                  </a:graphic>
                </wp:inline>
              </w:drawing>
            </w:r>
          </w:p>
        </w:tc>
      </w:tr>
      <w:tr w:rsidR="00AC44D4" w14:paraId="5AF86DB3" w14:textId="77777777" w:rsidTr="00AB35BC">
        <w:tc>
          <w:tcPr>
            <w:tcW w:w="5490" w:type="dxa"/>
          </w:tcPr>
          <w:p w14:paraId="09DD56A6" w14:textId="4F0FB18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7"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6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" stroked="f">
                      <v:textbo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32CC">
              <w:rPr>
                <w:rFonts w:ascii="Times New Roman" w:hAnsi="Times New Roman" w:cs="Times New Roman"/>
                <w:noProof/>
                <w:sz w:val="24"/>
                <w:szCs w:val="24"/>
              </w:rPr>
              <w:drawing>
                <wp:inline distT="0" distB="0" distL="0" distR="0" wp14:anchorId="2819F430" wp14:editId="1B3635B4">
                  <wp:extent cx="2916936" cy="2916936"/>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p>
        </w:tc>
        <w:tc>
          <w:tcPr>
            <w:tcW w:w="6300" w:type="dxa"/>
          </w:tcPr>
          <w:p w14:paraId="0B51C4D2" w14:textId="6A4AAA1B" w:rsidR="00F24FDC" w:rsidRDefault="00AC32CC" w:rsidP="00F6459A">
            <w:pPr>
              <w:keepNext/>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CB941" wp14:editId="5C5563C9">
                  <wp:extent cx="2916936" cy="2916936"/>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r w:rsidR="00204896"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8"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" stroked="f">
                      <v:textbo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p>
        </w:tc>
      </w:tr>
    </w:tbl>
    <w:p w14:paraId="29D78FD6" w14:textId="01B5D411"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00AB35BC">
        <w:rPr>
          <w:rFonts w:ascii="Times New Roman" w:hAnsi="Times New Roman" w:cs="Times New Roman"/>
          <w:b w:val="0"/>
          <w:bCs w:val="0"/>
          <w:color w:val="auto"/>
          <w:sz w:val="20"/>
          <w:szCs w:val="20"/>
        </w:rPr>
        <w:t>7</w:t>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 xml:space="preserve">experimental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xml:space="preserve">; Spencer et al., 2022;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215"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215"/>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12383F5E" w:rsidR="008F4799"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It should also be clear from Figure 7</w:t>
      </w:r>
      <w:r>
        <w:rPr>
          <w:rFonts w:ascii="Times New Roman" w:hAnsi="Times New Roman" w:cs="Times New Roman"/>
          <w:sz w:val="24"/>
          <w:szCs w:val="24"/>
        </w:rPr>
        <w:t xml:space="preserve"> </w:t>
      </w:r>
      <w:r w:rsidR="00F45A36">
        <w:rPr>
          <w:rFonts w:ascii="Times New Roman" w:hAnsi="Times New Roman" w:cs="Times New Roman"/>
          <w:sz w:val="24"/>
          <w:szCs w:val="24"/>
        </w:rPr>
        <w:t>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fit to the data than the Bayesian model.</w:t>
      </w:r>
      <w:r w:rsidR="00AC614A">
        <w:rPr>
          <w:rFonts w:ascii="Times New Roman" w:hAnsi="Times New Roman" w:cs="Times New Roman"/>
          <w:sz w:val="24"/>
          <w:szCs w:val="24"/>
        </w:rPr>
        <w:t xml:space="preserve"> Given that the model fits were identical</w:t>
      </w:r>
      <w:r w:rsidR="00484DB0" w:rsidRPr="00321759">
        <w:rPr>
          <w:rFonts w:ascii="Times New Roman" w:hAnsi="Times New Roman" w:cs="Times New Roman"/>
          <w:sz w:val="24"/>
          <w:szCs w:val="24"/>
        </w:rPr>
        <w:t xml:space="preserve"> 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(expect for prior probabilities of .95 and 1)</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w:t>
      </w:r>
      <w:r>
        <w:rPr>
          <w:rFonts w:ascii="Times New Roman" w:hAnsi="Times New Roman" w:cs="Times New Roman"/>
          <w:sz w:val="24"/>
          <w:szCs w:val="24"/>
        </w:rPr>
        <w:lastRenderedPageBreak/>
        <w:t>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 xml:space="preserve">to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Table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w:t>
      </w:r>
      <w:r w:rsidR="00116095">
        <w:rPr>
          <w:rFonts w:ascii="Times New Roman" w:hAnsi="Times New Roman" w:cs="Times New Roman"/>
          <w:sz w:val="24"/>
          <w:szCs w:val="24"/>
        </w:rPr>
        <w:lastRenderedPageBreak/>
        <w:t xml:space="preserve">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lastRenderedPageBreak/>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0808200"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w:t>
      </w:r>
      <w:r w:rsidR="00DB5DA4">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4D16D2">
        <w:rPr>
          <w:rFonts w:ascii="Times New Roman" w:hAnsi="Times New Roman" w:cs="Times New Roman"/>
          <w:sz w:val="24"/>
          <w:szCs w:val="24"/>
        </w:rPr>
        <w:t xml:space="preserve"> sometimes rely on Bayesian inference, </w:t>
      </w:r>
      <w:r w:rsidR="00DB5DA4">
        <w:rPr>
          <w:rFonts w:ascii="Times New Roman" w:hAnsi="Times New Roman" w:cs="Times New Roman"/>
          <w:sz w:val="24"/>
          <w:szCs w:val="24"/>
        </w:rPr>
        <w:t xml:space="preserve">even </w:t>
      </w:r>
      <w:r w:rsidR="002E0625">
        <w:rPr>
          <w:rFonts w:ascii="Times New Roman" w:hAnsi="Times New Roman" w:cs="Times New Roman"/>
          <w:sz w:val="24"/>
          <w:szCs w:val="24"/>
        </w:rPr>
        <w:t>if there is a greater tendency to rely on associative processing to reason about multiple potential causes</w:t>
      </w:r>
      <w:r w:rsidR="00A30A78">
        <w:rPr>
          <w:rFonts w:ascii="Times New Roman" w:hAnsi="Times New Roman" w:cs="Times New Roman"/>
          <w:sz w:val="24"/>
          <w:szCs w:val="24"/>
        </w:rPr>
        <w:t xml:space="preserve">. </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1CBB161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sidR="001B2422">
        <w:rPr>
          <w:rFonts w:ascii="Times New Roman" w:hAnsi="Times New Roman" w:cs="Times New Roman"/>
          <w:sz w:val="24"/>
          <w:szCs w:val="24"/>
        </w:rPr>
        <w:t xml:space="preserve">how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t>
      </w:r>
      <w:r w:rsidR="001B2422">
        <w:rPr>
          <w:rFonts w:ascii="Times New Roman" w:hAnsi="Times New Roman" w:cs="Times New Roman"/>
          <w:sz w:val="24"/>
          <w:szCs w:val="24"/>
        </w:rPr>
        <w:t>reason about</w:t>
      </w:r>
      <w:r>
        <w:rPr>
          <w:rFonts w:ascii="Times New Roman" w:hAnsi="Times New Roman" w:cs="Times New Roman"/>
          <w:sz w:val="24"/>
          <w:szCs w:val="24"/>
        </w:rPr>
        <w:t xml:space="preserve"> </w:t>
      </w:r>
      <w:r w:rsidR="00F658B0">
        <w:rPr>
          <w:rFonts w:ascii="Times New Roman" w:hAnsi="Times New Roman" w:cs="Times New Roman"/>
          <w:sz w:val="24"/>
          <w:szCs w:val="24"/>
        </w:rPr>
        <w:t>the present causal events, which</w:t>
      </w:r>
      <w:r w:rsidR="001B2422">
        <w:rPr>
          <w:rFonts w:ascii="Times New Roman" w:hAnsi="Times New Roman" w:cs="Times New Roman"/>
          <w:sz w:val="24"/>
          <w:szCs w:val="24"/>
        </w:rPr>
        <w:t xml:space="preserve"> consisted of 3 to 4 objects.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was to clarify </w:t>
      </w:r>
      <w:r w:rsidR="00A05C14">
        <w:rPr>
          <w:rFonts w:ascii="Times New Roman" w:hAnsi="Times New Roman" w:cs="Times New Roman"/>
          <w:sz w:val="24"/>
          <w:szCs w:val="24"/>
        </w:rPr>
        <w:t xml:space="preserve">how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9927D7">
        <w:rPr>
          <w:rFonts w:ascii="Times New Roman" w:hAnsi="Times New Roman" w:cs="Times New Roman"/>
          <w:sz w:val="24"/>
          <w:szCs w:val="24"/>
        </w:rPr>
        <w:t>We were specifically interested</w:t>
      </w:r>
      <w:r w:rsidR="00235940">
        <w:rPr>
          <w:rFonts w:ascii="Times New Roman" w:hAnsi="Times New Roman" w:cs="Times New Roman"/>
          <w:sz w:val="24"/>
          <w:szCs w:val="24"/>
        </w:rPr>
        <w:t xml:space="preserve"> in whether</w:t>
      </w:r>
      <w:r w:rsidR="00E94A38">
        <w:rPr>
          <w:rFonts w:ascii="Times New Roman" w:hAnsi="Times New Roman" w:cs="Times New Roman"/>
          <w:sz w:val="24"/>
          <w:szCs w:val="24"/>
        </w:rPr>
        <w:t xml:space="preserve"> children processed the present events in terms of an associative-learning mechanism, a Bayesian-inference mechanism, or some combination of both</w:t>
      </w:r>
      <w:r w:rsidR="00930525">
        <w:rPr>
          <w:rFonts w:ascii="Times New Roman" w:hAnsi="Times New Roman" w:cs="Times New Roman"/>
          <w:sz w:val="24"/>
          <w:szCs w:val="24"/>
        </w:rPr>
        <w:t>.</w:t>
      </w:r>
      <w:r w:rsidR="00F02B62">
        <w:rPr>
          <w:rFonts w:ascii="Times New Roman" w:hAnsi="Times New Roman" w:cs="Times New Roman"/>
          <w:sz w:val="24"/>
          <w:szCs w:val="24"/>
        </w:rPr>
        <w:t xml:space="preserve"> </w:t>
      </w:r>
    </w:p>
    <w:p w14:paraId="54697EAA" w14:textId="2AD96E68" w:rsidR="008873E0" w:rsidRDefault="00E94A3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we found</w:t>
      </w:r>
      <w:r>
        <w:rPr>
          <w:rFonts w:ascii="Times New Roman" w:hAnsi="Times New Roman" w:cs="Times New Roman"/>
          <w:sz w:val="24"/>
          <w:szCs w:val="24"/>
        </w:rPr>
        <w:t xml:space="preserve"> that participants</w:t>
      </w:r>
      <w:r w:rsidR="00272324">
        <w:rPr>
          <w:rFonts w:ascii="Times New Roman" w:hAnsi="Times New Roman" w:cs="Times New Roman"/>
          <w:sz w:val="24"/>
          <w:szCs w:val="24"/>
        </w:rPr>
        <w:t xml:space="preserve"> engaged in backwards blocking reasoning:</w:t>
      </w:r>
      <w:r w:rsidR="005106AE">
        <w:rPr>
          <w:rFonts w:ascii="Times New Roman" w:hAnsi="Times New Roman" w:cs="Times New Roman"/>
          <w:sz w:val="24"/>
          <w:szCs w:val="24"/>
        </w:rPr>
        <w:t xml:space="preserve"> </w:t>
      </w:r>
      <w:r w:rsidR="00272324">
        <w:rPr>
          <w:rFonts w:ascii="Times New Roman" w:hAnsi="Times New Roman" w:cs="Times New Roman"/>
          <w:sz w:val="24"/>
          <w:szCs w:val="24"/>
        </w:rPr>
        <w:t>They were less confident that the redundant objects in the experimental trials of the backwards blocking condition were blickets compared to the redundant objects in the control trials of the same condition</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This finding extends previous research to show that</w:t>
      </w:r>
      <w:r w:rsidR="00D105CE">
        <w:rPr>
          <w:rFonts w:ascii="Times New Roman" w:hAnsi="Times New Roman" w:cs="Times New Roman"/>
          <w:sz w:val="24"/>
          <w:szCs w:val="24"/>
        </w:rPr>
        <w:t xml:space="preserve"> children will engage in backwards blocking reasoning even when asked to reason about three to four objects.</w:t>
      </w:r>
      <w:r w:rsidR="00B74B17">
        <w:rPr>
          <w:rFonts w:ascii="Times New Roman" w:hAnsi="Times New Roman" w:cs="Times New Roman"/>
          <w:sz w:val="24"/>
          <w:szCs w:val="24"/>
        </w:rPr>
        <w:t xml:space="preserve"> </w:t>
      </w:r>
    </w:p>
    <w:p w14:paraId="3D785E62" w14:textId="53602110" w:rsidR="00DE6E17" w:rsidRDefault="00D105CE"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second aim</w:t>
      </w:r>
      <w:r w:rsidR="00B74B17">
        <w:rPr>
          <w:rFonts w:ascii="Times New Roman" w:hAnsi="Times New Roman" w:cs="Times New Roman"/>
          <w:sz w:val="24"/>
          <w:szCs w:val="24"/>
        </w:rPr>
        <w:t>,</w:t>
      </w:r>
      <w:r w:rsidR="00DE6E17">
        <w:rPr>
          <w:rFonts w:ascii="Times New Roman" w:hAnsi="Times New Roman" w:cs="Times New Roman"/>
          <w:sz w:val="24"/>
          <w:szCs w:val="24"/>
        </w:rPr>
        <w:t xml:space="preserve"> although there was some evidence that participants relied on a combination of associative learning and Bayesian inference to reason about the causal events, children largely</w:t>
      </w:r>
      <w:r>
        <w:rPr>
          <w:rFonts w:ascii="Times New Roman" w:hAnsi="Times New Roman" w:cs="Times New Roman"/>
          <w:sz w:val="24"/>
          <w:szCs w:val="24"/>
        </w:rPr>
        <w:t xml:space="preserve"> </w:t>
      </w:r>
      <w:r w:rsidR="00DE6E17">
        <w:rPr>
          <w:rFonts w:ascii="Times New Roman" w:hAnsi="Times New Roman" w:cs="Times New Roman"/>
          <w:sz w:val="24"/>
          <w:szCs w:val="24"/>
        </w:rPr>
        <w:t>processed</w:t>
      </w:r>
      <w:r>
        <w:rPr>
          <w:rFonts w:ascii="Times New Roman" w:hAnsi="Times New Roman" w:cs="Times New Roman"/>
          <w:sz w:val="24"/>
          <w:szCs w:val="24"/>
        </w:rPr>
        <w:t xml:space="preserve"> the events associatively. </w:t>
      </w:r>
      <w:r w:rsidR="00DE6E17">
        <w:rPr>
          <w:rFonts w:ascii="Times New Roman" w:hAnsi="Times New Roman" w:cs="Times New Roman"/>
          <w:sz w:val="24"/>
          <w:szCs w:val="24"/>
        </w:rPr>
        <w:t xml:space="preserve">This contention is based on </w:t>
      </w:r>
      <w:r w:rsidR="003D26A3">
        <w:rPr>
          <w:rFonts w:ascii="Times New Roman" w:hAnsi="Times New Roman" w:cs="Times New Roman"/>
          <w:sz w:val="24"/>
          <w:szCs w:val="24"/>
        </w:rPr>
        <w:t>the observation</w:t>
      </w:r>
      <w:r w:rsidR="009F5DBE">
        <w:rPr>
          <w:rFonts w:ascii="Times New Roman" w:hAnsi="Times New Roman" w:cs="Times New Roman"/>
          <w:sz w:val="24"/>
          <w:szCs w:val="24"/>
        </w:rPr>
        <w:t xml:space="preserve"> that</w:t>
      </w:r>
      <w:r w:rsidR="00DE6E17">
        <w:rPr>
          <w:rFonts w:ascii="Times New Roman" w:hAnsi="Times New Roman" w:cs="Times New Roman"/>
          <w:sz w:val="24"/>
          <w:szCs w:val="24"/>
        </w:rPr>
        <w:t xml:space="preserve"> </w:t>
      </w:r>
      <w:r w:rsidR="00B11CCB">
        <w:rPr>
          <w:rFonts w:ascii="Times New Roman" w:hAnsi="Times New Roman" w:cs="Times New Roman"/>
          <w:sz w:val="24"/>
          <w:szCs w:val="24"/>
        </w:rPr>
        <w:t>children’s causal inferences were largely better explained</w:t>
      </w:r>
      <w:r w:rsidR="004260C9">
        <w:rPr>
          <w:rFonts w:ascii="Times New Roman" w:hAnsi="Times New Roman" w:cs="Times New Roman"/>
          <w:sz w:val="24"/>
          <w:szCs w:val="24"/>
        </w:rPr>
        <w:t xml:space="preserve"> individually and in aggregate</w:t>
      </w:r>
      <w:r w:rsidR="00B11CCB">
        <w:rPr>
          <w:rFonts w:ascii="Times New Roman" w:hAnsi="Times New Roman" w:cs="Times New Roman"/>
          <w:sz w:val="24"/>
          <w:szCs w:val="24"/>
        </w:rPr>
        <w:t xml:space="preserve"> by a connectionist model—which </w:t>
      </w:r>
      <w:r w:rsidR="004260C9">
        <w:rPr>
          <w:rFonts w:ascii="Times New Roman" w:hAnsi="Times New Roman" w:cs="Times New Roman"/>
          <w:sz w:val="24"/>
          <w:szCs w:val="24"/>
        </w:rPr>
        <w:t xml:space="preserve">essentially </w:t>
      </w:r>
      <w:r w:rsidR="00B11CCB">
        <w:rPr>
          <w:rFonts w:ascii="Times New Roman" w:hAnsi="Times New Roman" w:cs="Times New Roman"/>
          <w:sz w:val="24"/>
          <w:szCs w:val="24"/>
        </w:rPr>
        <w:t xml:space="preserve">implemented </w:t>
      </w:r>
      <w:r w:rsidR="004260C9">
        <w:rPr>
          <w:rFonts w:ascii="Times New Roman" w:hAnsi="Times New Roman" w:cs="Times New Roman"/>
          <w:sz w:val="24"/>
          <w:szCs w:val="24"/>
        </w:rPr>
        <w:t>the</w:t>
      </w:r>
      <w:r w:rsidR="00B11CCB">
        <w:rPr>
          <w:rFonts w:ascii="Times New Roman" w:hAnsi="Times New Roman" w:cs="Times New Roman"/>
          <w:sz w:val="24"/>
          <w:szCs w:val="24"/>
        </w:rPr>
        <w:t xml:space="preserve"> Rescorla-Wagner model—than by a Bayesian model. This finding is itself significant because</w:t>
      </w:r>
      <w:r w:rsidR="003D26A3">
        <w:rPr>
          <w:rFonts w:ascii="Times New Roman" w:hAnsi="Times New Roman" w:cs="Times New Roman"/>
          <w:sz w:val="24"/>
          <w:szCs w:val="24"/>
        </w:rPr>
        <w:t xml:space="preserve"> some have argued that the</w:t>
      </w:r>
      <w:r w:rsidR="006152DB">
        <w:rPr>
          <w:rFonts w:ascii="Times New Roman" w:hAnsi="Times New Roman" w:cs="Times New Roman"/>
          <w:sz w:val="24"/>
          <w:szCs w:val="24"/>
        </w:rPr>
        <w:t xml:space="preserve"> associative learning captured by the Rescorla-Wagner model is insufficient to explain how children (e.g., Sobel et al., 2004) and adults (Griffiths et al., 2011) reason causally. This finding extends previous research on this topic by showing </w:t>
      </w:r>
      <w:r w:rsidR="00240E6B">
        <w:rPr>
          <w:rFonts w:ascii="Times New Roman" w:hAnsi="Times New Roman" w:cs="Times New Roman"/>
          <w:sz w:val="24"/>
          <w:szCs w:val="24"/>
        </w:rPr>
        <w:t xml:space="preserve">that when children are asked to reason about three </w:t>
      </w:r>
      <w:r w:rsidR="00240E6B">
        <w:rPr>
          <w:rFonts w:ascii="Times New Roman" w:hAnsi="Times New Roman" w:cs="Times New Roman"/>
          <w:sz w:val="24"/>
          <w:szCs w:val="24"/>
        </w:rPr>
        <w:lastRenderedPageBreak/>
        <w:t>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default to</w:t>
      </w:r>
      <w:r w:rsidR="00024D5C">
        <w:rPr>
          <w:rFonts w:ascii="Times New Roman" w:hAnsi="Times New Roman" w:cs="Times New Roman"/>
          <w:sz w:val="24"/>
          <w:szCs w:val="24"/>
        </w:rPr>
        <w:t xml:space="preserve"> associative learning.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6E482DE8" w:rsidR="00254245" w:rsidRDefault="00F55E71"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may question whether the difference between a setting in which participants are asked to reason about two candidate causes and one in which they are asked to reason about three or even four candidate causes really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xml:space="preserve">. However, if Bayesian inference is the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proofErr w:type="gramStart"/>
      <w:r w:rsidR="00D86CB5">
        <w:rPr>
          <w:rFonts w:ascii="Times New Roman" w:hAnsi="Times New Roman" w:cs="Times New Roman"/>
          <w:sz w:val="24"/>
          <w:szCs w:val="24"/>
        </w:rPr>
        <w:t>objects</w:t>
      </w:r>
      <w:proofErr w:type="gramEnd"/>
      <w:r w:rsidR="00D86CB5">
        <w:rPr>
          <w:rFonts w:ascii="Times New Roman" w:hAnsi="Times New Roman" w:cs="Times New Roman"/>
          <w:sz w:val="24"/>
          <w:szCs w:val="24"/>
        </w:rPr>
        <w:t xml:space="preserve">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information-processing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6724E4">
        <w:rPr>
          <w:rFonts w:ascii="Times New Roman" w:hAnsi="Times New Roman" w:cs="Times New Roman"/>
          <w:sz w:val="24"/>
          <w:szCs w:val="24"/>
        </w:rPr>
        <w:t>.</w:t>
      </w:r>
    </w:p>
    <w:p w14:paraId="684706D9" w14:textId="2D6218D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w:t>
      </w:r>
      <w:r w:rsidR="00C51CB5">
        <w:rPr>
          <w:rFonts w:ascii="Times New Roman" w:hAnsi="Times New Roman" w:cs="Times New Roman"/>
          <w:sz w:val="24"/>
          <w:szCs w:val="24"/>
        </w:rPr>
        <w:lastRenderedPageBreak/>
        <w:t xml:space="preserve">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BE591E">
        <w:rPr>
          <w:rFonts w:ascii="Times New Roman" w:hAnsi="Times New Roman" w:cs="Times New Roman"/>
          <w:sz w:val="24"/>
          <w:szCs w:val="24"/>
        </w:rPr>
        <w:t xml:space="preserve">And </w:t>
      </w:r>
      <w:r w:rsidR="00CC3278">
        <w:rPr>
          <w:rFonts w:ascii="Times New Roman" w:hAnsi="Times New Roman" w:cs="Times New Roman"/>
          <w:sz w:val="24"/>
          <w:szCs w:val="24"/>
        </w:rPr>
        <w:t xml:space="preserve">participants’ apparent </w:t>
      </w:r>
      <w:r w:rsidR="00BE591E">
        <w:rPr>
          <w:rFonts w:ascii="Times New Roman" w:hAnsi="Times New Roman" w:cs="Times New Roman"/>
          <w:sz w:val="24"/>
          <w:szCs w:val="24"/>
        </w:rPr>
        <w:t xml:space="preserve">reliance on </w:t>
      </w:r>
      <w:r w:rsidR="00CC3278">
        <w:rPr>
          <w:rFonts w:ascii="Times New Roman" w:hAnsi="Times New Roman" w:cs="Times New Roman"/>
          <w:sz w:val="24"/>
          <w:szCs w:val="24"/>
        </w:rPr>
        <w:t>this</w:t>
      </w:r>
      <w:r w:rsidR="00BE591E">
        <w:rPr>
          <w:rFonts w:ascii="Times New Roman" w:hAnsi="Times New Roman" w:cs="Times New Roman"/>
          <w:sz w:val="24"/>
          <w:szCs w:val="24"/>
        </w:rPr>
        <w:t xml:space="preserve"> mechanism may itself be the result of taxes to </w:t>
      </w:r>
      <w:r w:rsidR="00CC3278">
        <w:rPr>
          <w:rFonts w:ascii="Times New Roman" w:hAnsi="Times New Roman" w:cs="Times New Roman"/>
          <w:sz w:val="24"/>
          <w:szCs w:val="24"/>
        </w:rPr>
        <w:t xml:space="preserve">their </w:t>
      </w:r>
      <w:r w:rsidR="00BE591E">
        <w:rPr>
          <w:rFonts w:ascii="Times New Roman" w:hAnsi="Times New Roman" w:cs="Times New Roman"/>
          <w:sz w:val="24"/>
          <w:szCs w:val="24"/>
        </w:rPr>
        <w:t xml:space="preserve">information-processing capacities. </w:t>
      </w:r>
    </w:p>
    <w:p w14:paraId="234153DC" w14:textId="21C512BF"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 xml:space="preserve">In a similar </w:t>
      </w:r>
      <w:r w:rsidR="00703395">
        <w:rPr>
          <w:rFonts w:ascii="Times New Roman" w:hAnsi="Times New Roman" w:cs="Times New Roman"/>
          <w:sz w:val="24"/>
          <w:szCs w:val="24"/>
        </w:rPr>
        <w:lastRenderedPageBreak/>
        <w:t>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77777777"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that there are no contexts in which the ratio of associative processing to Bayesian inference can be flipped.</w:t>
      </w:r>
      <w:r w:rsidR="00FB5BFA">
        <w:rPr>
          <w:rFonts w:ascii="Times New Roman" w:hAnsi="Times New Roman" w:cs="Times New Roman"/>
          <w:sz w:val="24"/>
          <w:szCs w:val="24"/>
        </w:rPr>
        <w:t xml:space="preserve"> 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w:t>
      </w:r>
      <w:r w:rsidR="007A088F">
        <w:rPr>
          <w:rFonts w:ascii="Times New Roman" w:hAnsi="Times New Roman" w:cs="Times New Roman"/>
          <w:sz w:val="24"/>
          <w:szCs w:val="24"/>
        </w:rPr>
        <w:lastRenderedPageBreak/>
        <w:t>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w:t>
      </w:r>
    </w:p>
    <w:p w14:paraId="648FA994" w14:textId="0F3C98B7" w:rsidR="007A088F" w:rsidRDefault="00E618F7"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AA2E21">
        <w:rPr>
          <w:rFonts w:ascii="Times New Roman" w:hAnsi="Times New Roman" w:cs="Times New Roman"/>
          <w:sz w:val="24"/>
          <w:szCs w:val="24"/>
        </w:rPr>
        <w:t>overall,</w:t>
      </w:r>
      <w:r w:rsidR="00EF6C33">
        <w:rPr>
          <w:rFonts w:ascii="Times New Roman" w:hAnsi="Times New Roman" w:cs="Times New Roman"/>
          <w:sz w:val="24"/>
          <w:szCs w:val="24"/>
        </w:rPr>
        <w:t xml:space="preserve">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 xml:space="preserve">f we are correct that participants </w:t>
      </w:r>
      <w:r w:rsidR="00AA2E21">
        <w:rPr>
          <w:rFonts w:ascii="Times New Roman" w:hAnsi="Times New Roman" w:cs="Times New Roman"/>
          <w:sz w:val="24"/>
          <w:szCs w:val="24"/>
        </w:rPr>
        <w:t>rely less on</w:t>
      </w:r>
      <w:r w:rsidR="003E2379">
        <w:rPr>
          <w:rFonts w:ascii="Times New Roman" w:hAnsi="Times New Roman" w:cs="Times New Roman"/>
          <w:sz w:val="24"/>
          <w:szCs w:val="24"/>
        </w:rPr>
        <w:t xml:space="preserve"> Bayesian inference</w:t>
      </w:r>
      <w:r w:rsidR="00AA2E21">
        <w:rPr>
          <w:rFonts w:ascii="Times New Roman" w:hAnsi="Times New Roman" w:cs="Times New Roman"/>
          <w:sz w:val="24"/>
          <w:szCs w:val="24"/>
        </w:rPr>
        <w:t xml:space="preserve"> than associative learning</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w:t>
      </w:r>
      <w:r w:rsidR="00AA2E21">
        <w:rPr>
          <w:rFonts w:ascii="Times New Roman" w:hAnsi="Times New Roman" w:cs="Times New Roman"/>
          <w:sz w:val="24"/>
          <w:szCs w:val="24"/>
        </w:rPr>
        <w:t>can be shown to be affected</w:t>
      </w:r>
      <w:r w:rsidR="00001DB7">
        <w:rPr>
          <w:rFonts w:ascii="Times New Roman" w:hAnsi="Times New Roman" w:cs="Times New Roman"/>
          <w:sz w:val="24"/>
          <w:szCs w:val="24"/>
        </w:rPr>
        <w:t xml:space="preserve"> by base-rate information, then this would suggest that participants </w:t>
      </w:r>
      <w:r w:rsidR="00AA2E21">
        <w:rPr>
          <w:rFonts w:ascii="Times New Roman" w:hAnsi="Times New Roman" w:cs="Times New Roman"/>
          <w:sz w:val="24"/>
          <w:szCs w:val="24"/>
        </w:rPr>
        <w:t>can be made to rely on</w:t>
      </w:r>
      <w:r w:rsidR="00001DB7">
        <w:rPr>
          <w:rFonts w:ascii="Times New Roman" w:hAnsi="Times New Roman" w:cs="Times New Roman"/>
          <w:sz w:val="24"/>
          <w:szCs w:val="24"/>
        </w:rPr>
        <w:t xml:space="preserve"> Bayesian inference</w:t>
      </w:r>
      <w:r w:rsidR="00580A0B">
        <w:rPr>
          <w:rFonts w:ascii="Times New Roman" w:hAnsi="Times New Roman" w:cs="Times New Roman"/>
          <w:sz w:val="24"/>
          <w:szCs w:val="24"/>
        </w:rPr>
        <w:t xml:space="preserve"> </w:t>
      </w:r>
      <w:r w:rsidR="00AA2E21">
        <w:rPr>
          <w:rFonts w:ascii="Times New Roman" w:hAnsi="Times New Roman" w:cs="Times New Roman"/>
          <w:sz w:val="24"/>
          <w:szCs w:val="24"/>
        </w:rPr>
        <w:t>when reasoning</w:t>
      </w:r>
      <w:r w:rsidR="00001DB7">
        <w:rPr>
          <w:rFonts w:ascii="Times New Roman" w:hAnsi="Times New Roman" w:cs="Times New Roman"/>
          <w:sz w:val="24"/>
          <w:szCs w:val="24"/>
        </w:rPr>
        <w:t xml:space="preserve">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55FF9108" w14:textId="64C78C59" w:rsidR="00DB39B4" w:rsidRPr="00F6371E" w:rsidRDefault="00DB39B4"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the data.</w:t>
      </w:r>
      <w:r w:rsidR="000C4A5D">
        <w:rPr>
          <w:rFonts w:ascii="Times New Roman" w:hAnsi="Times New Roman" w:cs="Times New Roman"/>
          <w:sz w:val="24"/>
          <w:szCs w:val="24"/>
        </w:rPr>
        <w:t xml:space="preserve"> </w:t>
      </w:r>
      <w:r w:rsidR="00DF784D" w:rsidRPr="00DF784D">
        <w:rPr>
          <w:rFonts w:ascii="Times New Roman" w:hAnsi="Times New Roman" w:cs="Times New Roman"/>
          <w:sz w:val="24"/>
          <w:szCs w:val="24"/>
        </w:rPr>
        <w:t xml:space="preserve">The criticism is based on the consistent lower RMSE and MAE values produced by the </w:t>
      </w:r>
      <w:r w:rsidR="00DF784D" w:rsidRPr="00DF784D">
        <w:rPr>
          <w:rFonts w:ascii="Times New Roman" w:hAnsi="Times New Roman" w:cs="Times New Roman"/>
          <w:sz w:val="24"/>
          <w:szCs w:val="24"/>
        </w:rPr>
        <w:lastRenderedPageBreak/>
        <w:t xml:space="preserve">connectionist model </w:t>
      </w:r>
      <w:r w:rsidR="00054FFB">
        <w:rPr>
          <w:rFonts w:ascii="Times New Roman" w:hAnsi="Times New Roman" w:cs="Times New Roman"/>
          <w:sz w:val="24"/>
          <w:szCs w:val="24"/>
        </w:rPr>
        <w:t>relative</w:t>
      </w:r>
      <w:r w:rsidR="00054FFB" w:rsidRPr="00DF784D">
        <w:rPr>
          <w:rFonts w:ascii="Times New Roman" w:hAnsi="Times New Roman" w:cs="Times New Roman"/>
          <w:sz w:val="24"/>
          <w:szCs w:val="24"/>
        </w:rPr>
        <w:t xml:space="preserve"> </w:t>
      </w:r>
      <w:r w:rsidR="00DF784D" w:rsidRPr="00DF784D">
        <w:rPr>
          <w:rFonts w:ascii="Times New Roman" w:hAnsi="Times New Roman" w:cs="Times New Roman"/>
          <w:sz w:val="24"/>
          <w:szCs w:val="24"/>
        </w:rPr>
        <w:t>to the Bayesian model.</w:t>
      </w:r>
      <w:r w:rsidR="00DF784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54FFB">
        <w:rPr>
          <w:rFonts w:ascii="Times New Roman" w:hAnsi="Times New Roman" w:cs="Times New Roman"/>
          <w:sz w:val="24"/>
          <w:szCs w:val="24"/>
        </w:rPr>
        <w:t>across the board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and its architecture remained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14A15A"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proofErr w:type="gramStart"/>
      <w:r w:rsidR="005C0D78">
        <w:rPr>
          <w:rFonts w:ascii="Times New Roman" w:hAnsi="Times New Roman" w:cs="Times New Roman"/>
          <w:color w:val="000000" w:themeColor="text1"/>
          <w:sz w:val="24"/>
          <w:szCs w:val="24"/>
        </w:rPr>
        <w:t>candidate</w:t>
      </w:r>
      <w:proofErr w:type="gramEnd"/>
      <w:r w:rsidR="005C0D78">
        <w:rPr>
          <w:rFonts w:ascii="Times New Roman" w:hAnsi="Times New Roman" w:cs="Times New Roman"/>
          <w:color w:val="000000" w:themeColor="text1"/>
          <w:sz w:val="24"/>
          <w:szCs w:val="24"/>
        </w:rPr>
        <w:t xml:space="preserve"> causes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Benton, D. T., </w:t>
      </w:r>
      <w:proofErr w:type="spellStart"/>
      <w:r w:rsidRPr="0022022D">
        <w:rPr>
          <w:rFonts w:ascii="Times New Roman" w:hAnsi="Times New Roman" w:cs="Times New Roman"/>
          <w:color w:val="222222"/>
          <w:sz w:val="24"/>
          <w:szCs w:val="24"/>
          <w:shd w:val="clear" w:color="auto" w:fill="FFFFFF"/>
        </w:rPr>
        <w:t>Rakison</w:t>
      </w:r>
      <w:proofErr w:type="spellEnd"/>
      <w:r w:rsidRPr="0022022D">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xml:space="preserve">, E. B., &amp; </w:t>
      </w:r>
      <w:proofErr w:type="spellStart"/>
      <w:r w:rsidRPr="00DA13AD">
        <w:rPr>
          <w:rFonts w:ascii="Times New Roman" w:hAnsi="Times New Roman" w:cs="Times New Roman"/>
          <w:color w:val="222222"/>
          <w:sz w:val="24"/>
          <w:szCs w:val="24"/>
          <w:shd w:val="clear" w:color="auto" w:fill="FFFFFF"/>
        </w:rPr>
        <w:t>Lombrozo</w:t>
      </w:r>
      <w:proofErr w:type="spellEnd"/>
      <w:r w:rsidRPr="00DA13AD">
        <w:rPr>
          <w:rFonts w:ascii="Times New Roman" w:hAnsi="Times New Roman" w:cs="Times New Roman"/>
          <w:color w:val="222222"/>
          <w:sz w:val="24"/>
          <w:szCs w:val="24"/>
          <w:shd w:val="clear" w:color="auto" w:fill="FFFFFF"/>
        </w:rPr>
        <w:t>,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 xml:space="preserve">Butler, L. P., Gibbs, H. M., &amp; </w:t>
      </w:r>
      <w:proofErr w:type="spellStart"/>
      <w:r w:rsidRPr="007946A4">
        <w:rPr>
          <w:rFonts w:ascii="Times New Roman" w:hAnsi="Times New Roman" w:cs="Times New Roman"/>
          <w:color w:val="222222"/>
          <w:sz w:val="24"/>
          <w:szCs w:val="24"/>
          <w:shd w:val="clear" w:color="auto" w:fill="FFFFFF"/>
        </w:rPr>
        <w:t>Tavassolie</w:t>
      </w:r>
      <w:proofErr w:type="spellEnd"/>
      <w:r w:rsidRPr="007946A4">
        <w:rPr>
          <w:rFonts w:ascii="Times New Roman" w:hAnsi="Times New Roman" w:cs="Times New Roman"/>
          <w:color w:val="222222"/>
          <w:sz w:val="24"/>
          <w:szCs w:val="24"/>
          <w:shd w:val="clear" w:color="auto" w:fill="FFFFFF"/>
        </w:rPr>
        <w:t>,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01ADD">
        <w:rPr>
          <w:rFonts w:ascii="Times New Roman" w:hAnsi="Times New Roman" w:cs="Times New Roman"/>
          <w:color w:val="222222"/>
          <w:sz w:val="24"/>
          <w:szCs w:val="24"/>
          <w:shd w:val="clear" w:color="auto" w:fill="FFFFFF"/>
        </w:rPr>
        <w:t>Erb</w:t>
      </w:r>
      <w:proofErr w:type="spellEnd"/>
      <w:r w:rsidRPr="00101ADD">
        <w:rPr>
          <w:rFonts w:ascii="Times New Roman" w:hAnsi="Times New Roman" w:cs="Times New Roman"/>
          <w:color w:val="222222"/>
          <w:sz w:val="24"/>
          <w:szCs w:val="24"/>
          <w:shd w:val="clear" w:color="auto" w:fill="FFFFFF"/>
        </w:rPr>
        <w:t xml:space="preserve">, C. D., &amp; Sobel, D. M. (2014). The development of diagnostic reasoning about uncertain events between ages 4–7. </w:t>
      </w:r>
      <w:proofErr w:type="spellStart"/>
      <w:r w:rsidRPr="00101ADD">
        <w:rPr>
          <w:rFonts w:ascii="Times New Roman" w:hAnsi="Times New Roman" w:cs="Times New Roman"/>
          <w:color w:val="222222"/>
          <w:sz w:val="24"/>
          <w:szCs w:val="24"/>
          <w:shd w:val="clear" w:color="auto" w:fill="FFFFFF"/>
        </w:rPr>
        <w:t>PloS</w:t>
      </w:r>
      <w:proofErr w:type="spellEnd"/>
      <w:r w:rsidRPr="00101ADD">
        <w:rPr>
          <w:rFonts w:ascii="Times New Roman" w:hAnsi="Times New Roman" w:cs="Times New Roman"/>
          <w:color w:val="222222"/>
          <w:sz w:val="24"/>
          <w:szCs w:val="24"/>
          <w:shd w:val="clear" w:color="auto" w:fill="FFFFFF"/>
        </w:rPr>
        <w:t xml:space="preserve"> one, 9(3), e92285.</w:t>
      </w:r>
    </w:p>
    <w:p w14:paraId="05D5BA46" w14:textId="0723D8A4"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053AB3F8" w14:textId="2DE6B5EF"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lastRenderedPageBreak/>
        <w:t xml:space="preserve">Greco, C., Hayne, H., &amp; </w:t>
      </w:r>
      <w:proofErr w:type="spellStart"/>
      <w:r w:rsidRPr="00D805E0">
        <w:rPr>
          <w:rFonts w:ascii="Times New Roman" w:hAnsi="Times New Roman" w:cs="Times New Roman"/>
          <w:color w:val="222222"/>
          <w:sz w:val="24"/>
          <w:szCs w:val="24"/>
          <w:shd w:val="clear" w:color="auto" w:fill="FFFFFF"/>
        </w:rPr>
        <w:t>Rovee</w:t>
      </w:r>
      <w:proofErr w:type="spellEnd"/>
      <w:r w:rsidRPr="00D805E0">
        <w:rPr>
          <w:rFonts w:ascii="Times New Roman" w:hAnsi="Times New Roman" w:cs="Times New Roman"/>
          <w:color w:val="222222"/>
          <w:sz w:val="24"/>
          <w:szCs w:val="24"/>
          <w:shd w:val="clear" w:color="auto" w:fill="FFFFFF"/>
        </w:rPr>
        <w:t>-Collier,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821FDE">
        <w:rPr>
          <w:rFonts w:ascii="Times New Roman" w:hAnsi="Times New Roman" w:cs="Times New Roman"/>
          <w:color w:val="222222"/>
          <w:sz w:val="24"/>
          <w:szCs w:val="24"/>
          <w:shd w:val="clear" w:color="auto" w:fill="FFFFFF"/>
        </w:rPr>
        <w:t>Heyes</w:t>
      </w:r>
      <w:proofErr w:type="spellEnd"/>
      <w:r w:rsidRPr="00821FDE">
        <w:rPr>
          <w:rFonts w:ascii="Times New Roman" w:hAnsi="Times New Roman" w:cs="Times New Roman"/>
          <w:color w:val="222222"/>
          <w:sz w:val="24"/>
          <w:szCs w:val="24"/>
          <w:shd w:val="clear" w:color="auto" w:fill="FFFFFF"/>
        </w:rPr>
        <w:t xml:space="preserve">, C. (2012). Simple minds: a qualified </w:t>
      </w:r>
      <w:proofErr w:type="spellStart"/>
      <w:r w:rsidRPr="00821FDE">
        <w:rPr>
          <w:rFonts w:ascii="Times New Roman" w:hAnsi="Times New Roman" w:cs="Times New Roman"/>
          <w:color w:val="222222"/>
          <w:sz w:val="24"/>
          <w:szCs w:val="24"/>
          <w:shd w:val="clear" w:color="auto" w:fill="FFFFFF"/>
        </w:rPr>
        <w:t>defence</w:t>
      </w:r>
      <w:proofErr w:type="spellEnd"/>
      <w:r w:rsidRPr="00821FDE">
        <w:rPr>
          <w:rFonts w:ascii="Times New Roman" w:hAnsi="Times New Roman" w:cs="Times New Roman"/>
          <w:color w:val="222222"/>
          <w:sz w:val="24"/>
          <w:szCs w:val="24"/>
          <w:shd w:val="clear" w:color="auto" w:fill="FFFFFF"/>
        </w:rPr>
        <w:t xml:space="preserv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3E0B1364"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w:t>
      </w:r>
      <w:proofErr w:type="spellStart"/>
      <w:r w:rsidRPr="00A67B82">
        <w:rPr>
          <w:rFonts w:ascii="Times New Roman" w:hAnsi="Times New Roman" w:cs="Times New Roman"/>
          <w:color w:val="222222"/>
          <w:sz w:val="24"/>
          <w:szCs w:val="24"/>
          <w:shd w:val="clear" w:color="auto" w:fill="FFFFFF"/>
        </w:rPr>
        <w:t>Slemmer</w:t>
      </w:r>
      <w:proofErr w:type="spellEnd"/>
      <w:r w:rsidRPr="00A67B82">
        <w:rPr>
          <w:rFonts w:ascii="Times New Roman" w:hAnsi="Times New Roman" w:cs="Times New Roman"/>
          <w:color w:val="222222"/>
          <w:sz w:val="24"/>
          <w:szCs w:val="24"/>
          <w:shd w:val="clear" w:color="auto" w:fill="FFFFFF"/>
        </w:rPr>
        <w:t>, J. A., &amp; Johnson, S. P. (2002). Visual statistical learning in infancy: Evidence for a domain 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lastRenderedPageBreak/>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A67B82">
        <w:rPr>
          <w:rFonts w:ascii="Times New Roman" w:hAnsi="Times New Roman" w:cs="Times New Roman"/>
          <w:color w:val="222222"/>
          <w:sz w:val="24"/>
          <w:szCs w:val="24"/>
          <w:shd w:val="clear" w:color="auto" w:fill="FFFFFF"/>
        </w:rPr>
        <w:t>Legare</w:t>
      </w:r>
      <w:proofErr w:type="spellEnd"/>
      <w:r w:rsidRPr="00A67B82">
        <w:rPr>
          <w:rFonts w:ascii="Times New Roman" w:hAnsi="Times New Roman" w:cs="Times New Roman"/>
          <w:color w:val="222222"/>
          <w:sz w:val="24"/>
          <w:szCs w:val="24"/>
          <w:shd w:val="clear" w:color="auto" w:fill="FFFFFF"/>
        </w:rPr>
        <w:t>,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 xml:space="preserve">Marcus, G. F., Vijayan, S., </w:t>
      </w:r>
      <w:proofErr w:type="spellStart"/>
      <w:r w:rsidRPr="00002F3A">
        <w:rPr>
          <w:rFonts w:ascii="Times New Roman" w:hAnsi="Times New Roman" w:cs="Times New Roman"/>
          <w:color w:val="222222"/>
          <w:sz w:val="24"/>
          <w:szCs w:val="24"/>
          <w:shd w:val="clear" w:color="auto" w:fill="FFFFFF"/>
        </w:rPr>
        <w:t>Bandi</w:t>
      </w:r>
      <w:proofErr w:type="spellEnd"/>
      <w:r w:rsidRPr="00002F3A">
        <w:rPr>
          <w:rFonts w:ascii="Times New Roman" w:hAnsi="Times New Roman" w:cs="Times New Roman"/>
          <w:color w:val="222222"/>
          <w:sz w:val="24"/>
          <w:szCs w:val="24"/>
          <w:shd w:val="clear" w:color="auto" w:fill="FFFFFF"/>
        </w:rPr>
        <w:t xml:space="preserve"> Rao, S., &amp; </w:t>
      </w:r>
      <w:proofErr w:type="spellStart"/>
      <w:r w:rsidRPr="00002F3A">
        <w:rPr>
          <w:rFonts w:ascii="Times New Roman" w:hAnsi="Times New Roman" w:cs="Times New Roman"/>
          <w:color w:val="222222"/>
          <w:sz w:val="24"/>
          <w:szCs w:val="24"/>
          <w:shd w:val="clear" w:color="auto" w:fill="FFFFFF"/>
        </w:rPr>
        <w:t>Vishton</w:t>
      </w:r>
      <w:proofErr w:type="spellEnd"/>
      <w:r w:rsidRPr="00002F3A">
        <w:rPr>
          <w:rFonts w:ascii="Times New Roman" w:hAnsi="Times New Roman" w:cs="Times New Roman"/>
          <w:color w:val="222222"/>
          <w:sz w:val="24"/>
          <w:szCs w:val="24"/>
          <w:shd w:val="clear" w:color="auto" w:fill="FFFFFF"/>
        </w:rPr>
        <w:t>, P. M. (1999). Rule learning by seven-month-old infants. Science, 283(5398), 77-80.</w:t>
      </w:r>
    </w:p>
    <w:p w14:paraId="33701908" w14:textId="1780BCEB"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McClelland, J. L., &amp; Thompson, R. M. (2007). Using domain‐general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Rovee</w:t>
      </w:r>
      <w:proofErr w:type="spellEnd"/>
      <w:r w:rsidRPr="004D3CBB">
        <w:rPr>
          <w:rFonts w:ascii="Times New Roman" w:hAnsi="Times New Roman" w:cs="Times New Roman"/>
          <w:color w:val="222222"/>
          <w:sz w:val="24"/>
          <w:szCs w:val="24"/>
          <w:shd w:val="clear" w:color="auto" w:fill="FFFFFF"/>
        </w:rPr>
        <w:t>-Collier,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Saffran</w:t>
      </w:r>
      <w:proofErr w:type="spellEnd"/>
      <w:r w:rsidRPr="004D3CBB">
        <w:rPr>
          <w:rFonts w:ascii="Times New Roman" w:hAnsi="Times New Roman" w:cs="Times New Roman"/>
          <w:color w:val="222222"/>
          <w:sz w:val="24"/>
          <w:szCs w:val="24"/>
          <w:shd w:val="clear" w:color="auto" w:fill="FFFFFF"/>
        </w:rPr>
        <w:t xml:space="preserve">, J. R., </w:t>
      </w:r>
      <w:proofErr w:type="spellStart"/>
      <w:r w:rsidRPr="004D3CBB">
        <w:rPr>
          <w:rFonts w:ascii="Times New Roman" w:hAnsi="Times New Roman" w:cs="Times New Roman"/>
          <w:color w:val="222222"/>
          <w:sz w:val="24"/>
          <w:szCs w:val="24"/>
          <w:shd w:val="clear" w:color="auto" w:fill="FFFFFF"/>
        </w:rPr>
        <w:t>Aslin</w:t>
      </w:r>
      <w:proofErr w:type="spellEnd"/>
      <w:r w:rsidRPr="004D3CBB">
        <w:rPr>
          <w:rFonts w:ascii="Times New Roman" w:hAnsi="Times New Roman" w:cs="Times New Roman"/>
          <w:color w:val="222222"/>
          <w:sz w:val="24"/>
          <w:szCs w:val="24"/>
          <w:shd w:val="clear" w:color="auto" w:fill="FFFFFF"/>
        </w:rPr>
        <w:t>,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Schulz, L. E., Gopnik, A., &amp; </w:t>
      </w:r>
      <w:proofErr w:type="spellStart"/>
      <w:r w:rsidRPr="00DB46AD">
        <w:rPr>
          <w:rFonts w:ascii="Times New Roman" w:hAnsi="Times New Roman" w:cs="Times New Roman"/>
          <w:color w:val="222222"/>
          <w:sz w:val="24"/>
          <w:szCs w:val="24"/>
          <w:shd w:val="clear" w:color="auto" w:fill="FFFFFF"/>
        </w:rPr>
        <w:t>Glymour</w:t>
      </w:r>
      <w:proofErr w:type="spellEnd"/>
      <w:r w:rsidRPr="00DB46AD">
        <w:rPr>
          <w:rFonts w:ascii="Times New Roman" w:hAnsi="Times New Roman" w:cs="Times New Roman"/>
          <w:color w:val="222222"/>
          <w:sz w:val="24"/>
          <w:szCs w:val="24"/>
          <w:shd w:val="clear" w:color="auto" w:fill="FFFFFF"/>
        </w:rPr>
        <w:t>,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D3060">
        <w:rPr>
          <w:rFonts w:ascii="Times New Roman" w:hAnsi="Times New Roman" w:cs="Times New Roman"/>
          <w:color w:val="222222"/>
          <w:sz w:val="24"/>
          <w:szCs w:val="24"/>
          <w:shd w:val="clear" w:color="auto" w:fill="FFFFFF"/>
        </w:rPr>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 xml:space="preserve">Walker, C. M., &amp; </w:t>
      </w:r>
      <w:proofErr w:type="spellStart"/>
      <w:r w:rsidRPr="00DB46AD">
        <w:rPr>
          <w:rFonts w:ascii="Times New Roman" w:hAnsi="Times New Roman" w:cs="Times New Roman"/>
          <w:color w:val="222222"/>
          <w:sz w:val="24"/>
          <w:szCs w:val="24"/>
          <w:shd w:val="clear" w:color="auto" w:fill="FFFFFF"/>
        </w:rPr>
        <w:t>Nyhout</w:t>
      </w:r>
      <w:proofErr w:type="spellEnd"/>
      <w:r w:rsidRPr="00DB46AD">
        <w:rPr>
          <w:rFonts w:ascii="Times New Roman" w:hAnsi="Times New Roman" w:cs="Times New Roman"/>
          <w:color w:val="222222"/>
          <w:sz w:val="24"/>
          <w:szCs w:val="24"/>
          <w:shd w:val="clear" w:color="auto" w:fill="FFFFFF"/>
        </w:rPr>
        <w: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78549" w14:textId="77777777" w:rsidR="006D2860" w:rsidRDefault="006D2860" w:rsidP="00323E12">
      <w:pPr>
        <w:spacing w:after="0" w:line="240" w:lineRule="auto"/>
      </w:pPr>
      <w:r>
        <w:separator/>
      </w:r>
    </w:p>
  </w:endnote>
  <w:endnote w:type="continuationSeparator" w:id="0">
    <w:p w14:paraId="64C23FBF" w14:textId="77777777" w:rsidR="006D2860" w:rsidRDefault="006D2860"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839E7" w14:textId="77777777" w:rsidR="006D2860" w:rsidRDefault="006D2860" w:rsidP="00323E12">
      <w:pPr>
        <w:spacing w:after="0" w:line="240" w:lineRule="auto"/>
      </w:pPr>
      <w:r>
        <w:separator/>
      </w:r>
    </w:p>
  </w:footnote>
  <w:footnote w:type="continuationSeparator" w:id="0">
    <w:p w14:paraId="18728E3F" w14:textId="77777777" w:rsidR="006D2860" w:rsidRDefault="006D2860"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5F7"/>
    <w:rsid w:val="00024D5C"/>
    <w:rsid w:val="00024ED3"/>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C83"/>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7E2"/>
    <w:rsid w:val="001C0ADB"/>
    <w:rsid w:val="001C0C54"/>
    <w:rsid w:val="001C0DEF"/>
    <w:rsid w:val="001C0F80"/>
    <w:rsid w:val="001C17F9"/>
    <w:rsid w:val="001C1E31"/>
    <w:rsid w:val="001C225C"/>
    <w:rsid w:val="001C28DA"/>
    <w:rsid w:val="001C2C77"/>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906"/>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3122"/>
    <w:rsid w:val="002A39FD"/>
    <w:rsid w:val="002A437D"/>
    <w:rsid w:val="002A500D"/>
    <w:rsid w:val="002A6624"/>
    <w:rsid w:val="002A72A5"/>
    <w:rsid w:val="002A767F"/>
    <w:rsid w:val="002B07F9"/>
    <w:rsid w:val="002B0E09"/>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2DC8"/>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0CCA"/>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A0C"/>
    <w:rsid w:val="00360E41"/>
    <w:rsid w:val="003610EC"/>
    <w:rsid w:val="003618C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D2B"/>
    <w:rsid w:val="003A05CE"/>
    <w:rsid w:val="003A1DCE"/>
    <w:rsid w:val="003A2CB4"/>
    <w:rsid w:val="003A339B"/>
    <w:rsid w:val="003A3BB2"/>
    <w:rsid w:val="003A418F"/>
    <w:rsid w:val="003A5253"/>
    <w:rsid w:val="003A54EB"/>
    <w:rsid w:val="003A65D6"/>
    <w:rsid w:val="003A67C7"/>
    <w:rsid w:val="003A6C50"/>
    <w:rsid w:val="003A6F1A"/>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00C"/>
    <w:rsid w:val="003C6A32"/>
    <w:rsid w:val="003C6BE7"/>
    <w:rsid w:val="003C7E97"/>
    <w:rsid w:val="003D11EB"/>
    <w:rsid w:val="003D1595"/>
    <w:rsid w:val="003D1712"/>
    <w:rsid w:val="003D1D3B"/>
    <w:rsid w:val="003D2366"/>
    <w:rsid w:val="003D2430"/>
    <w:rsid w:val="003D26A3"/>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321"/>
    <w:rsid w:val="003F5904"/>
    <w:rsid w:val="003F62E7"/>
    <w:rsid w:val="003F6471"/>
    <w:rsid w:val="003F67CD"/>
    <w:rsid w:val="003F72C8"/>
    <w:rsid w:val="003F7497"/>
    <w:rsid w:val="003F7AD8"/>
    <w:rsid w:val="003F7C64"/>
    <w:rsid w:val="003F7EDD"/>
    <w:rsid w:val="0040035A"/>
    <w:rsid w:val="0040083C"/>
    <w:rsid w:val="00401067"/>
    <w:rsid w:val="00401CE2"/>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95F"/>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4E3"/>
    <w:rsid w:val="00570665"/>
    <w:rsid w:val="005707A0"/>
    <w:rsid w:val="00571716"/>
    <w:rsid w:val="00571832"/>
    <w:rsid w:val="005721D2"/>
    <w:rsid w:val="00572505"/>
    <w:rsid w:val="005725C9"/>
    <w:rsid w:val="00572833"/>
    <w:rsid w:val="00572BC6"/>
    <w:rsid w:val="00572C44"/>
    <w:rsid w:val="00572D95"/>
    <w:rsid w:val="00572DC7"/>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6584"/>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43F8"/>
    <w:rsid w:val="006545A6"/>
    <w:rsid w:val="00654C6E"/>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2E2"/>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A38"/>
    <w:rsid w:val="006D1B9F"/>
    <w:rsid w:val="006D1DE1"/>
    <w:rsid w:val="006D1FE1"/>
    <w:rsid w:val="006D218D"/>
    <w:rsid w:val="006D21AA"/>
    <w:rsid w:val="006D231A"/>
    <w:rsid w:val="006D231D"/>
    <w:rsid w:val="006D2860"/>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4BA"/>
    <w:rsid w:val="006F799C"/>
    <w:rsid w:val="006F7EE6"/>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3FB"/>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4A56"/>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3ABF"/>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42F1"/>
    <w:rsid w:val="00814603"/>
    <w:rsid w:val="00814604"/>
    <w:rsid w:val="0081474D"/>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1B38"/>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1CFB"/>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D52"/>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60"/>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35C"/>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DD2"/>
    <w:rsid w:val="00B17F6C"/>
    <w:rsid w:val="00B17FE4"/>
    <w:rsid w:val="00B202F0"/>
    <w:rsid w:val="00B20ABB"/>
    <w:rsid w:val="00B214F1"/>
    <w:rsid w:val="00B221EB"/>
    <w:rsid w:val="00B224A3"/>
    <w:rsid w:val="00B2341A"/>
    <w:rsid w:val="00B23666"/>
    <w:rsid w:val="00B23A14"/>
    <w:rsid w:val="00B242B0"/>
    <w:rsid w:val="00B2451E"/>
    <w:rsid w:val="00B24721"/>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101F"/>
    <w:rsid w:val="00B41877"/>
    <w:rsid w:val="00B41D4E"/>
    <w:rsid w:val="00B41F43"/>
    <w:rsid w:val="00B4234F"/>
    <w:rsid w:val="00B42694"/>
    <w:rsid w:val="00B427BD"/>
    <w:rsid w:val="00B4291C"/>
    <w:rsid w:val="00B43DA0"/>
    <w:rsid w:val="00B4442D"/>
    <w:rsid w:val="00B450B4"/>
    <w:rsid w:val="00B452E3"/>
    <w:rsid w:val="00B45B80"/>
    <w:rsid w:val="00B45E74"/>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11F5"/>
    <w:rsid w:val="00C21974"/>
    <w:rsid w:val="00C219AA"/>
    <w:rsid w:val="00C21D16"/>
    <w:rsid w:val="00C21F44"/>
    <w:rsid w:val="00C2299C"/>
    <w:rsid w:val="00C22FF8"/>
    <w:rsid w:val="00C23E21"/>
    <w:rsid w:val="00C2417B"/>
    <w:rsid w:val="00C2462D"/>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D3F"/>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3289"/>
    <w:rsid w:val="00CB32C2"/>
    <w:rsid w:val="00CB32D0"/>
    <w:rsid w:val="00CB3373"/>
    <w:rsid w:val="00CB38F6"/>
    <w:rsid w:val="00CB3DFE"/>
    <w:rsid w:val="00CB3E90"/>
    <w:rsid w:val="00CB409E"/>
    <w:rsid w:val="00CB4EC3"/>
    <w:rsid w:val="00CB50A1"/>
    <w:rsid w:val="00CB512F"/>
    <w:rsid w:val="00CB57D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49F"/>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5A5"/>
    <w:rsid w:val="00E42717"/>
    <w:rsid w:val="00E42B10"/>
    <w:rsid w:val="00E42C77"/>
    <w:rsid w:val="00E42FD0"/>
    <w:rsid w:val="00E43539"/>
    <w:rsid w:val="00E43A9E"/>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DAE"/>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27E53"/>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36F8C"/>
    <w:rsid w:val="00F401E9"/>
    <w:rsid w:val="00F40601"/>
    <w:rsid w:val="00F40794"/>
    <w:rsid w:val="00F40816"/>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CAB"/>
    <w:rsid w:val="00F63F96"/>
    <w:rsid w:val="00F6459A"/>
    <w:rsid w:val="00F646DF"/>
    <w:rsid w:val="00F64C3F"/>
    <w:rsid w:val="00F65279"/>
    <w:rsid w:val="00F654CB"/>
    <w:rsid w:val="00F654F1"/>
    <w:rsid w:val="00F658B0"/>
    <w:rsid w:val="00F65BDE"/>
    <w:rsid w:val="00F66022"/>
    <w:rsid w:val="00F6615D"/>
    <w:rsid w:val="00F66181"/>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43</Pages>
  <Words>10220</Words>
  <Characters>58255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24</cp:revision>
  <cp:lastPrinted>2019-03-04T23:20:00Z</cp:lastPrinted>
  <dcterms:created xsi:type="dcterms:W3CDTF">2023-05-22T14:55:00Z</dcterms:created>
  <dcterms:modified xsi:type="dcterms:W3CDTF">2023-05-22T18:32:00Z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