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6875418E"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r w:rsidR="00A6761E">
        <w:rPr>
          <w:rFonts w:ascii="Times New Roman" w:hAnsi="Times New Roman" w:cs="Times New Roman"/>
        </w:rPr>
        <w:t>Some c</w:t>
      </w:r>
      <w:r w:rsidR="00B74FB8">
        <w:rPr>
          <w:rFonts w:ascii="Times New Roman" w:hAnsi="Times New Roman" w:cs="Times New Roman"/>
        </w:rPr>
        <w:t xml:space="preserve">aution should therefore </w:t>
      </w:r>
      <w:r w:rsidR="00F77620">
        <w:rPr>
          <w:rFonts w:ascii="Times New Roman" w:hAnsi="Times New Roman" w:cs="Times New Roman"/>
        </w:rPr>
        <w:t>be exercised before</w:t>
      </w:r>
      <w:r w:rsidR="00266050">
        <w:rPr>
          <w:rFonts w:ascii="Times New Roman" w:hAnsi="Times New Roman" w:cs="Times New Roman"/>
        </w:rPr>
        <w:t xml:space="preserve"> accepting the conclusion that</w:t>
      </w:r>
      <w:r w:rsidR="006866F8">
        <w:rPr>
          <w:rFonts w:ascii="Times New Roman" w:hAnsi="Times New Roman" w:cs="Times New Roman"/>
        </w:rPr>
        <w:t xml:space="preserve"> </w:t>
      </w:r>
      <w:r w:rsidR="008929AE">
        <w:rPr>
          <w:rFonts w:ascii="Times New Roman" w:hAnsi="Times New Roman" w:cs="Times New Roman"/>
        </w:rPr>
        <w:t>pre-reaching 3-month-olds</w:t>
      </w:r>
      <w:r w:rsidR="006866F8">
        <w:rPr>
          <w:rFonts w:ascii="Times New Roman" w:hAnsi="Times New Roman" w:cs="Times New Roman"/>
        </w:rPr>
        <w:t xml:space="preserve"> can process </w:t>
      </w:r>
      <w:r w:rsidR="00A80E39">
        <w:rPr>
          <w:rFonts w:ascii="Times New Roman" w:hAnsi="Times New Roman" w:cs="Times New Roman"/>
        </w:rPr>
        <w:t xml:space="preserve">causally efficacious </w:t>
      </w:r>
      <w:r w:rsidR="006866F8">
        <w:rPr>
          <w:rFonts w:ascii="Times New Roman" w:hAnsi="Times New Roman" w:cs="Times New Roman"/>
        </w:rPr>
        <w:t>actions in terms of their efficiency</w:t>
      </w:r>
      <w:r w:rsidR="00AC2BE6">
        <w:rPr>
          <w:rFonts w:ascii="Times New Roman" w:hAnsi="Times New Roman" w:cs="Times New Roman"/>
        </w:rPr>
        <w:t>.</w:t>
      </w:r>
      <w:r w:rsidR="006866F8">
        <w:rPr>
          <w:rFonts w:ascii="Times New Roman" w:hAnsi="Times New Roman" w:cs="Times New Roman"/>
        </w:rPr>
        <w:t xml:space="preserve"> </w:t>
      </w:r>
      <w:r w:rsidR="00AC5804">
        <w:rPr>
          <w:rFonts w:ascii="Times New Roman" w:hAnsi="Times New Roman" w:cs="Times New Roman"/>
        </w:rPr>
        <w:t>Although it was the case that</w:t>
      </w:r>
      <w:r w:rsidR="002A6F3D">
        <w:rPr>
          <w:rFonts w:ascii="Times New Roman" w:hAnsi="Times New Roman" w:cs="Times New Roman"/>
        </w:rPr>
        <w:t xml:space="preserve"> Skerry et al. (2013) also report proportional </w:t>
      </w:r>
      <w:r w:rsidR="00AC5804">
        <w:rPr>
          <w:rFonts w:ascii="Times New Roman" w:hAnsi="Times New Roman" w:cs="Times New Roman"/>
        </w:rPr>
        <w:t>looking in their main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that they were</w:t>
      </w:r>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r w:rsidR="00720784">
        <w:rPr>
          <w:rFonts w:ascii="Times New Roman" w:hAnsi="Times New Roman" w:cs="Times New Roman"/>
        </w:rPr>
        <w:t xml:space="preserve">. </w:t>
      </w:r>
    </w:p>
    <w:p w14:paraId="4D4AB48D" w14:textId="7D9EB590" w:rsidR="00311162" w:rsidRDefault="009125B3" w:rsidP="0096761D">
      <w:pPr>
        <w:spacing w:line="480" w:lineRule="auto"/>
        <w:ind w:firstLine="720"/>
        <w:contextualSpacing/>
        <w:rPr>
          <w:ins w:id="1" w:author="Benton, Deon" w:date="2026-04-24T20:43:00Z" w16du:dateUtc="2026-04-25T01:43:00Z"/>
          <w:rFonts w:ascii="Times New Roman" w:hAnsi="Times New Roman" w:cs="Times New Roman"/>
        </w:rPr>
      </w:pPr>
      <w:r>
        <w:rPr>
          <w:rFonts w:ascii="Times New Roman" w:hAnsi="Times New Roman" w:cs="Times New Roman"/>
        </w:rPr>
        <w:t>This issue notwithstanding, t</w:t>
      </w:r>
      <w:r w:rsidR="00940FBC">
        <w:rPr>
          <w:rFonts w:ascii="Times New Roman" w:hAnsi="Times New Roman" w:cs="Times New Roman"/>
        </w:rPr>
        <w:t xml:space="preserve">he </w:t>
      </w:r>
      <w:r w:rsidR="00CF0533">
        <w:rPr>
          <w:rFonts w:ascii="Times New Roman" w:hAnsi="Times New Roman" w:cs="Times New Roman"/>
        </w:rPr>
        <w:t xml:space="preserve">findings raise a crucial </w:t>
      </w:r>
      <w:r w:rsidR="00940FBC">
        <w:rPr>
          <w:rFonts w:ascii="Times New Roman" w:hAnsi="Times New Roman" w:cs="Times New Roman"/>
        </w:rPr>
        <w:t>challenge</w:t>
      </w:r>
      <w:r w:rsidR="00CF0533">
        <w:rPr>
          <w:rFonts w:ascii="Times New Roman" w:hAnsi="Times New Roman" w:cs="Times New Roman"/>
        </w:rPr>
        <w:t>:</w:t>
      </w:r>
      <w:r w:rsidR="006F58C2">
        <w:rPr>
          <w:rFonts w:ascii="Times New Roman" w:hAnsi="Times New Roman" w:cs="Times New Roman"/>
        </w:rPr>
        <w:t xml:space="preserve"> </w:t>
      </w:r>
      <w:r w:rsidR="00CF0533">
        <w:rPr>
          <w:rFonts w:ascii="Times New Roman" w:hAnsi="Times New Roman" w:cs="Times New Roman"/>
        </w:rPr>
        <w:t xml:space="preserve">How can these impressive findings be </w:t>
      </w:r>
      <w:r w:rsidR="00C82F77">
        <w:rPr>
          <w:rFonts w:ascii="Times New Roman" w:hAnsi="Times New Roman" w:cs="Times New Roman"/>
        </w:rPr>
        <w:t>reconciled with</w:t>
      </w:r>
      <w:r w:rsidR="00571546">
        <w:rPr>
          <w:rFonts w:ascii="Times New Roman" w:hAnsi="Times New Roman" w:cs="Times New Roman"/>
        </w:rPr>
        <w:t xml:space="preserve"> the </w:t>
      </w:r>
      <w:r w:rsidR="00832F06">
        <w:rPr>
          <w:rFonts w:ascii="Times New Roman" w:hAnsi="Times New Roman" w:cs="Times New Roman"/>
        </w:rPr>
        <w:t xml:space="preserve">present notion that infants’ </w:t>
      </w:r>
      <w:r w:rsidR="003A7CC6">
        <w:rPr>
          <w:rFonts w:ascii="Times New Roman" w:hAnsi="Times New Roman" w:cs="Times New Roman"/>
        </w:rPr>
        <w:t xml:space="preserve">looking behaviors in action understanding studies </w:t>
      </w:r>
      <w:r w:rsidR="00736A8C">
        <w:rPr>
          <w:rFonts w:ascii="Times New Roman" w:hAnsi="Times New Roman" w:cs="Times New Roman"/>
        </w:rPr>
        <w:t>derive</w:t>
      </w:r>
      <w:r w:rsidR="00571546">
        <w:rPr>
          <w:rFonts w:ascii="Times New Roman" w:hAnsi="Times New Roman" w:cs="Times New Roman"/>
        </w:rPr>
        <w:t xml:space="preserve"> </w:t>
      </w:r>
      <w:r w:rsidR="00CF0533">
        <w:rPr>
          <w:rFonts w:ascii="Times New Roman" w:hAnsi="Times New Roman" w:cs="Times New Roman"/>
        </w:rPr>
        <w:t xml:space="preserve">from </w:t>
      </w:r>
      <w:r w:rsidR="00C82F77">
        <w:rPr>
          <w:rFonts w:ascii="Times New Roman" w:hAnsi="Times New Roman" w:cs="Times New Roman"/>
        </w:rPr>
        <w:t xml:space="preserve">both </w:t>
      </w:r>
      <w:r w:rsidR="003E7940">
        <w:rPr>
          <w:rFonts w:ascii="Times New Roman" w:hAnsi="Times New Roman" w:cs="Times New Roman"/>
        </w:rPr>
        <w:t xml:space="preserve">the </w:t>
      </w:r>
      <w:r w:rsidR="00CF0533">
        <w:rPr>
          <w:rFonts w:ascii="Times New Roman" w:hAnsi="Times New Roman" w:cs="Times New Roman"/>
        </w:rPr>
        <w:t>experience</w:t>
      </w:r>
      <w:r w:rsidR="00C82F77">
        <w:rPr>
          <w:rFonts w:ascii="Times New Roman" w:hAnsi="Times New Roman" w:cs="Times New Roman"/>
        </w:rPr>
        <w:t xml:space="preserve"> of processing others’ actions and an associative learning mechanism that operates over that experience.</w:t>
      </w:r>
      <w:r w:rsidR="003E7940">
        <w:rPr>
          <w:rFonts w:ascii="Times New Roman" w:hAnsi="Times New Roman" w:cs="Times New Roman"/>
        </w:rPr>
        <w:t xml:space="preserve"> </w:t>
      </w:r>
      <w:r w:rsidR="00CA1341">
        <w:rPr>
          <w:rFonts w:ascii="Times New Roman" w:hAnsi="Times New Roman" w:cs="Times New Roman"/>
        </w:rPr>
        <w:t xml:space="preserve">Perhaps one way to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or </w:t>
      </w:r>
      <w:r w:rsidR="009C2F46">
        <w:rPr>
          <w:rFonts w:ascii="Times New Roman" w:hAnsi="Times New Roman" w:cs="Times New Roman"/>
        </w:rPr>
        <w:t>their experience processing</w:t>
      </w:r>
      <w:r w:rsidR="00622034">
        <w:rPr>
          <w:rFonts w:ascii="Times New Roman" w:hAnsi="Times New Roman" w:cs="Times New Roman"/>
        </w:rPr>
        <w:t xml:space="preserve"> causally efficacious action events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r w:rsidR="00832F06">
        <w:rPr>
          <w:rFonts w:ascii="Times New Roman" w:hAnsi="Times New Roman" w:cs="Times New Roman"/>
        </w:rPr>
        <w:t xml:space="preserve"> </w:t>
      </w:r>
      <w:r w:rsidR="00AD4C74">
        <w:rPr>
          <w:rFonts w:ascii="Times New Roman" w:hAnsi="Times New Roman" w:cs="Times New Roman"/>
        </w:rPr>
        <w:t>The crux of the idea is that both manipulations may</w:t>
      </w:r>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r w:rsidR="00AA5009">
        <w:rPr>
          <w:rFonts w:ascii="Times New Roman" w:hAnsi="Times New Roman" w:cs="Times New Roman"/>
        </w:rPr>
        <w:t xml:space="preserve">boost the salience of </w:t>
      </w:r>
      <w:r w:rsidR="00B30C52">
        <w:rPr>
          <w:rFonts w:ascii="Times New Roman" w:hAnsi="Times New Roman" w:cs="Times New Roman"/>
        </w:rPr>
        <w:t>the visual events presented during the experiment itself.</w:t>
      </w:r>
      <w:r w:rsidR="00AA5009">
        <w:rPr>
          <w:rFonts w:ascii="Times New Roman" w:hAnsi="Times New Roman" w:cs="Times New Roman"/>
        </w:rPr>
        <w:t xml:space="preserve"> </w:t>
      </w:r>
      <w:r w:rsidR="00736A8C">
        <w:rPr>
          <w:rFonts w:ascii="Times New Roman" w:hAnsi="Times New Roman" w:cs="Times New Roman"/>
        </w:rPr>
        <w:t xml:space="preserve"> </w:t>
      </w:r>
      <w:r w:rsidR="00A62B1E">
        <w:rPr>
          <w:rFonts w:ascii="Times New Roman" w:hAnsi="Times New Roman" w:cs="Times New Roman"/>
        </w:rPr>
        <w:t xml:space="preserve">For example, providing infants with </w:t>
      </w:r>
      <w:r w:rsidR="00D84499">
        <w:rPr>
          <w:rFonts w:ascii="Times New Roman" w:hAnsi="Times New Roman" w:cs="Times New Roman"/>
          <w:i/>
          <w:iCs/>
        </w:rPr>
        <w:t xml:space="preserve">successful </w:t>
      </w:r>
      <w:r w:rsidR="00D84499">
        <w:rPr>
          <w:rFonts w:ascii="Times New Roman" w:hAnsi="Times New Roman" w:cs="Times New Roman"/>
        </w:rPr>
        <w:t>object-direct</w:t>
      </w:r>
      <w:r w:rsidR="00026A36">
        <w:rPr>
          <w:rFonts w:ascii="Times New Roman" w:hAnsi="Times New Roman" w:cs="Times New Roman"/>
        </w:rPr>
        <w:t>ed</w:t>
      </w:r>
      <w:r w:rsidR="00D84499">
        <w:rPr>
          <w:rFonts w:ascii="Times New Roman" w:hAnsi="Times New Roman" w:cs="Times New Roman"/>
        </w:rPr>
        <w:t xml:space="preserve"> action experience via sticky mittens </w:t>
      </w:r>
      <w:r w:rsidR="00510876">
        <w:rPr>
          <w:rFonts w:ascii="Times New Roman" w:hAnsi="Times New Roman" w:cs="Times New Roman"/>
        </w:rPr>
        <w:t xml:space="preserve">may not only increase their overall engagement in the task but it </w:t>
      </w:r>
      <w:r w:rsidR="00D84499">
        <w:rPr>
          <w:rFonts w:ascii="Times New Roman" w:hAnsi="Times New Roman" w:cs="Times New Roman"/>
        </w:rPr>
        <w:t xml:space="preserve">may </w:t>
      </w:r>
      <w:r w:rsidR="00510876">
        <w:rPr>
          <w:rFonts w:ascii="Times New Roman" w:hAnsi="Times New Roman" w:cs="Times New Roman"/>
        </w:rPr>
        <w:t xml:space="preserve">facilitate successful encoding of the visual features of the objects involved. </w:t>
      </w:r>
      <w:r w:rsidR="00FF1636">
        <w:rPr>
          <w:rFonts w:ascii="Times New Roman" w:hAnsi="Times New Roman" w:cs="Times New Roman"/>
        </w:rPr>
        <w:t>Critically, even if that boost is ephemeral as is assumed here, infants may have sufficient time while in this heightened attentional state to</w:t>
      </w:r>
      <w:r w:rsidR="00ED2E5A">
        <w:rPr>
          <w:rFonts w:ascii="Times New Roman" w:hAnsi="Times New Roman" w:cs="Times New Roman"/>
        </w:rPr>
        <w:t xml:space="preserve"> encode key aspects of the task that bear directly on their subsequent looking behavior. </w:t>
      </w:r>
      <w:r w:rsidR="00510876">
        <w:rPr>
          <w:rFonts w:ascii="Times New Roman" w:hAnsi="Times New Roman" w:cs="Times New Roman"/>
        </w:rPr>
        <w:t xml:space="preserve">Support for this claim is garnered by research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w:t>
      </w:r>
      <w:r w:rsidR="00594362">
        <w:rPr>
          <w:rFonts w:ascii="Times New Roman" w:hAnsi="Times New Roman" w:cs="Times New Roman"/>
        </w:rPr>
        <w:lastRenderedPageBreak/>
        <w:t>sticky mittens</w:t>
      </w:r>
      <w:r w:rsidR="00510876" w:rsidRPr="009E7771">
        <w:rPr>
          <w:rFonts w:ascii="Times New Roman" w:hAnsi="Times New Roman" w:cs="Times New Roman"/>
        </w:rPr>
        <w:t xml:space="preserve"> can enhance their attention to and learning about object properties (e.g., Needham et al., 2002)</w:t>
      </w:r>
      <w:r w:rsidR="00E8248B">
        <w:rPr>
          <w:rFonts w:ascii="Times New Roman" w:hAnsi="Times New Roman" w:cs="Times New Roman"/>
        </w:rPr>
        <w:t xml:space="preserve">. Research by Sommerville et al. (2005) </w:t>
      </w:r>
      <w:r w:rsidR="003F08C4">
        <w:rPr>
          <w:rFonts w:ascii="Times New Roman" w:hAnsi="Times New Roman" w:cs="Times New Roman"/>
        </w:rPr>
        <w:t>is also consistent with the notion</w:t>
      </w:r>
      <w:r w:rsidR="00E8248B">
        <w:rPr>
          <w:rFonts w:ascii="Times New Roman" w:hAnsi="Times New Roman" w:cs="Times New Roman"/>
        </w:rPr>
        <w:t xml:space="preserve"> that </w:t>
      </w:r>
      <w:r w:rsidR="00ED2E5A">
        <w:rPr>
          <w:rFonts w:ascii="Times New Roman" w:hAnsi="Times New Roman" w:cs="Times New Roman"/>
        </w:rPr>
        <w:t>the</w:t>
      </w:r>
      <w:r w:rsidR="00E8248B">
        <w:rPr>
          <w:rFonts w:ascii="Times New Roman" w:hAnsi="Times New Roman" w:cs="Times New Roman"/>
        </w:rPr>
        <w:t xml:space="preserve"> attentional</w:t>
      </w:r>
      <w:r w:rsidR="00ED2E5A">
        <w:rPr>
          <w:rFonts w:ascii="Times New Roman" w:hAnsi="Times New Roman" w:cs="Times New Roman"/>
        </w:rPr>
        <w:t xml:space="preserve"> boost</w:t>
      </w:r>
      <w:r w:rsidR="00E8248B">
        <w:rPr>
          <w:rFonts w:ascii="Times New Roman" w:hAnsi="Times New Roman" w:cs="Times New Roman"/>
        </w:rPr>
        <w:t xml:space="preserve"> provided</w:t>
      </w:r>
      <w:r w:rsidR="00EB2791">
        <w:rPr>
          <w:rFonts w:ascii="Times New Roman" w:hAnsi="Times New Roman" w:cs="Times New Roman"/>
        </w:rPr>
        <w:t xml:space="preserve"> by</w:t>
      </w:r>
      <w:r w:rsidR="00ED2E5A">
        <w:rPr>
          <w:rFonts w:ascii="Times New Roman" w:hAnsi="Times New Roman" w:cs="Times New Roman"/>
        </w:rPr>
        <w:t xml:space="preserve"> sticky </w:t>
      </w:r>
      <w:r w:rsidR="00E8248B">
        <w:rPr>
          <w:rFonts w:ascii="Times New Roman" w:hAnsi="Times New Roman" w:cs="Times New Roman"/>
        </w:rPr>
        <w:t xml:space="preserve">mittens </w:t>
      </w:r>
      <w:r w:rsidR="00EB2791">
        <w:rPr>
          <w:rFonts w:ascii="Times New Roman" w:hAnsi="Times New Roman" w:cs="Times New Roman"/>
        </w:rPr>
        <w:t>may be</w:t>
      </w:r>
      <w:r w:rsidR="00ED2E5A">
        <w:rPr>
          <w:rFonts w:ascii="Times New Roman" w:hAnsi="Times New Roman" w:cs="Times New Roman"/>
        </w:rPr>
        <w:t xml:space="preserve"> short-lived</w:t>
      </w:r>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sticky mittens condition looked reliably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ins w:id="2" w:author="Benton, Deon" w:date="2026-04-24T20:11:00Z" w16du:dateUtc="2026-04-25T01:11:00Z">
        <w:r w:rsidR="00D47D06" w:rsidRPr="00D47D06">
          <w:rPr>
            <w:rFonts w:ascii="Times New Roman" w:hAnsi="Times New Roman" w:cs="Times New Roman"/>
          </w:rPr>
          <w:t>One aspect of the task that infants may incidentally encode while in a heightened attentional state is the trajectory of their own reaches. As infants in the sticky-mittens condition engage in the kind of rhythmic, up-and-down arm movements that are typical of excited states (</w:t>
        </w:r>
        <w:r w:rsidR="00D47D06">
          <w:rPr>
            <w:rFonts w:ascii="Times New Roman" w:hAnsi="Times New Roman" w:cs="Times New Roman"/>
          </w:rPr>
          <w:t xml:space="preserve">e.g., imagine </w:t>
        </w:r>
        <w:r w:rsidR="00D47D06" w:rsidRPr="00D47D06">
          <w:rPr>
            <w:rFonts w:ascii="Times New Roman" w:hAnsi="Times New Roman" w:cs="Times New Roman"/>
          </w:rPr>
          <w:t>an infant excitedly slapping their h</w:t>
        </w:r>
      </w:ins>
      <w:ins w:id="3" w:author="Benton, Deon" w:date="2026-04-24T20:50:00Z" w16du:dateUtc="2026-04-25T01:50:00Z">
        <w:r w:rsidR="00311162">
          <w:rPr>
            <w:rFonts w:ascii="Times New Roman" w:hAnsi="Times New Roman" w:cs="Times New Roman"/>
          </w:rPr>
          <w:t>igh</w:t>
        </w:r>
      </w:ins>
      <w:ins w:id="4" w:author="Benton, Deon" w:date="2026-04-24T20:11:00Z" w16du:dateUtc="2026-04-25T01:11:00Z">
        <w:r w:rsidR="00D47D06" w:rsidRPr="00D47D06">
          <w:rPr>
            <w:rFonts w:ascii="Times New Roman" w:hAnsi="Times New Roman" w:cs="Times New Roman"/>
          </w:rPr>
          <w:t xml:space="preserve"> chair tray)—and that culminate in the Velcro-covered ball becoming attached to the mitten—they may encode regularities about the nature of their own successful reaches. </w:t>
        </w:r>
      </w:ins>
      <w:ins w:id="5" w:author="Benton, Deon" w:date="2026-04-24T20:22:00Z" w16du:dateUtc="2026-04-25T01:22:00Z">
        <w:r w:rsidR="00BE2E9B" w:rsidRPr="00BE2E9B">
          <w:rPr>
            <w:rFonts w:ascii="Times New Roman" w:hAnsi="Times New Roman" w:cs="Times New Roman"/>
          </w:rPr>
          <w:t xml:space="preserve">A critical regularity that they may be sensitive to is the configuration of their arms during such successful reaches. Specifically, infants may encode that their arm is extended at the moment of contact with the object and that these reaches tend to be relatively </w:t>
        </w:r>
      </w:ins>
      <w:ins w:id="6" w:author="Benton, Deon" w:date="2026-04-24T20:25:00Z" w16du:dateUtc="2026-04-25T01:25:00Z">
        <w:r w:rsidR="00BE2E9B">
          <w:rPr>
            <w:rFonts w:ascii="Times New Roman" w:hAnsi="Times New Roman" w:cs="Times New Roman"/>
          </w:rPr>
          <w:t>direct</w:t>
        </w:r>
      </w:ins>
      <w:ins w:id="7" w:author="Benton, Deon" w:date="2026-04-24T20:22:00Z" w16du:dateUtc="2026-04-25T01:22:00Z">
        <w:r w:rsidR="00BE2E9B">
          <w:rPr>
            <w:rFonts w:ascii="Times New Roman" w:hAnsi="Times New Roman" w:cs="Times New Roman"/>
          </w:rPr>
          <w:t xml:space="preserve">. </w:t>
        </w:r>
      </w:ins>
      <w:ins w:id="8" w:author="Benton, Deon" w:date="2026-04-24T20:23:00Z" w16du:dateUtc="2026-04-25T01:23:00Z">
        <w:r w:rsidR="00BE2E9B">
          <w:rPr>
            <w:rFonts w:ascii="Times New Roman" w:hAnsi="Times New Roman" w:cs="Times New Roman"/>
          </w:rPr>
          <w:t>Crucially, e</w:t>
        </w:r>
      </w:ins>
      <w:ins w:id="9" w:author="Benton, Deon" w:date="2026-04-24T20:11:00Z" w16du:dateUtc="2026-04-25T01:11:00Z">
        <w:r w:rsidR="00D47D06" w:rsidRPr="00D47D06">
          <w:rPr>
            <w:rFonts w:ascii="Times New Roman" w:hAnsi="Times New Roman" w:cs="Times New Roman"/>
          </w:rPr>
          <w:t xml:space="preserve">ven if </w:t>
        </w:r>
      </w:ins>
      <w:ins w:id="10" w:author="Benton, Deon" w:date="2026-04-24T20:24:00Z" w16du:dateUtc="2026-04-25T01:24:00Z">
        <w:r w:rsidR="00BE2E9B">
          <w:rPr>
            <w:rFonts w:ascii="Times New Roman" w:hAnsi="Times New Roman" w:cs="Times New Roman"/>
          </w:rPr>
          <w:t xml:space="preserve">the geometry of their direct reaches </w:t>
        </w:r>
      </w:ins>
      <w:ins w:id="11" w:author="Benton, Deon" w:date="2026-04-24T20:25:00Z" w16du:dateUtc="2026-04-25T01:25:00Z">
        <w:r w:rsidR="00BE2E9B">
          <w:rPr>
            <w:rFonts w:ascii="Times New Roman" w:hAnsi="Times New Roman" w:cs="Times New Roman"/>
          </w:rPr>
          <w:t>does</w:t>
        </w:r>
      </w:ins>
      <w:ins w:id="12" w:author="Benton, Deon" w:date="2026-04-24T20:24:00Z" w16du:dateUtc="2026-04-25T01:24:00Z">
        <w:r w:rsidR="00BE2E9B">
          <w:rPr>
            <w:rFonts w:ascii="Times New Roman" w:hAnsi="Times New Roman" w:cs="Times New Roman"/>
          </w:rPr>
          <w:t xml:space="preserve"> not perfectly </w:t>
        </w:r>
      </w:ins>
      <w:ins w:id="13" w:author="Benton, Deon" w:date="2026-04-24T20:25:00Z" w16du:dateUtc="2026-04-25T01:25:00Z">
        <w:r w:rsidR="00BE2E9B">
          <w:rPr>
            <w:rFonts w:ascii="Times New Roman" w:hAnsi="Times New Roman" w:cs="Times New Roman"/>
          </w:rPr>
          <w:t>reflect a</w:t>
        </w:r>
      </w:ins>
      <w:ins w:id="14" w:author="Benton, Deon" w:date="2026-04-24T20:24:00Z" w16du:dateUtc="2026-04-25T01:24:00Z">
        <w:r w:rsidR="00BE2E9B">
          <w:rPr>
            <w:rFonts w:ascii="Times New Roman" w:hAnsi="Times New Roman" w:cs="Times New Roman"/>
          </w:rPr>
          <w:t xml:space="preserve"> 180</w:t>
        </w:r>
      </w:ins>
      <w:ins w:id="15" w:author="Benton, Deon" w:date="2026-04-24T20:29:00Z" w16du:dateUtc="2026-04-25T01:29:00Z">
        <w:r w:rsidR="00842C58">
          <w:rPr>
            <w:rFonts w:ascii="Times New Roman" w:hAnsi="Times New Roman" w:cs="Times New Roman"/>
          </w:rPr>
          <w:t>-</w:t>
        </w:r>
      </w:ins>
      <w:ins w:id="16" w:author="Benton, Deon" w:date="2026-04-24T20:24:00Z" w16du:dateUtc="2026-04-25T01:24:00Z">
        <w:r w:rsidR="00BE2E9B">
          <w:rPr>
            <w:rFonts w:ascii="Times New Roman" w:hAnsi="Times New Roman" w:cs="Times New Roman"/>
          </w:rPr>
          <w:t>degree angle</w:t>
        </w:r>
      </w:ins>
      <w:ins w:id="17" w:author="Benton, Deon" w:date="2026-04-24T20:11:00Z" w16du:dateUtc="2026-04-25T01:11:00Z">
        <w:r w:rsidR="00D47D06" w:rsidRPr="00D47D06">
          <w:rPr>
            <w:rFonts w:ascii="Times New Roman" w:hAnsi="Times New Roman" w:cs="Times New Roman"/>
          </w:rPr>
          <w:t>, they may nonetheless approximate and be perceived as linear trajectories.</w:t>
        </w:r>
      </w:ins>
      <w:ins w:id="18" w:author="Benton, Deon" w:date="2026-04-24T20:26:00Z" w16du:dateUtc="2026-04-25T01:26:00Z">
        <w:r w:rsidR="00842C58">
          <w:rPr>
            <w:rFonts w:ascii="Times New Roman" w:hAnsi="Times New Roman" w:cs="Times New Roman"/>
          </w:rPr>
          <w:t xml:space="preserve"> </w:t>
        </w:r>
      </w:ins>
      <w:ins w:id="19" w:author="Benton, Deon" w:date="2026-04-24T20:30:00Z" w16du:dateUtc="2026-04-25T01:30:00Z">
        <w:r w:rsidR="00842C58">
          <w:rPr>
            <w:rFonts w:ascii="Times New Roman" w:hAnsi="Times New Roman" w:cs="Times New Roman"/>
          </w:rPr>
          <w:t>Coupled</w:t>
        </w:r>
      </w:ins>
      <w:ins w:id="20" w:author="Benton, Deon" w:date="2026-04-24T20:34:00Z" w16du:dateUtc="2026-04-25T01:34:00Z">
        <w:r w:rsidR="00842C58">
          <w:rPr>
            <w:rFonts w:ascii="Times New Roman" w:hAnsi="Times New Roman" w:cs="Times New Roman"/>
          </w:rPr>
          <w:t xml:space="preserve"> </w:t>
        </w:r>
      </w:ins>
      <w:ins w:id="21" w:author="Benton, Deon" w:date="2026-04-24T20:30:00Z" w16du:dateUtc="2026-04-25T01:30:00Z">
        <w:r w:rsidR="00842C58">
          <w:rPr>
            <w:rFonts w:ascii="Times New Roman" w:hAnsi="Times New Roman" w:cs="Times New Roman"/>
          </w:rPr>
          <w:t>with</w:t>
        </w:r>
      </w:ins>
      <w:ins w:id="22" w:author="Benton, Deon" w:date="2026-04-24T20:26:00Z" w16du:dateUtc="2026-04-25T01:26:00Z">
        <w:r w:rsidR="00842C58">
          <w:rPr>
            <w:rFonts w:ascii="Times New Roman" w:hAnsi="Times New Roman" w:cs="Times New Roman"/>
          </w:rPr>
          <w:t xml:space="preserve"> the fact that</w:t>
        </w:r>
      </w:ins>
      <w:ins w:id="23" w:author="Benton, Deon" w:date="2026-04-24T20:30:00Z" w16du:dateUtc="2026-04-25T01:30:00Z">
        <w:r w:rsidR="00842C58">
          <w:rPr>
            <w:rFonts w:ascii="Times New Roman" w:hAnsi="Times New Roman" w:cs="Times New Roman"/>
          </w:rPr>
          <w:t xml:space="preserve"> it is unlikely that</w:t>
        </w:r>
      </w:ins>
      <w:ins w:id="24" w:author="Benton, Deon" w:date="2026-04-24T20:26:00Z" w16du:dateUtc="2026-04-25T01:26:00Z">
        <w:r w:rsidR="00842C58">
          <w:rPr>
            <w:rFonts w:ascii="Times New Roman" w:hAnsi="Times New Roman" w:cs="Times New Roman"/>
          </w:rPr>
          <w:t xml:space="preserve"> </w:t>
        </w:r>
      </w:ins>
      <w:ins w:id="25" w:author="Benton, Deon" w:date="2026-04-24T20:11:00Z" w16du:dateUtc="2026-04-25T01:11:00Z">
        <w:r w:rsidR="00D47D06" w:rsidRPr="00D47D06">
          <w:rPr>
            <w:rFonts w:ascii="Times New Roman" w:hAnsi="Times New Roman" w:cs="Times New Roman"/>
          </w:rPr>
          <w:t>infants</w:t>
        </w:r>
      </w:ins>
      <w:ins w:id="26" w:author="Benton, Deon" w:date="2026-04-24T20:31:00Z" w16du:dateUtc="2026-04-25T01:31:00Z">
        <w:r w:rsidR="00842C58">
          <w:rPr>
            <w:rFonts w:ascii="Times New Roman" w:hAnsi="Times New Roman" w:cs="Times New Roman"/>
          </w:rPr>
          <w:t xml:space="preserve"> spontaneously produce arced reaches (as one might when reaching over obstacles)</w:t>
        </w:r>
      </w:ins>
      <w:ins w:id="27" w:author="Benton, Deon" w:date="2026-04-24T20:36:00Z" w16du:dateUtc="2026-04-25T01:36:00Z">
        <w:r w:rsidR="00DC3BD9">
          <w:rPr>
            <w:rFonts w:ascii="Times New Roman" w:hAnsi="Times New Roman" w:cs="Times New Roman"/>
          </w:rPr>
          <w:t>, and with th</w:t>
        </w:r>
      </w:ins>
      <w:ins w:id="28" w:author="Benton, Deon" w:date="2026-04-24T20:33:00Z" w16du:dateUtc="2026-04-25T01:33:00Z">
        <w:r w:rsidR="00842C58">
          <w:rPr>
            <w:rFonts w:ascii="Times New Roman" w:hAnsi="Times New Roman" w:cs="Times New Roman"/>
          </w:rPr>
          <w:t xml:space="preserve">e </w:t>
        </w:r>
      </w:ins>
      <w:ins w:id="29" w:author="Benton, Deon" w:date="2026-04-24T20:34:00Z" w16du:dateUtc="2026-04-25T01:34:00Z">
        <w:r w:rsidR="00842C58">
          <w:rPr>
            <w:rFonts w:ascii="Times New Roman" w:hAnsi="Times New Roman" w:cs="Times New Roman"/>
          </w:rPr>
          <w:t>assumption</w:t>
        </w:r>
      </w:ins>
      <w:ins w:id="30" w:author="Benton, Deon" w:date="2026-04-24T20:33:00Z" w16du:dateUtc="2026-04-25T01:33:00Z">
        <w:r w:rsidR="00842C58">
          <w:rPr>
            <w:rFonts w:ascii="Times New Roman" w:hAnsi="Times New Roman" w:cs="Times New Roman"/>
          </w:rPr>
          <w:t xml:space="preserve"> that successful reaches heighten infants’ attention</w:t>
        </w:r>
      </w:ins>
      <w:ins w:id="31" w:author="Benton, Deon" w:date="2026-04-24T20:11:00Z" w16du:dateUtc="2026-04-25T01:11:00Z">
        <w:r w:rsidR="00D47D06" w:rsidRPr="00D47D06">
          <w:rPr>
            <w:rFonts w:ascii="Times New Roman" w:hAnsi="Times New Roman" w:cs="Times New Roman"/>
          </w:rPr>
          <w:t xml:space="preserve">, </w:t>
        </w:r>
      </w:ins>
      <w:ins w:id="32" w:author="Benton, Deon" w:date="2026-04-24T20:34:00Z" w16du:dateUtc="2026-04-25T01:34:00Z">
        <w:r w:rsidR="00842C58">
          <w:rPr>
            <w:rFonts w:ascii="Times New Roman" w:hAnsi="Times New Roman" w:cs="Times New Roman"/>
          </w:rPr>
          <w:t>s</w:t>
        </w:r>
      </w:ins>
      <w:ins w:id="33" w:author="Benton, Deon" w:date="2026-04-24T20:37:00Z" w16du:dateUtc="2026-04-25T01:37:00Z">
        <w:r w:rsidR="00DC3BD9">
          <w:rPr>
            <w:rFonts w:ascii="Times New Roman" w:hAnsi="Times New Roman" w:cs="Times New Roman"/>
          </w:rPr>
          <w:t>uch</w:t>
        </w:r>
      </w:ins>
      <w:ins w:id="34" w:author="Benton, Deon" w:date="2026-04-24T20:34:00Z" w16du:dateUtc="2026-04-25T01:34:00Z">
        <w:r w:rsidR="00842C58">
          <w:rPr>
            <w:rFonts w:ascii="Times New Roman" w:hAnsi="Times New Roman" w:cs="Times New Roman"/>
          </w:rPr>
          <w:t xml:space="preserve"> </w:t>
        </w:r>
      </w:ins>
      <w:ins w:id="35" w:author="Benton, Deon" w:date="2026-04-24T20:11:00Z" w16du:dateUtc="2026-04-25T01:11:00Z">
        <w:r w:rsidR="00D47D06" w:rsidRPr="00D47D06">
          <w:rPr>
            <w:rFonts w:ascii="Times New Roman" w:hAnsi="Times New Roman" w:cs="Times New Roman"/>
          </w:rPr>
          <w:t xml:space="preserve">action experience may </w:t>
        </w:r>
      </w:ins>
      <w:ins w:id="36" w:author="Benton, Deon" w:date="2026-04-24T20:34:00Z" w16du:dateUtc="2026-04-25T01:34:00Z">
        <w:r w:rsidR="00842C58">
          <w:rPr>
            <w:rFonts w:ascii="Times New Roman" w:hAnsi="Times New Roman" w:cs="Times New Roman"/>
          </w:rPr>
          <w:t>lead to more robust encoding o</w:t>
        </w:r>
      </w:ins>
      <w:ins w:id="37" w:author="Benton, Deon" w:date="2026-04-24T20:37:00Z" w16du:dateUtc="2026-04-25T01:37:00Z">
        <w:r w:rsidR="00DC3BD9">
          <w:rPr>
            <w:rFonts w:ascii="Times New Roman" w:hAnsi="Times New Roman" w:cs="Times New Roman"/>
          </w:rPr>
          <w:t>f</w:t>
        </w:r>
      </w:ins>
      <w:ins w:id="38" w:author="Benton, Deon" w:date="2026-04-24T20:34:00Z" w16du:dateUtc="2026-04-25T01:34:00Z">
        <w:r w:rsidR="00842C58">
          <w:rPr>
            <w:rFonts w:ascii="Times New Roman" w:hAnsi="Times New Roman" w:cs="Times New Roman"/>
          </w:rPr>
          <w:t xml:space="preserve"> direct, nearly linear paths </w:t>
        </w:r>
      </w:ins>
      <w:ins w:id="39" w:author="Benton, Deon" w:date="2026-04-24T20:35:00Z" w16du:dateUtc="2026-04-25T01:35:00Z">
        <w:r w:rsidR="00842C58">
          <w:rPr>
            <w:rFonts w:ascii="Times New Roman" w:hAnsi="Times New Roman" w:cs="Times New Roman"/>
          </w:rPr>
          <w:t>than</w:t>
        </w:r>
      </w:ins>
      <w:ins w:id="40" w:author="Benton, Deon" w:date="2026-04-24T20:37:00Z" w16du:dateUtc="2026-04-25T01:37:00Z">
        <w:r w:rsidR="00DC3BD9">
          <w:rPr>
            <w:rFonts w:ascii="Times New Roman" w:hAnsi="Times New Roman" w:cs="Times New Roman"/>
          </w:rPr>
          <w:t xml:space="preserve"> of</w:t>
        </w:r>
      </w:ins>
      <w:ins w:id="41" w:author="Benton, Deon" w:date="2026-04-24T20:35:00Z" w16du:dateUtc="2026-04-25T01:35:00Z">
        <w:r w:rsidR="00842C58">
          <w:rPr>
            <w:rFonts w:ascii="Times New Roman" w:hAnsi="Times New Roman" w:cs="Times New Roman"/>
          </w:rPr>
          <w:t xml:space="preserve"> more circuitous, arced ones. </w:t>
        </w:r>
      </w:ins>
      <w:ins w:id="42" w:author="Benton, Deon" w:date="2026-04-24T20:28:00Z">
        <w:r w:rsidR="00842C58" w:rsidRPr="00842C58">
          <w:rPr>
            <w:rFonts w:ascii="Times New Roman" w:hAnsi="Times New Roman" w:cs="Times New Roman"/>
          </w:rPr>
          <w:t>A corollary of this is that, over repeated experience, such regularities could render straight (or nearly straight) paths more familiar than curved ones.</w:t>
        </w:r>
      </w:ins>
      <w:ins w:id="43" w:author="Benton, Deon" w:date="2026-04-24T20:28:00Z" w16du:dateUtc="2026-04-25T01:28:00Z">
        <w:r w:rsidR="00842C58">
          <w:rPr>
            <w:rFonts w:ascii="Times New Roman" w:hAnsi="Times New Roman" w:cs="Times New Roman"/>
          </w:rPr>
          <w:t xml:space="preserve">  </w:t>
        </w:r>
      </w:ins>
    </w:p>
    <w:p w14:paraId="3F43DA49" w14:textId="3AAC9026" w:rsidR="00B3601A" w:rsidRDefault="00DC3BD9" w:rsidP="0096761D">
      <w:pPr>
        <w:spacing w:line="480" w:lineRule="auto"/>
        <w:ind w:firstLine="720"/>
        <w:contextualSpacing/>
        <w:rPr>
          <w:rFonts w:ascii="Times New Roman" w:hAnsi="Times New Roman" w:cs="Times New Roman"/>
        </w:rPr>
      </w:pPr>
      <w:ins w:id="44" w:author="Benton, Deon" w:date="2026-04-24T20:38:00Z" w16du:dateUtc="2026-04-25T01:38:00Z">
        <w:r>
          <w:rPr>
            <w:rFonts w:ascii="Times New Roman" w:hAnsi="Times New Roman" w:cs="Times New Roman"/>
          </w:rPr>
          <w:t>What this means for infants’ looking behaviors in studies like that by</w:t>
        </w:r>
      </w:ins>
      <w:r w:rsidR="006873F6">
        <w:rPr>
          <w:rFonts w:ascii="Times New Roman" w:hAnsi="Times New Roman" w:cs="Times New Roman"/>
        </w:rPr>
        <w:t xml:space="preserve"> Skerry et al. (2013) is that</w:t>
      </w:r>
      <w:r w:rsidR="00352C0F">
        <w:rPr>
          <w:rFonts w:ascii="Times New Roman" w:hAnsi="Times New Roman" w:cs="Times New Roman"/>
        </w:rPr>
        <w:t xml:space="preserve"> </w:t>
      </w:r>
      <w:r w:rsidR="006873F6">
        <w:rPr>
          <w:rFonts w:ascii="Times New Roman" w:hAnsi="Times New Roman" w:cs="Times New Roman"/>
        </w:rPr>
        <w:t xml:space="preserve">if </w:t>
      </w:r>
      <w:r w:rsidR="004D271B">
        <w:rPr>
          <w:rFonts w:ascii="Times New Roman" w:hAnsi="Times New Roman" w:cs="Times New Roman"/>
        </w:rPr>
        <w:t>infants</w:t>
      </w:r>
      <w:ins w:id="45" w:author="Benton, Deon" w:date="2026-04-24T20:40:00Z" w16du:dateUtc="2026-04-25T01:40:00Z">
        <w:r>
          <w:rPr>
            <w:rFonts w:ascii="Times New Roman" w:hAnsi="Times New Roman" w:cs="Times New Roman"/>
          </w:rPr>
          <w:t>—who have a te</w:t>
        </w:r>
      </w:ins>
      <w:ins w:id="46" w:author="Benton, Deon" w:date="2026-04-24T20:41:00Z" w16du:dateUtc="2026-04-25T01:41:00Z">
        <w:r>
          <w:rPr>
            <w:rFonts w:ascii="Times New Roman" w:hAnsi="Times New Roman" w:cs="Times New Roman"/>
          </w:rPr>
          <w:t>ndency to look longer at novel than at familiar stimuli following habituation (e.g., Sokolov, 1963, Cohen, 1973)—</w:t>
        </w:r>
      </w:ins>
      <w:del w:id="47" w:author="Benton, Deon" w:date="2026-04-24T20:41:00Z" w16du:dateUtc="2026-04-25T01:41:00Z">
        <w:r w:rsidR="004D271B" w:rsidDel="00DC3BD9">
          <w:rPr>
            <w:rFonts w:ascii="Times New Roman" w:hAnsi="Times New Roman" w:cs="Times New Roman"/>
          </w:rPr>
          <w:delText xml:space="preserve"> </w:delText>
        </w:r>
      </w:del>
      <w:r w:rsidR="004D271B">
        <w:rPr>
          <w:rFonts w:ascii="Times New Roman" w:hAnsi="Times New Roman" w:cs="Times New Roman"/>
        </w:rPr>
        <w:t xml:space="preserve">perceived the </w:t>
      </w:r>
      <w:r w:rsidR="00D315F6">
        <w:rPr>
          <w:rFonts w:ascii="Times New Roman" w:hAnsi="Times New Roman" w:cs="Times New Roman"/>
        </w:rPr>
        <w:t>straight trajector</w:t>
      </w:r>
      <w:r w:rsidR="004D271B">
        <w:rPr>
          <w:rFonts w:ascii="Times New Roman" w:hAnsi="Times New Roman" w:cs="Times New Roman"/>
        </w:rPr>
        <w:t xml:space="preserve">y </w:t>
      </w:r>
      <w:ins w:id="48" w:author="Benton, Deon" w:date="2026-04-24T20:39:00Z" w16du:dateUtc="2026-04-25T01:39:00Z">
        <w:r>
          <w:rPr>
            <w:rFonts w:ascii="Times New Roman" w:hAnsi="Times New Roman" w:cs="Times New Roman"/>
          </w:rPr>
          <w:t>as mo</w:t>
        </w:r>
      </w:ins>
      <w:ins w:id="49" w:author="Benton, Deon" w:date="2026-04-24T20:40:00Z" w16du:dateUtc="2026-04-25T01:40:00Z">
        <w:r>
          <w:rPr>
            <w:rFonts w:ascii="Times New Roman" w:hAnsi="Times New Roman" w:cs="Times New Roman"/>
          </w:rPr>
          <w:t>re</w:t>
        </w:r>
      </w:ins>
      <w:r w:rsidR="004D271B">
        <w:rPr>
          <w:rFonts w:ascii="Times New Roman" w:hAnsi="Times New Roman" w:cs="Times New Roman"/>
        </w:rPr>
        <w:t xml:space="preserve"> </w:t>
      </w:r>
      <w:r w:rsidR="004D271B">
        <w:rPr>
          <w:rFonts w:ascii="Times New Roman" w:hAnsi="Times New Roman" w:cs="Times New Roman"/>
        </w:rPr>
        <w:lastRenderedPageBreak/>
        <w:t>familiar than the curved one</w:t>
      </w:r>
      <w:ins w:id="50" w:author="Benton, Deon" w:date="2026-04-24T20:41:00Z" w16du:dateUtc="2026-04-25T01:41:00Z">
        <w:r>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ins w:id="51" w:author="Benton, Deon" w:date="2026-04-24T20:41:00Z" w16du:dateUtc="2026-04-25T01:41:00Z">
        <w:r>
          <w:rPr>
            <w:rFonts w:ascii="Times New Roman" w:hAnsi="Times New Roman" w:cs="Times New Roman"/>
          </w:rPr>
          <w:t>novel</w:t>
        </w:r>
      </w:ins>
      <w:r w:rsidR="004D271B">
        <w:rPr>
          <w:rFonts w:ascii="Times New Roman" w:hAnsi="Times New Roman" w:cs="Times New Roman"/>
        </w:rPr>
        <w:t xml:space="preserve"> inefficient test events than </w:t>
      </w:r>
      <w:ins w:id="52" w:author="Benton, Deon" w:date="2026-04-24T20:52:00Z" w16du:dateUtc="2026-04-25T01:52:00Z">
        <w:r w:rsidR="002C2BDF">
          <w:rPr>
            <w:rFonts w:ascii="Times New Roman" w:hAnsi="Times New Roman" w:cs="Times New Roman"/>
          </w:rPr>
          <w:t xml:space="preserve">at </w:t>
        </w:r>
      </w:ins>
      <w:ins w:id="53" w:author="Benton, Deon" w:date="2026-04-24T20:41:00Z" w16du:dateUtc="2026-04-25T01:41:00Z">
        <w:r>
          <w:rPr>
            <w:rFonts w:ascii="Times New Roman" w:hAnsi="Times New Roman" w:cs="Times New Roman"/>
          </w:rPr>
          <w:t>familiar</w:t>
        </w:r>
      </w:ins>
      <w:ins w:id="54" w:author="Benton, Deon" w:date="2026-04-24T20:54:00Z" w16du:dateUtc="2026-04-25T01:54:00Z">
        <w:r w:rsidR="00B17B18">
          <w:rPr>
            <w:rFonts w:ascii="Times New Roman" w:hAnsi="Times New Roman" w:cs="Times New Roman"/>
          </w:rPr>
          <w:t>,</w:t>
        </w:r>
      </w:ins>
      <w:r w:rsidR="004D271B">
        <w:rPr>
          <w:rFonts w:ascii="Times New Roman" w:hAnsi="Times New Roman" w:cs="Times New Roman"/>
        </w:rPr>
        <w:t xml:space="preserve"> efficient ones.</w:t>
      </w:r>
      <w:r w:rsidR="00EC2EE5">
        <w:rPr>
          <w:rFonts w:ascii="Times New Roman" w:hAnsi="Times New Roman" w:cs="Times New Roman"/>
        </w:rPr>
        <w:t xml:space="preserve"> </w:t>
      </w:r>
      <w:ins w:id="55" w:author="Benton, Deon" w:date="2026-04-24T20:41:00Z" w16du:dateUtc="2026-04-25T01:41:00Z">
        <w:r>
          <w:rPr>
            <w:rFonts w:ascii="Times New Roman" w:hAnsi="Times New Roman" w:cs="Times New Roman"/>
          </w:rPr>
          <w:t xml:space="preserve">The </w:t>
        </w:r>
      </w:ins>
      <w:ins w:id="56" w:author="Benton, Deon" w:date="2026-04-24T20:42:00Z" w16du:dateUtc="2026-04-25T01:42:00Z">
        <w:r>
          <w:rPr>
            <w:rFonts w:ascii="Times New Roman" w:hAnsi="Times New Roman" w:cs="Times New Roman"/>
          </w:rPr>
          <w:t>significance of such a pattern of looking is that it</w:t>
        </w:r>
      </w:ins>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suggest that infants’ responses in this study h</w:t>
      </w:r>
      <w:r w:rsidR="00BB407A">
        <w:rPr>
          <w:rFonts w:ascii="Times New Roman" w:hAnsi="Times New Roman" w:cs="Times New Roman"/>
        </w:rPr>
        <w:t>ad little to do with a priori notions of efficiency</w:t>
      </w:r>
      <w:r w:rsidR="004726B4">
        <w:rPr>
          <w:rFonts w:ascii="Times New Roman" w:hAnsi="Times New Roman" w:cs="Times New Roman"/>
        </w:rPr>
        <w:t xml:space="preserve"> or goals</w:t>
      </w:r>
      <w:r w:rsidR="00BB407A">
        <w:rPr>
          <w:rFonts w:ascii="Times New Roman" w:hAnsi="Times New Roman" w:cs="Times New Roman"/>
        </w:rPr>
        <w:t xml:space="preserve">; instead, such looking </w:t>
      </w:r>
      <w:r w:rsidR="004726B4">
        <w:rPr>
          <w:rFonts w:ascii="Times New Roman" w:hAnsi="Times New Roman" w:cs="Times New Roman"/>
        </w:rPr>
        <w:t xml:space="preserve">may merely be a consequence </w:t>
      </w:r>
      <w:r w:rsidR="00BB407A">
        <w:rPr>
          <w:rFonts w:ascii="Times New Roman" w:hAnsi="Times New Roman" w:cs="Times New Roman"/>
        </w:rPr>
        <w:t xml:space="preserve">of </w:t>
      </w:r>
      <w:r w:rsidR="004726B4">
        <w:rPr>
          <w:rFonts w:ascii="Times New Roman" w:hAnsi="Times New Roman" w:cs="Times New Roman"/>
        </w:rPr>
        <w:t>sticky-mittens experience heightening infants’ attention</w:t>
      </w:r>
      <w:r w:rsidR="00A75B41">
        <w:rPr>
          <w:rFonts w:ascii="Times New Roman" w:hAnsi="Times New Roman" w:cs="Times New Roman"/>
        </w:rPr>
        <w:t xml:space="preserve">, thereby leading to a robust, yet incidental encoding of </w:t>
      </w:r>
      <w:ins w:id="57" w:author="Benton, Deon" w:date="2026-04-24T20:52:00Z" w16du:dateUtc="2026-04-25T01:52:00Z">
        <w:r w:rsidR="002C2BDF">
          <w:rPr>
            <w:rFonts w:ascii="Times New Roman" w:hAnsi="Times New Roman" w:cs="Times New Roman"/>
          </w:rPr>
          <w:t xml:space="preserve">the configuration or geometry of </w:t>
        </w:r>
      </w:ins>
      <w:r w:rsidR="00A75B41">
        <w:rPr>
          <w:rFonts w:ascii="Times New Roman" w:hAnsi="Times New Roman" w:cs="Times New Roman"/>
        </w:rPr>
        <w:t>their own successful reaches.</w:t>
      </w:r>
    </w:p>
    <w:p w14:paraId="2989804D" w14:textId="66C0E563" w:rsidR="008B095A" w:rsidRDefault="00A75B41" w:rsidP="00795BA1">
      <w:pPr>
        <w:spacing w:line="480" w:lineRule="auto"/>
        <w:ind w:firstLine="720"/>
        <w:contextualSpacing/>
        <w:rPr>
          <w:rFonts w:ascii="Times New Roman" w:hAnsi="Times New Roman" w:cs="Times New Roman"/>
        </w:rPr>
      </w:pPr>
      <w:r>
        <w:rPr>
          <w:rFonts w:ascii="Times New Roman" w:hAnsi="Times New Roman" w:cs="Times New Roman"/>
        </w:rPr>
        <w:t xml:space="preserve">I contend that the same explanation applies to the study by </w:t>
      </w:r>
      <w:r w:rsidR="00D55339">
        <w:rPr>
          <w:rFonts w:ascii="Times New Roman" w:hAnsi="Times New Roman" w:cs="Times New Roman"/>
        </w:rPr>
        <w:t xml:space="preserve">Liu </w:t>
      </w:r>
      <w:r w:rsidR="00230718">
        <w:rPr>
          <w:rFonts w:ascii="Times New Roman" w:hAnsi="Times New Roman" w:cs="Times New Roman"/>
        </w:rPr>
        <w:t>et al.</w:t>
      </w:r>
      <w:r w:rsidR="00D55339">
        <w:rPr>
          <w:rFonts w:ascii="Times New Roman" w:hAnsi="Times New Roman" w:cs="Times New Roman"/>
        </w:rPr>
        <w:t xml:space="preserve"> (2019). </w:t>
      </w:r>
      <w:r w:rsidR="008D714C">
        <w:rPr>
          <w:rFonts w:ascii="Times New Roman" w:hAnsi="Times New Roman" w:cs="Times New Roman"/>
        </w:rPr>
        <w:t>In particular,</w:t>
      </w:r>
      <w:r w:rsidR="00D55339">
        <w:rPr>
          <w:rFonts w:ascii="Times New Roman" w:hAnsi="Times New Roman" w:cs="Times New Roman"/>
        </w:rPr>
        <w:t xml:space="preserve"> </w:t>
      </w:r>
      <w:r w:rsidR="00906D82">
        <w:rPr>
          <w:rFonts w:ascii="Times New Roman" w:hAnsi="Times New Roman" w:cs="Times New Roman"/>
        </w:rPr>
        <w:t xml:space="preserve">when </w:t>
      </w:r>
      <w:r w:rsidR="00212270">
        <w:rPr>
          <w:rFonts w:ascii="Times New Roman" w:hAnsi="Times New Roman" w:cs="Times New Roman"/>
        </w:rPr>
        <w:t xml:space="preserve">an infant </w:t>
      </w:r>
      <w:r w:rsidR="00906D82">
        <w:rPr>
          <w:rFonts w:ascii="Times New Roman" w:hAnsi="Times New Roman" w:cs="Times New Roman"/>
        </w:rPr>
        <w:t>repeatedly observe</w:t>
      </w:r>
      <w:r w:rsidR="00212270">
        <w:rPr>
          <w:rFonts w:ascii="Times New Roman" w:hAnsi="Times New Roman" w:cs="Times New Roman"/>
        </w:rPr>
        <w:t>s</w:t>
      </w:r>
      <w:r w:rsidR="003977BC">
        <w:rPr>
          <w:rFonts w:ascii="Times New Roman" w:hAnsi="Times New Roman" w:cs="Times New Roman"/>
        </w:rPr>
        <w:t xml:space="preserve"> that an</w:t>
      </w:r>
      <w:r w:rsidR="00212270">
        <w:rPr>
          <w:rFonts w:ascii="Times New Roman" w:hAnsi="Times New Roman" w:cs="Times New Roman"/>
        </w:rPr>
        <w:t xml:space="preserve"> object immediately change</w:t>
      </w:r>
      <w:r w:rsidR="003977BC">
        <w:rPr>
          <w:rFonts w:ascii="Times New Roman" w:hAnsi="Times New Roman" w:cs="Times New Roman"/>
        </w:rPr>
        <w:t>s</w:t>
      </w:r>
      <w:r w:rsidR="00212270">
        <w:rPr>
          <w:rFonts w:ascii="Times New Roman" w:hAnsi="Times New Roman" w:cs="Times New Roman"/>
        </w:rPr>
        <w:t xml:space="preserve"> state</w:t>
      </w:r>
      <w:r w:rsidR="00906D82">
        <w:rPr>
          <w:rFonts w:ascii="Times New Roman" w:hAnsi="Times New Roman" w:cs="Times New Roman"/>
        </w:rPr>
        <w:t xml:space="preserve"> when an actor contacts it, the</w:t>
      </w:r>
      <w:r w:rsidR="008D714C">
        <w:rPr>
          <w:rFonts w:ascii="Times New Roman" w:hAnsi="Times New Roman" w:cs="Times New Roman"/>
        </w:rPr>
        <w:t xml:space="preserve"> presumably unexpected,</w:t>
      </w:r>
      <w:r w:rsidR="00906D82">
        <w:rPr>
          <w:rFonts w:ascii="Times New Roman" w:hAnsi="Times New Roman" w:cs="Times New Roman"/>
        </w:rPr>
        <w:t xml:space="preserve"> attention-grabbing nature of </w:t>
      </w:r>
      <w:r w:rsidR="00212270">
        <w:rPr>
          <w:rFonts w:ascii="Times New Roman" w:hAnsi="Times New Roman" w:cs="Times New Roman"/>
        </w:rPr>
        <w:t>that state change</w:t>
      </w:r>
      <w:r w:rsidR="00906D82">
        <w:rPr>
          <w:rFonts w:ascii="Times New Roman" w:hAnsi="Times New Roman" w:cs="Times New Roman"/>
        </w:rPr>
        <w:t xml:space="preserve"> may </w:t>
      </w:r>
      <w:r w:rsidR="00212270">
        <w:rPr>
          <w:rFonts w:ascii="Times New Roman" w:hAnsi="Times New Roman" w:cs="Times New Roman"/>
        </w:rPr>
        <w:t>heighten</w:t>
      </w:r>
      <w:r w:rsidR="008D714C">
        <w:rPr>
          <w:rFonts w:ascii="Times New Roman" w:hAnsi="Times New Roman" w:cs="Times New Roman"/>
        </w:rPr>
        <w:t xml:space="preserve"> infants’ attention</w:t>
      </w:r>
      <w:r w:rsidR="002F6552">
        <w:rPr>
          <w:rFonts w:ascii="Times New Roman" w:hAnsi="Times New Roman" w:cs="Times New Roman"/>
        </w:rPr>
        <w:t>.</w:t>
      </w:r>
      <w:r w:rsidR="008D714C">
        <w:rPr>
          <w:rFonts w:ascii="Times New Roman" w:hAnsi="Times New Roman" w:cs="Times New Roman"/>
        </w:rPr>
        <w:t xml:space="preserve"> </w:t>
      </w:r>
      <w:r w:rsidR="003977BC">
        <w:rPr>
          <w:rFonts w:ascii="Times New Roman" w:hAnsi="Times New Roman" w:cs="Times New Roman"/>
        </w:rPr>
        <w:t>Th</w:t>
      </w:r>
      <w:r w:rsidR="00B2144E">
        <w:rPr>
          <w:rFonts w:ascii="Times New Roman" w:hAnsi="Times New Roman" w:cs="Times New Roman"/>
        </w:rPr>
        <w:t>is</w:t>
      </w:r>
      <w:r w:rsidR="003977BC">
        <w:rPr>
          <w:rFonts w:ascii="Times New Roman" w:hAnsi="Times New Roman" w:cs="Times New Roman"/>
        </w:rPr>
        <w:t xml:space="preserve"> may in turn cause infants to </w:t>
      </w:r>
      <w:r w:rsidR="002F6552">
        <w:rPr>
          <w:rFonts w:ascii="Times New Roman" w:hAnsi="Times New Roman" w:cs="Times New Roman"/>
        </w:rPr>
        <w:t>associated</w:t>
      </w:r>
      <w:r w:rsidR="003977BC">
        <w:rPr>
          <w:rFonts w:ascii="Times New Roman" w:hAnsi="Times New Roman" w:cs="Times New Roman"/>
        </w:rPr>
        <w:t xml:space="preserve"> the reach’s arced motion path and the barrier over which th</w:t>
      </w:r>
      <w:r w:rsidR="002F6552">
        <w:rPr>
          <w:rFonts w:ascii="Times New Roman" w:hAnsi="Times New Roman" w:cs="Times New Roman"/>
        </w:rPr>
        <w:t>at</w:t>
      </w:r>
      <w:r w:rsidR="003977BC">
        <w:rPr>
          <w:rFonts w:ascii="Times New Roman" w:hAnsi="Times New Roman" w:cs="Times New Roman"/>
        </w:rPr>
        <w:t xml:space="preserve"> path occurs.</w:t>
      </w:r>
      <w:r w:rsidR="00906D82">
        <w:rPr>
          <w:rFonts w:ascii="Times New Roman" w:hAnsi="Times New Roman" w:cs="Times New Roman"/>
        </w:rPr>
        <w:t xml:space="preserve"> </w:t>
      </w:r>
      <w:r w:rsidR="00B2144E">
        <w:rPr>
          <w:rFonts w:ascii="Times New Roman" w:hAnsi="Times New Roman" w:cs="Times New Roman"/>
        </w:rPr>
        <w:t xml:space="preserve">On this view, the role of causal efficacy is not to cause infants to process actions in terms of their efficiency but to make the visible structure of the event itself easier to encode. Crucially, </w:t>
      </w:r>
      <w:r w:rsidR="00795BA1">
        <w:rPr>
          <w:rFonts w:ascii="Times New Roman" w:hAnsi="Times New Roman" w:cs="Times New Roman"/>
        </w:rPr>
        <w:t xml:space="preserve">infants’ ability to process an event as a single, cohesive action sequence and to encode the relation between the curved motion and barrier within it may be disrupted </w:t>
      </w:r>
      <w:r w:rsidR="00B2144E">
        <w:rPr>
          <w:rFonts w:ascii="Times New Roman" w:hAnsi="Times New Roman" w:cs="Times New Roman"/>
        </w:rPr>
        <w:t xml:space="preserve">if </w:t>
      </w:r>
      <w:r w:rsidR="00795BA1">
        <w:rPr>
          <w:rFonts w:ascii="Times New Roman" w:hAnsi="Times New Roman" w:cs="Times New Roman"/>
        </w:rPr>
        <w:t>an object changes state after</w:t>
      </w:r>
      <w:r w:rsidR="00F3370F">
        <w:rPr>
          <w:rFonts w:ascii="Times New Roman" w:hAnsi="Times New Roman" w:cs="Times New Roman"/>
        </w:rPr>
        <w:t xml:space="preserve"> a brief delay and at some spatial distance from </w:t>
      </w:r>
      <w:r w:rsidR="00795BA1">
        <w:rPr>
          <w:rFonts w:ascii="Times New Roman" w:hAnsi="Times New Roman" w:cs="Times New Roman"/>
        </w:rPr>
        <w:t>a</w:t>
      </w:r>
      <w:r w:rsidR="00F3370F">
        <w:rPr>
          <w:rFonts w:ascii="Times New Roman" w:hAnsi="Times New Roman" w:cs="Times New Roman"/>
        </w:rPr>
        <w:t xml:space="preserve"> hand</w:t>
      </w:r>
      <w:r w:rsidR="00DF52FA">
        <w:rPr>
          <w:rFonts w:ascii="Times New Roman" w:hAnsi="Times New Roman" w:cs="Times New Roman"/>
        </w:rPr>
        <w:t xml:space="preserve">. A corollary of this </w:t>
      </w:r>
      <w:r w:rsidR="008F5B2B">
        <w:rPr>
          <w:rFonts w:ascii="Times New Roman" w:hAnsi="Times New Roman" w:cs="Times New Roman"/>
        </w:rPr>
        <w:t xml:space="preserve">disruption </w:t>
      </w:r>
      <w:r w:rsidR="00DF52FA">
        <w:rPr>
          <w:rFonts w:ascii="Times New Roman" w:hAnsi="Times New Roman" w:cs="Times New Roman"/>
        </w:rPr>
        <w:t>is that</w:t>
      </w:r>
      <w:r w:rsidR="008F5B2B">
        <w:rPr>
          <w:rFonts w:ascii="Times New Roman" w:hAnsi="Times New Roman" w:cs="Times New Roman"/>
        </w:rPr>
        <w:t xml:space="preserve"> not only that infants’ attention should undergo less of a boost but that any</w:t>
      </w:r>
      <w:r w:rsidR="00D902A5">
        <w:rPr>
          <w:rFonts w:ascii="Times New Roman" w:hAnsi="Times New Roman" w:cs="Times New Roman"/>
        </w:rPr>
        <w:t xml:space="preserve"> association that is formed between the arced motion</w:t>
      </w:r>
      <w:r w:rsidR="008F5B2B">
        <w:rPr>
          <w:rFonts w:ascii="Times New Roman" w:hAnsi="Times New Roman" w:cs="Times New Roman"/>
        </w:rPr>
        <w:t xml:space="preserve"> trajectory</w:t>
      </w:r>
      <w:r w:rsidR="00D902A5">
        <w:rPr>
          <w:rFonts w:ascii="Times New Roman" w:hAnsi="Times New Roman" w:cs="Times New Roman"/>
        </w:rPr>
        <w:t xml:space="preserve"> and the barrier </w:t>
      </w:r>
      <w:r w:rsidR="008F5B2B">
        <w:rPr>
          <w:rFonts w:ascii="Times New Roman" w:hAnsi="Times New Roman" w:cs="Times New Roman"/>
        </w:rPr>
        <w:t xml:space="preserve">should </w:t>
      </w:r>
      <w:r w:rsidR="00D902A5">
        <w:rPr>
          <w:rFonts w:ascii="Times New Roman" w:hAnsi="Times New Roman" w:cs="Times New Roman"/>
        </w:rPr>
        <w:t>be weaker</w:t>
      </w:r>
      <w:r w:rsidR="008F5B2B">
        <w:rPr>
          <w:rFonts w:ascii="Times New Roman" w:hAnsi="Times New Roman" w:cs="Times New Roman"/>
        </w:rPr>
        <w:t xml:space="preserve"> because of it.</w:t>
      </w:r>
      <w:r w:rsidR="00B83467">
        <w:rPr>
          <w:rFonts w:ascii="Times New Roman" w:hAnsi="Times New Roman" w:cs="Times New Roman"/>
        </w:rPr>
        <w:t xml:space="preserve"> </w:t>
      </w:r>
      <w:r w:rsidR="00650F06">
        <w:rPr>
          <w:rFonts w:ascii="Times New Roman" w:hAnsi="Times New Roman" w:cs="Times New Roman"/>
        </w:rPr>
        <w:t>Likewise</w:t>
      </w:r>
      <w:r w:rsidR="00DF52FA">
        <w:rPr>
          <w:rFonts w:ascii="Times New Roman" w:hAnsi="Times New Roman" w:cs="Times New Roman"/>
        </w:rPr>
        <w:t xml:space="preserve">, even if </w:t>
      </w:r>
      <w:r w:rsidR="00650F06">
        <w:rPr>
          <w:rFonts w:ascii="Times New Roman" w:hAnsi="Times New Roman" w:cs="Times New Roman"/>
        </w:rPr>
        <w:t>an object changes physical state immediately</w:t>
      </w:r>
      <w:r w:rsidR="008F5B2B">
        <w:rPr>
          <w:rFonts w:ascii="Times New Roman" w:hAnsi="Times New Roman" w:cs="Times New Roman"/>
        </w:rPr>
        <w:t xml:space="preserve"> and infants’ attention is heightened</w:t>
      </w:r>
      <w:r w:rsidR="00DF52FA">
        <w:rPr>
          <w:rFonts w:ascii="Times New Roman" w:hAnsi="Times New Roman" w:cs="Times New Roman"/>
        </w:rPr>
        <w:t xml:space="preserve">, if the barrier is positioned </w:t>
      </w:r>
      <w:r w:rsidR="002074F3">
        <w:rPr>
          <w:rFonts w:ascii="Times New Roman" w:hAnsi="Times New Roman" w:cs="Times New Roman"/>
        </w:rPr>
        <w:t>off</w:t>
      </w:r>
      <w:r w:rsidR="00DF52FA">
        <w:rPr>
          <w:rFonts w:ascii="Times New Roman" w:hAnsi="Times New Roman" w:cs="Times New Roman"/>
        </w:rPr>
        <w:t xml:space="preserve"> to the side of the arced motion, </w:t>
      </w:r>
      <w:r w:rsidR="008B095A">
        <w:rPr>
          <w:rFonts w:ascii="Times New Roman" w:hAnsi="Times New Roman" w:cs="Times New Roman"/>
        </w:rPr>
        <w:t xml:space="preserve">infants should be less likely to associate it with </w:t>
      </w:r>
      <w:r w:rsidR="00650F06">
        <w:rPr>
          <w:rFonts w:ascii="Times New Roman" w:hAnsi="Times New Roman" w:cs="Times New Roman"/>
        </w:rPr>
        <w:t xml:space="preserve">such motion </w:t>
      </w:r>
      <w:r w:rsidR="008B095A">
        <w:rPr>
          <w:rFonts w:ascii="Times New Roman" w:hAnsi="Times New Roman" w:cs="Times New Roman"/>
        </w:rPr>
        <w:t xml:space="preserve">given its reduced salience in this configuration. </w:t>
      </w:r>
    </w:p>
    <w:p w14:paraId="61A5BBF3" w14:textId="6339544A" w:rsidR="007C115F" w:rsidRDefault="008B095A" w:rsidP="00521D26">
      <w:pPr>
        <w:spacing w:line="480" w:lineRule="auto"/>
        <w:ind w:firstLine="720"/>
        <w:contextualSpacing/>
        <w:rPr>
          <w:rFonts w:ascii="Times New Roman" w:hAnsi="Times New Roman" w:cs="Times New Roman"/>
        </w:rPr>
      </w:pPr>
      <w:r>
        <w:rPr>
          <w:rFonts w:ascii="Times New Roman" w:hAnsi="Times New Roman" w:cs="Times New Roman"/>
        </w:rPr>
        <w:t xml:space="preserve">Importantly, although </w:t>
      </w:r>
      <w:r w:rsidR="008A5486">
        <w:rPr>
          <w:rFonts w:ascii="Times New Roman" w:hAnsi="Times New Roman" w:cs="Times New Roman"/>
        </w:rPr>
        <w:t>direct action</w:t>
      </w:r>
      <w:r>
        <w:rPr>
          <w:rFonts w:ascii="Times New Roman" w:hAnsi="Times New Roman" w:cs="Times New Roman"/>
        </w:rPr>
        <w:t xml:space="preserve"> experience and causal efficacy may</w:t>
      </w:r>
      <w:r w:rsidR="00D7275F">
        <w:rPr>
          <w:rFonts w:ascii="Times New Roman" w:hAnsi="Times New Roman" w:cs="Times New Roman"/>
        </w:rPr>
        <w:t xml:space="preserve"> serve similar functions—</w:t>
      </w:r>
      <w:r w:rsidR="007A723F">
        <w:rPr>
          <w:rFonts w:ascii="Times New Roman" w:hAnsi="Times New Roman" w:cs="Times New Roman"/>
        </w:rPr>
        <w:t xml:space="preserve">namely, </w:t>
      </w:r>
      <w:r w:rsidR="00D7275F">
        <w:rPr>
          <w:rFonts w:ascii="Times New Roman" w:hAnsi="Times New Roman" w:cs="Times New Roman"/>
        </w:rPr>
        <w:t xml:space="preserve">to boost </w:t>
      </w:r>
      <w:r>
        <w:rPr>
          <w:rFonts w:ascii="Times New Roman" w:hAnsi="Times New Roman" w:cs="Times New Roman"/>
        </w:rPr>
        <w:t xml:space="preserve">infants’ overall </w:t>
      </w:r>
      <w:r w:rsidR="00D7275F">
        <w:rPr>
          <w:rFonts w:ascii="Times New Roman" w:hAnsi="Times New Roman" w:cs="Times New Roman"/>
        </w:rPr>
        <w:t>attention</w:t>
      </w:r>
      <w:r w:rsidR="006B2AE1">
        <w:rPr>
          <w:rFonts w:ascii="Times New Roman" w:hAnsi="Times New Roman" w:cs="Times New Roman"/>
        </w:rPr>
        <w:t xml:space="preserve">, </w:t>
      </w:r>
      <w:r>
        <w:rPr>
          <w:rFonts w:ascii="Times New Roman" w:hAnsi="Times New Roman" w:cs="Times New Roman"/>
        </w:rPr>
        <w:t xml:space="preserve">engagement </w:t>
      </w:r>
      <w:r w:rsidR="008A5486">
        <w:rPr>
          <w:rFonts w:ascii="Times New Roman" w:hAnsi="Times New Roman" w:cs="Times New Roman"/>
        </w:rPr>
        <w:t>in a task</w:t>
      </w:r>
      <w:r w:rsidR="006B2AE1">
        <w:rPr>
          <w:rFonts w:ascii="Times New Roman" w:hAnsi="Times New Roman" w:cs="Times New Roman"/>
        </w:rPr>
        <w:t xml:space="preserve">, and learning of key </w:t>
      </w:r>
      <w:r w:rsidR="006B2AE1">
        <w:rPr>
          <w:rFonts w:ascii="Times New Roman" w:hAnsi="Times New Roman" w:cs="Times New Roman"/>
        </w:rPr>
        <w:lastRenderedPageBreak/>
        <w:t>aspects of it</w:t>
      </w:r>
      <w:r w:rsidR="00D7275F">
        <w:rPr>
          <w:rFonts w:ascii="Times New Roman" w:hAnsi="Times New Roman" w:cs="Times New Roman"/>
        </w:rPr>
        <w:t>—</w:t>
      </w:r>
      <w:r w:rsidR="007A723F">
        <w:rPr>
          <w:rFonts w:ascii="Times New Roman" w:hAnsi="Times New Roman" w:cs="Times New Roman"/>
        </w:rPr>
        <w:t>the effects that each has on</w:t>
      </w:r>
      <w:r w:rsidR="00D7275F">
        <w:rPr>
          <w:rFonts w:ascii="Times New Roman" w:hAnsi="Times New Roman" w:cs="Times New Roman"/>
        </w:rPr>
        <w:t xml:space="preserve"> how infants process events </w:t>
      </w:r>
      <w:r w:rsidR="009F7A89">
        <w:rPr>
          <w:rFonts w:ascii="Times New Roman" w:hAnsi="Times New Roman" w:cs="Times New Roman"/>
        </w:rPr>
        <w:t>within the task</w:t>
      </w:r>
      <w:r w:rsidR="00D7275F">
        <w:rPr>
          <w:rFonts w:ascii="Times New Roman" w:hAnsi="Times New Roman" w:cs="Times New Roman"/>
        </w:rPr>
        <w:t xml:space="preserve"> may differ</w:t>
      </w:r>
      <w:r w:rsidR="008A5486">
        <w:rPr>
          <w:rFonts w:ascii="Times New Roman" w:hAnsi="Times New Roman" w:cs="Times New Roman"/>
        </w:rPr>
        <w:t>.</w:t>
      </w:r>
      <w:r w:rsidR="00F3370F">
        <w:rPr>
          <w:rFonts w:ascii="Times New Roman" w:hAnsi="Times New Roman" w:cs="Times New Roman"/>
        </w:rPr>
        <w:t xml:space="preserve"> </w:t>
      </w:r>
      <w:r w:rsidR="00D7275F">
        <w:rPr>
          <w:rFonts w:ascii="Times New Roman" w:hAnsi="Times New Roman" w:cs="Times New Roman"/>
        </w:rPr>
        <w:t>For example, d</w:t>
      </w:r>
      <w:r w:rsidR="008A5486">
        <w:rPr>
          <w:rFonts w:ascii="Times New Roman" w:hAnsi="Times New Roman" w:cs="Times New Roman"/>
        </w:rPr>
        <w:t>irect action experience</w:t>
      </w:r>
      <w:r w:rsidR="007A723F">
        <w:rPr>
          <w:rFonts w:ascii="Times New Roman" w:hAnsi="Times New Roman" w:cs="Times New Roman"/>
        </w:rPr>
        <w:t>—such as that provided by sticky mittens—</w:t>
      </w:r>
      <w:r w:rsidR="00D7275F">
        <w:rPr>
          <w:rFonts w:ascii="Times New Roman" w:hAnsi="Times New Roman" w:cs="Times New Roman"/>
        </w:rPr>
        <w:t>may</w:t>
      </w:r>
      <w:r w:rsidR="007A723F">
        <w:rPr>
          <w:rFonts w:ascii="Times New Roman" w:hAnsi="Times New Roman" w:cs="Times New Roman"/>
        </w:rPr>
        <w:t xml:space="preserve"> strengthen infants’ encoding of their own straight reaching trajectories</w:t>
      </w:r>
      <w:r w:rsidR="001F286B">
        <w:rPr>
          <w:rFonts w:ascii="Times New Roman" w:hAnsi="Times New Roman" w:cs="Times New Roman"/>
        </w:rPr>
        <w:t xml:space="preserve">, as well as </w:t>
      </w:r>
      <w:r w:rsidR="00705050">
        <w:rPr>
          <w:rFonts w:ascii="Times New Roman" w:hAnsi="Times New Roman" w:cs="Times New Roman"/>
        </w:rPr>
        <w:t xml:space="preserve">perhaps </w:t>
      </w:r>
      <w:r w:rsidR="001F286B">
        <w:rPr>
          <w:rFonts w:ascii="Times New Roman" w:hAnsi="Times New Roman" w:cs="Times New Roman"/>
        </w:rPr>
        <w:t>their encoding of the features of the objects they are touching. In contrast, action events that are causally efficacious—</w:t>
      </w:r>
      <w:r w:rsidR="001A61AD">
        <w:rPr>
          <w:rFonts w:ascii="Times New Roman" w:hAnsi="Times New Roman" w:cs="Times New Roman"/>
        </w:rPr>
        <w:t>such that the</w:t>
      </w:r>
      <w:r w:rsidR="001F286B">
        <w:rPr>
          <w:rFonts w:ascii="Times New Roman" w:hAnsi="Times New Roman" w:cs="Times New Roman"/>
        </w:rPr>
        <w:t xml:space="preserve"> effect happens immediately and upon </w:t>
      </w:r>
      <w:r w:rsidR="002074F3">
        <w:rPr>
          <w:rFonts w:ascii="Times New Roman" w:hAnsi="Times New Roman" w:cs="Times New Roman"/>
        </w:rPr>
        <w:t xml:space="preserve">direct, physical </w:t>
      </w:r>
      <w:r w:rsidR="001F286B">
        <w:rPr>
          <w:rFonts w:ascii="Times New Roman" w:hAnsi="Times New Roman" w:cs="Times New Roman"/>
        </w:rPr>
        <w:t>contact—may enhance infants’ encoding of the relation</w:t>
      </w:r>
      <w:r w:rsidR="009D205F">
        <w:rPr>
          <w:rFonts w:ascii="Times New Roman" w:hAnsi="Times New Roman" w:cs="Times New Roman"/>
        </w:rPr>
        <w:t xml:space="preserve"> between the</w:t>
      </w:r>
      <w:r w:rsidR="001F286B">
        <w:rPr>
          <w:rFonts w:ascii="Times New Roman" w:hAnsi="Times New Roman" w:cs="Times New Roman"/>
        </w:rPr>
        <w:t xml:space="preserve"> curved motion and the barrier</w:t>
      </w:r>
      <w:r w:rsidR="006432DB">
        <w:rPr>
          <w:rFonts w:ascii="Times New Roman" w:hAnsi="Times New Roman" w:cs="Times New Roman"/>
        </w:rPr>
        <w:t>. These differences notwithstanding, both manipulations may support the same downstream outcome: They increase the likelihood that infants encode the relevant, perceptually grounded relations in an action task.</w:t>
      </w:r>
      <w:r w:rsidR="004C689B">
        <w:rPr>
          <w:rFonts w:ascii="Times New Roman" w:hAnsi="Times New Roman" w:cs="Times New Roman"/>
        </w:rPr>
        <w:t xml:space="preserve"> </w:t>
      </w:r>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r w:rsidR="00D61EC3">
        <w:rPr>
          <w:rFonts w:ascii="Times New Roman" w:hAnsi="Times New Roman" w:cs="Times New Roman"/>
        </w:rPr>
        <w:t xml:space="preserve">suggests </w:t>
      </w:r>
      <w:r w:rsidR="004C689B">
        <w:rPr>
          <w:rFonts w:ascii="Times New Roman" w:hAnsi="Times New Roman" w:cs="Times New Roman"/>
        </w:rPr>
        <w:t xml:space="preserve">that even the looking behavior of 3-month-old infants need not </w:t>
      </w:r>
      <w:r w:rsidR="00532E61">
        <w:rPr>
          <w:rFonts w:ascii="Times New Roman" w:hAnsi="Times New Roman" w:cs="Times New Roman"/>
        </w:rPr>
        <w:t xml:space="preserve">indicate </w:t>
      </w:r>
      <w:r w:rsidR="004C689B">
        <w:rPr>
          <w:rFonts w:ascii="Times New Roman" w:hAnsi="Times New Roman" w:cs="Times New Roman"/>
        </w:rPr>
        <w:t>early</w:t>
      </w:r>
      <w:r w:rsidR="00532E61">
        <w:rPr>
          <w:rFonts w:ascii="Times New Roman" w:hAnsi="Times New Roman" w:cs="Times New Roman"/>
        </w:rPr>
        <w:t>-</w:t>
      </w:r>
      <w:r w:rsidR="004C689B">
        <w:rPr>
          <w:rFonts w:ascii="Times New Roman" w:hAnsi="Times New Roman" w:cs="Times New Roman"/>
        </w:rPr>
        <w:t>emerging</w:t>
      </w:r>
      <w:r w:rsidR="001A61AD">
        <w:rPr>
          <w:rFonts w:ascii="Times New Roman" w:hAnsi="Times New Roman" w:cs="Times New Roman"/>
        </w:rPr>
        <w:t xml:space="preserve"> or even innate</w:t>
      </w:r>
      <w:r w:rsidR="004C689B">
        <w:rPr>
          <w:rFonts w:ascii="Times New Roman" w:hAnsi="Times New Roman" w:cs="Times New Roman"/>
        </w:rPr>
        <w:t xml:space="preserve"> notion</w:t>
      </w:r>
      <w:r w:rsidR="001A61AD">
        <w:rPr>
          <w:rFonts w:ascii="Times New Roman" w:hAnsi="Times New Roman" w:cs="Times New Roman"/>
        </w:rPr>
        <w:t>s</w:t>
      </w:r>
      <w:r w:rsidR="004C689B">
        <w:rPr>
          <w:rFonts w:ascii="Times New Roman" w:hAnsi="Times New Roman" w:cs="Times New Roman"/>
        </w:rPr>
        <w:t xml:space="preserve"> of </w:t>
      </w:r>
      <w:r w:rsidR="00532E61">
        <w:rPr>
          <w:rFonts w:ascii="Times New Roman" w:hAnsi="Times New Roman" w:cs="Times New Roman"/>
        </w:rPr>
        <w:t xml:space="preserve">action </w:t>
      </w:r>
      <w:r w:rsidR="004C689B">
        <w:rPr>
          <w:rFonts w:ascii="Times New Roman" w:hAnsi="Times New Roman" w:cs="Times New Roman"/>
        </w:rPr>
        <w:t>efficiency</w:t>
      </w:r>
      <w:r w:rsidR="001A61AD">
        <w:rPr>
          <w:rFonts w:ascii="Times New Roman" w:hAnsi="Times New Roman" w:cs="Times New Roman"/>
        </w:rPr>
        <w:t xml:space="preserve"> or goal</w:t>
      </w:r>
      <w:r w:rsidR="00A145E9">
        <w:rPr>
          <w:rFonts w:ascii="Times New Roman" w:hAnsi="Times New Roman" w:cs="Times New Roman"/>
        </w:rPr>
        <w:t>s</w:t>
      </w:r>
      <w:r w:rsidR="004C689B">
        <w:rPr>
          <w:rFonts w:ascii="Times New Roman" w:hAnsi="Times New Roman" w:cs="Times New Roman"/>
        </w:rPr>
        <w:t>. Instead, young infants’ looking patterns may arise from</w:t>
      </w:r>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r w:rsidR="009D3E05">
        <w:rPr>
          <w:rFonts w:ascii="Times New Roman" w:hAnsi="Times New Roman" w:cs="Times New Roman"/>
        </w:rPr>
        <w:t>an action scene</w:t>
      </w:r>
      <w:r w:rsidR="009D3E05" w:rsidRPr="009E7771">
        <w:rPr>
          <w:rFonts w:ascii="Times New Roman" w:hAnsi="Times New Roman" w:cs="Times New Roman"/>
        </w:rPr>
        <w:t xml:space="preserve">, incidental encoding of </w:t>
      </w:r>
      <w:r w:rsidR="00521D26">
        <w:rPr>
          <w:rFonts w:ascii="Times New Roman" w:hAnsi="Times New Roman" w:cs="Times New Roman"/>
        </w:rPr>
        <w:t xml:space="preserve">their </w:t>
      </w:r>
      <w:r w:rsidR="009D3E05" w:rsidRPr="009E7771">
        <w:rPr>
          <w:rFonts w:ascii="Times New Roman" w:hAnsi="Times New Roman" w:cs="Times New Roman"/>
        </w:rPr>
        <w:t>own reaching trajectories, and</w:t>
      </w:r>
      <w:r w:rsidR="004C689B">
        <w:rPr>
          <w:rFonts w:ascii="Times New Roman" w:hAnsi="Times New Roman" w:cs="Times New Roman"/>
        </w:rPr>
        <w:t xml:space="preserve"> the same perceptually grounded associative processes </w:t>
      </w:r>
      <w:r w:rsidR="00D61EC3">
        <w:rPr>
          <w:rFonts w:ascii="Times New Roman" w:hAnsi="Times New Roman" w:cs="Times New Roman"/>
        </w:rPr>
        <w:t>that I argue</w:t>
      </w:r>
      <w:r w:rsidR="004C689B">
        <w:rPr>
          <w:rFonts w:ascii="Times New Roman" w:hAnsi="Times New Roman" w:cs="Times New Roman"/>
        </w:rPr>
        <w:t xml:space="preserve"> </w:t>
      </w:r>
      <w:r w:rsidR="00532E61">
        <w:rPr>
          <w:rFonts w:ascii="Times New Roman" w:hAnsi="Times New Roman" w:cs="Times New Roman"/>
        </w:rPr>
        <w:t>subserve</w:t>
      </w:r>
      <w:r w:rsidR="004C689B">
        <w:rPr>
          <w:rFonts w:ascii="Times New Roman" w:hAnsi="Times New Roman" w:cs="Times New Roman"/>
        </w:rPr>
        <w:t xml:space="preserve"> older infants’ performance. </w:t>
      </w:r>
    </w:p>
    <w:p w14:paraId="59A5325D" w14:textId="4D743217" w:rsidR="00524642" w:rsidRDefault="00635C87" w:rsidP="0096761D">
      <w:pPr>
        <w:spacing w:line="480" w:lineRule="auto"/>
        <w:ind w:firstLine="720"/>
        <w:contextualSpacing/>
        <w:rPr>
          <w:rFonts w:ascii="Times New Roman" w:hAnsi="Times New Roman" w:cs="Times New Roman"/>
        </w:rPr>
      </w:pPr>
      <w:r>
        <w:rPr>
          <w:rFonts w:ascii="Times New Roman" w:hAnsi="Times New Roman" w:cs="Times New Roman"/>
        </w:rPr>
        <w:t>T</w:t>
      </w:r>
      <w:r w:rsidR="00837A23">
        <w:rPr>
          <w:rFonts w:ascii="Times New Roman" w:hAnsi="Times New Roman" w:cs="Times New Roman"/>
        </w:rPr>
        <w:t>wo</w:t>
      </w:r>
      <w:r>
        <w:rPr>
          <w:rFonts w:ascii="Times New Roman" w:hAnsi="Times New Roman" w:cs="Times New Roman"/>
        </w:rPr>
        <w:t xml:space="preserve"> points are worth clarifying before </w:t>
      </w:r>
      <w:r w:rsidR="0096761D">
        <w:rPr>
          <w:rFonts w:ascii="Times New Roman" w:hAnsi="Times New Roman" w:cs="Times New Roman"/>
        </w:rPr>
        <w:t>proceeding</w:t>
      </w:r>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r w:rsidR="0096761D">
        <w:rPr>
          <w:rFonts w:ascii="Times New Roman" w:hAnsi="Times New Roman" w:cs="Times New Roman"/>
        </w:rPr>
        <w:t xml:space="preserve">is it </w:t>
      </w:r>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more</w:t>
      </w:r>
      <w:r w:rsidRPr="000B0B74">
        <w:rPr>
          <w:rFonts w:ascii="Times New Roman" w:hAnsi="Times New Roman" w:cs="Times New Roman"/>
        </w:rPr>
        <w:t xml:space="preserve"> general</w:t>
      </w:r>
      <w:r w:rsidR="009F7A89">
        <w:rPr>
          <w:rFonts w:ascii="Times New Roman" w:hAnsi="Times New Roman" w:cs="Times New Roman"/>
        </w:rPr>
        <w:t>, experience-based, associative</w:t>
      </w:r>
      <w:r w:rsidRPr="000B0B74">
        <w:rPr>
          <w:rFonts w:ascii="Times New Roman" w:hAnsi="Times New Roman" w:cs="Times New Roman"/>
        </w:rPr>
        <w:t xml:space="preserve"> processes</w:t>
      </w:r>
      <w:r w:rsidR="009F7A89">
        <w:rPr>
          <w:rFonts w:ascii="Times New Roman" w:hAnsi="Times New Roman" w:cs="Times New Roman"/>
        </w:rPr>
        <w:t xml:space="preserve">—processes </w:t>
      </w:r>
      <w:r w:rsidRPr="000B0B74">
        <w:rPr>
          <w:rFonts w:ascii="Times New Roman" w:hAnsi="Times New Roman" w:cs="Times New Roman"/>
        </w:rPr>
        <w:t>that operate over</w:t>
      </w:r>
      <w:r>
        <w:rPr>
          <w:rFonts w:ascii="Times New Roman" w:hAnsi="Times New Roman" w:cs="Times New Roman"/>
        </w:rPr>
        <w:t xml:space="preserve"> the</w:t>
      </w:r>
      <w:r w:rsidR="0096761D">
        <w:rPr>
          <w:rFonts w:ascii="Times New Roman" w:hAnsi="Times New Roman" w:cs="Times New Roman"/>
        </w:rPr>
        <w:t xml:space="preserve"> visible, low-level, and conceptually neutral</w:t>
      </w:r>
      <w:r>
        <w:rPr>
          <w:rFonts w:ascii="Times New Roman" w:hAnsi="Times New Roman" w:cs="Times New Roman"/>
        </w:rPr>
        <w:t xml:space="preserve"> </w:t>
      </w:r>
      <w:r w:rsidR="0096761D">
        <w:rPr>
          <w:rFonts w:ascii="Times New Roman" w:hAnsi="Times New Roman" w:cs="Times New Roman"/>
        </w:rPr>
        <w:t>features</w:t>
      </w:r>
      <w:r>
        <w:rPr>
          <w:rFonts w:ascii="Times New Roman" w:hAnsi="Times New Roman" w:cs="Times New Roman"/>
        </w:rPr>
        <w:t xml:space="preserve"> </w:t>
      </w:r>
      <w:r w:rsidR="00013134">
        <w:rPr>
          <w:rFonts w:ascii="Times New Roman" w:hAnsi="Times New Roman" w:cs="Times New Roman"/>
        </w:rPr>
        <w:t>of</w:t>
      </w:r>
      <w:r>
        <w:rPr>
          <w:rFonts w:ascii="Times New Roman" w:hAnsi="Times New Roman" w:cs="Times New Roman"/>
        </w:rPr>
        <w:t xml:space="preserve"> visual scenes</w:t>
      </w:r>
      <w:r w:rsidR="00013134">
        <w:rPr>
          <w:rFonts w:ascii="Times New Roman" w:hAnsi="Times New Roman" w:cs="Times New Roman"/>
        </w:rPr>
        <w:t xml:space="preserve"> and kinematics of different actions</w:t>
      </w:r>
      <w:r w:rsidR="0096761D">
        <w:rPr>
          <w:rFonts w:ascii="Times New Roman" w:hAnsi="Times New Roman" w:cs="Times New Roman"/>
        </w:rPr>
        <w:t>.</w:t>
      </w:r>
      <w:r>
        <w:rPr>
          <w:rFonts w:ascii="Times New Roman" w:hAnsi="Times New Roman" w:cs="Times New Roman"/>
        </w:rPr>
        <w:t xml:space="preserve"> </w:t>
      </w:r>
      <w:r w:rsidRPr="009A322E">
        <w:rPr>
          <w:rFonts w:ascii="Times New Roman" w:hAnsi="Times New Roman" w:cs="Times New Roman"/>
        </w:rPr>
        <w:t xml:space="preserve">Second, although </w:t>
      </w:r>
      <w:r w:rsidR="00105BB1">
        <w:rPr>
          <w:rFonts w:ascii="Times New Roman" w:hAnsi="Times New Roman" w:cs="Times New Roman"/>
        </w:rPr>
        <w:t>the overarching goal of the current paper is</w:t>
      </w:r>
      <w:r w:rsidRPr="009A322E">
        <w:rPr>
          <w:rFonts w:ascii="Times New Roman" w:hAnsi="Times New Roman" w:cs="Times New Roman"/>
        </w:rPr>
        <w:t xml:space="preserve"> to </w:t>
      </w:r>
      <w:r w:rsidR="00013134">
        <w:rPr>
          <w:rFonts w:ascii="Times New Roman" w:hAnsi="Times New Roman" w:cs="Times New Roman"/>
        </w:rPr>
        <w:t>test—through computer simulations—the sufficiency of the present account in capturing</w:t>
      </w:r>
      <w:r w:rsidRPr="009A322E">
        <w:rPr>
          <w:rFonts w:ascii="Times New Roman" w:hAnsi="Times New Roman" w:cs="Times New Roman"/>
        </w:rPr>
        <w:t xml:space="preserve"> infants’ behavior in studies designed to assess their ostensibly rich action understanding, I contend that the proposed account </w:t>
      </w:r>
      <w:r w:rsidRPr="009A322E">
        <w:rPr>
          <w:rFonts w:ascii="Times New Roman" w:hAnsi="Times New Roman" w:cs="Times New Roman"/>
        </w:rPr>
        <w:lastRenderedPageBreak/>
        <w:t xml:space="preserve">and accompanying simulations support </w:t>
      </w:r>
      <w:r w:rsidR="00F77113">
        <w:rPr>
          <w:rFonts w:ascii="Times New Roman" w:hAnsi="Times New Roman" w:cs="Times New Roman"/>
        </w:rPr>
        <w:t>a much broader contention:</w:t>
      </w:r>
      <w:r w:rsidRPr="009A322E">
        <w:rPr>
          <w:rFonts w:ascii="Times New Roman" w:hAnsi="Times New Roman" w:cs="Times New Roman"/>
        </w:rPr>
        <w:t xml:space="preserve"> </w:t>
      </w:r>
      <w:r w:rsidR="00F77113">
        <w:rPr>
          <w:rFonts w:ascii="Times New Roman" w:hAnsi="Times New Roman" w:cs="Times New Roman"/>
        </w:rPr>
        <w:t>Infants’ looking</w:t>
      </w:r>
      <w:r w:rsidRPr="009A322E">
        <w:rPr>
          <w:rFonts w:ascii="Times New Roman" w:hAnsi="Times New Roman" w:cs="Times New Roman"/>
        </w:rPr>
        <w:t xml:space="preserve"> behavior in </w:t>
      </w:r>
      <w:r w:rsidR="00105BB1">
        <w:rPr>
          <w:rFonts w:ascii="Times New Roman" w:hAnsi="Times New Roman" w:cs="Times New Roman"/>
        </w:rPr>
        <w:t xml:space="preserve">studies on </w:t>
      </w:r>
      <w:r w:rsidR="00732101">
        <w:rPr>
          <w:rFonts w:ascii="Times New Roman" w:hAnsi="Times New Roman" w:cs="Times New Roman"/>
        </w:rPr>
        <w:t>action understanding</w:t>
      </w:r>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proponents of lean accounts</w:t>
      </w:r>
      <w:r w:rsidRPr="009A322E">
        <w:rPr>
          <w:rFonts w:ascii="Times New Roman" w:hAnsi="Times New Roman" w:cs="Times New Roman"/>
        </w:rPr>
        <w:t xml:space="preserve"> have argued account for infants’ behavior in VoE studies more broadly</w:t>
      </w:r>
      <w:r w:rsidR="00105BB1">
        <w:rPr>
          <w:rFonts w:ascii="Times New Roman" w:hAnsi="Times New Roman" w:cs="Times New Roman"/>
        </w:rPr>
        <w:t xml:space="preserve"> (e.g., </w:t>
      </w:r>
      <w:r w:rsidR="00F67E24">
        <w:rPr>
          <w:rFonts w:ascii="Times New Roman" w:hAnsi="Times New Roman" w:cs="Times New Roman"/>
        </w:rPr>
        <w:t xml:space="preserve">Altmann &amp; Dienes, 1999; </w:t>
      </w:r>
      <w:r w:rsidR="000E3F68">
        <w:rPr>
          <w:rFonts w:ascii="Times New Roman" w:hAnsi="Times New Roman" w:cs="Times New Roman"/>
        </w:rPr>
        <w:t>Benton, 2024;</w:t>
      </w:r>
      <w:r w:rsidR="00FC5CD7">
        <w:rPr>
          <w:rFonts w:ascii="Times New Roman" w:hAnsi="Times New Roman" w:cs="Times New Roman"/>
        </w:rPr>
        <w:t xml:space="preserve"> 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Pr="009A322E">
        <w:rPr>
          <w:rFonts w:ascii="Times New Roman" w:hAnsi="Times New Roman" w:cs="Times New Roman"/>
        </w:rPr>
        <w:t>.</w:t>
      </w:r>
      <w:r>
        <w:rPr>
          <w:rFonts w:ascii="Times New Roman" w:hAnsi="Times New Roman" w:cs="Times New Roman"/>
        </w:rPr>
        <w:t xml:space="preserve">  </w:t>
      </w:r>
      <w:r w:rsidR="00105BB1">
        <w:rPr>
          <w:rFonts w:ascii="Times New Roman" w:hAnsi="Times New Roman" w:cs="Times New Roman"/>
        </w:rPr>
        <w:t>In this way, the current theory—and the model that implements it—builds on rather than departs from this extensive literature</w:t>
      </w:r>
      <w:r w:rsidR="00CD66A2">
        <w:rPr>
          <w:rFonts w:ascii="Times New Roman" w:hAnsi="Times New Roman" w:cs="Times New Roman"/>
        </w:rPr>
        <w:t xml:space="preserve"> and should be viewed as such</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4E3DAF5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The goals of the present simulations were twofold. The first goal was to</w:t>
      </w:r>
      <w:r w:rsidR="00F83FBE" w:rsidRPr="00F83FBE">
        <w:rPr>
          <w:rFonts w:ascii="Times New Roman" w:hAnsi="Times New Roman" w:cs="Times New Roman"/>
        </w:rPr>
        <w:t xml:space="preserve"> assess the viability and sufficiency of the current account</w:t>
      </w:r>
      <w:r>
        <w:rPr>
          <w:rFonts w:ascii="Times New Roman" w:hAnsi="Times New Roman" w:cs="Times New Roman"/>
        </w:rPr>
        <w:t>. To do this,</w:t>
      </w:r>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 xml:space="preserve">connectionist model called ALIAS </w:t>
      </w:r>
      <w:r w:rsidR="00F83FBE" w:rsidRPr="00F83FBE">
        <w:rPr>
          <w:rFonts w:ascii="Times New Roman" w:hAnsi="Times New Roman" w:cs="Times New Roman"/>
        </w:rPr>
        <w:t xml:space="preserve">to determine whether </w:t>
      </w:r>
      <w:r w:rsidR="00197111">
        <w:rPr>
          <w:rFonts w:ascii="Times New Roman" w:hAnsi="Times New Roman" w:cs="Times New Roman"/>
        </w:rPr>
        <w:t>the model</w:t>
      </w:r>
      <w:r w:rsidR="00F83FBE" w:rsidRPr="00F83FBE">
        <w:rPr>
          <w:rFonts w:ascii="Times New Roman" w:hAnsi="Times New Roman" w:cs="Times New Roman"/>
        </w:rPr>
        <w:t xml:space="preserve"> can qualitatively explain infants’ looking responses across a range of </w:t>
      </w:r>
      <w:r w:rsidR="00F83FBE">
        <w:rPr>
          <w:rFonts w:ascii="Times New Roman" w:hAnsi="Times New Roman" w:cs="Times New Roman"/>
        </w:rPr>
        <w:t>VoE</w:t>
      </w:r>
      <w:r w:rsidR="00F83FBE" w:rsidRPr="00F83FBE">
        <w:rPr>
          <w:rFonts w:ascii="Times New Roman" w:hAnsi="Times New Roman" w:cs="Times New Roman"/>
        </w:rPr>
        <w:t xml:space="preserve"> studies </w:t>
      </w:r>
      <w:r w:rsidR="00F83FBE">
        <w:rPr>
          <w:rFonts w:ascii="Times New Roman" w:hAnsi="Times New Roman" w:cs="Times New Roman"/>
        </w:rPr>
        <w:t xml:space="preserve">assessing infant </w:t>
      </w:r>
      <w:r w:rsidR="00F83FBE" w:rsidRPr="00F83FBE">
        <w:rPr>
          <w:rFonts w:ascii="Times New Roman" w:hAnsi="Times New Roman" w:cs="Times New Roman"/>
        </w:rPr>
        <w:t>action understanding</w:t>
      </w:r>
      <w:r w:rsidR="00F83FBE">
        <w:rPr>
          <w:rFonts w:ascii="Times New Roman" w:hAnsi="Times New Roman" w:cs="Times New Roman"/>
        </w:rPr>
        <w:t>.</w:t>
      </w:r>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key findings in this literature</w:t>
      </w:r>
      <w:r>
        <w:rPr>
          <w:rFonts w:ascii="Times New Roman" w:eastAsia="Times New Roman" w:hAnsi="Times New Roman" w:cs="Times New Roman"/>
        </w:rPr>
        <w:t xml:space="preserve"> rather than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reproduce 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r w:rsidR="007B777A">
        <w:rPr>
          <w:rFonts w:ascii="Times New Roman" w:eastAsia="Times New Roman" w:hAnsi="Times New Roman" w:cs="Times New Roman"/>
        </w:rPr>
        <w:t>thought</w:t>
      </w:r>
      <w:r w:rsidR="00F90C60" w:rsidRPr="00F90C60">
        <w:rPr>
          <w:rFonts w:ascii="Times New Roman" w:eastAsia="Times New Roman" w:hAnsi="Times New Roman" w:cs="Times New Roman"/>
        </w:rPr>
        <w:t xml:space="preserve"> to drive infants’ behavior</w:t>
      </w:r>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7ECD6DF5"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D90B52">
        <w:rPr>
          <w:rFonts w:ascii="Times New Roman" w:hAnsi="Times New Roman" w:cs="Times New Roman"/>
        </w:rPr>
        <w:t xml:space="preserve">; </w:t>
      </w:r>
      <w:r w:rsidR="006B114B">
        <w:rPr>
          <w:rFonts w:ascii="Times New Roman" w:hAnsi="Times New Roman" w:cs="Times New Roman"/>
        </w:rPr>
        <w:t>Liu et al, 2017</w:t>
      </w:r>
      <w:r w:rsidR="00524642">
        <w:rPr>
          <w:rFonts w:ascii="Times New Roman" w:hAnsi="Times New Roman" w:cs="Times New Roman"/>
        </w:rPr>
        <w:t>)</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B1DE0">
        <w:rPr>
          <w:rFonts w:ascii="Times New Roman" w:hAnsi="Times New Roman" w:cs="Times New Roman"/>
        </w:rPr>
        <w:t xml:space="preserve"> or an action event is given a causal interpretation (e.g., Liu et al., 2019)</w:t>
      </w:r>
      <w:r w:rsidR="00DA6161">
        <w:rPr>
          <w:rFonts w:ascii="Times New Roman" w:hAnsi="Times New Roman" w:cs="Times New Roman"/>
        </w:rPr>
        <w:t>.</w:t>
      </w:r>
    </w:p>
    <w:p w14:paraId="3611B7CC" w14:textId="5D40C106"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all the findings derive from studies that used some version of the Gergely et al.</w:t>
      </w:r>
      <w:r w:rsidR="00FE4932">
        <w:rPr>
          <w:rFonts w:ascii="Times New Roman" w:hAnsi="Times New Roman" w:cs="Times New Roman"/>
        </w:rPr>
        <w:t>’s</w:t>
      </w:r>
      <w:r w:rsidR="00524642">
        <w:rPr>
          <w:rFonts w:ascii="Times New Roman" w:hAnsi="Times New Roman" w:cs="Times New Roman"/>
        </w:rPr>
        <w:t xml:space="preserve"> (1995)</w:t>
      </w:r>
      <w:r w:rsidR="002807A7">
        <w:rPr>
          <w:rFonts w:ascii="Times New Roman" w:hAnsi="Times New Roman" w:cs="Times New Roman"/>
        </w:rPr>
        <w:t xml:space="preserve"> VoE</w:t>
      </w:r>
      <w:r w:rsidR="00524642">
        <w:rPr>
          <w:rFonts w:ascii="Times New Roman" w:hAnsi="Times New Roman" w:cs="Times New Roman"/>
        </w:rPr>
        <w:t xml:space="preserve"> method</w:t>
      </w:r>
      <w:r w:rsidR="00F33569">
        <w:rPr>
          <w:rFonts w:ascii="Times New Roman" w:hAnsi="Times New Roman" w:cs="Times New Roman"/>
        </w:rPr>
        <w:t xml:space="preserve"> (hereafter the Gergely paradigm)</w:t>
      </w:r>
      <w:r w:rsidR="00524642">
        <w:rPr>
          <w:rFonts w:ascii="Times New Roman" w:hAnsi="Times New Roman" w:cs="Times New Roman"/>
        </w:rPr>
        <w:t xml:space="preserve">. The rationale for focusing on findings from these studies is that few paradigms have been used more extensively to study infant action understanding than this one. Another reason is </w:t>
      </w:r>
      <w:r w:rsidR="00524642">
        <w:rPr>
          <w:rFonts w:ascii="Times New Roman" w:hAnsi="Times New Roman" w:cs="Times New Roman"/>
        </w:rPr>
        <w:lastRenderedPageBreak/>
        <w:t xml:space="preserve">that it was possible to test the explanatory scope of the current account with the same basic architecture. </w:t>
      </w:r>
      <w:r w:rsidR="006F4E6E" w:rsidRPr="006F4E6E">
        <w:rPr>
          <w:rFonts w:ascii="Times New Roman" w:hAnsi="Times New Roman" w:cs="Times New Roman"/>
        </w:rPr>
        <w:t xml:space="preserve">Although the current model could in principle be extended to simulate infants’ performance in action-understanding studies that use different methods, doing so would make it difficult to determine whether any success reflects the explanatory power of the </w:t>
      </w:r>
      <w:r w:rsidR="006F4E6E">
        <w:rPr>
          <w:rFonts w:ascii="Times New Roman" w:hAnsi="Times New Roman" w:cs="Times New Roman"/>
        </w:rPr>
        <w:t xml:space="preserve">present </w:t>
      </w:r>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7B01CA43"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w:t>
      </w:r>
      <w:ins w:id="58" w:author="Benton, Deon" w:date="2026-04-22T15:43:00Z" w16du:dateUtc="2026-04-22T20:43:00Z">
        <w:r w:rsidR="00342564">
          <w:rPr>
            <w:rFonts w:ascii="Times New Roman" w:hAnsi="Times New Roman" w:cs="Times New Roman"/>
          </w:rPr>
          <w:t>separate models</w:t>
        </w:r>
      </w:ins>
      <w:ins w:id="59" w:author="Benton, Deon" w:date="2026-04-22T15:46:00Z" w16du:dateUtc="2026-04-22T20:46:00Z">
        <w:r w:rsidR="00650B4D">
          <w:rPr>
            <w:rFonts w:ascii="Times New Roman" w:hAnsi="Times New Roman" w:cs="Times New Roman"/>
          </w:rPr>
          <w:t xml:space="preserve"> to determine which one </w:t>
        </w:r>
      </w:ins>
      <w:ins w:id="60" w:author="Benton, Deon" w:date="2026-04-22T15:47:00Z" w16du:dateUtc="2026-04-22T20:47:00Z">
        <w:r w:rsidR="00650B4D">
          <w:rPr>
            <w:rFonts w:ascii="Times New Roman" w:hAnsi="Times New Roman" w:cs="Times New Roman"/>
          </w:rPr>
          <w:t>best captures the target finding of that simulation</w:t>
        </w:r>
      </w:ins>
      <w:ins w:id="61" w:author="Benton, Deon" w:date="2026-04-22T15:43:00Z" w16du:dateUtc="2026-04-22T20:43:00Z">
        <w:r w:rsidR="00342564">
          <w:rPr>
            <w:rFonts w:ascii="Times New Roman" w:hAnsi="Times New Roman" w:cs="Times New Roman"/>
          </w:rPr>
          <w:t>. One is OM10. Another is an extension of OM10</w:t>
        </w:r>
      </w:ins>
      <w:ins w:id="62" w:author="Benton, Deon" w:date="2026-04-22T15:44:00Z" w16du:dateUtc="2026-04-22T20:44:00Z">
        <w:r w:rsidR="00342564">
          <w:rPr>
            <w:rFonts w:ascii="Times New Roman" w:hAnsi="Times New Roman" w:cs="Times New Roman"/>
          </w:rPr>
          <w:t>, OM10-2,</w:t>
        </w:r>
      </w:ins>
      <w:ins w:id="63" w:author="Benton, Deon" w:date="2026-04-22T15:43:00Z" w16du:dateUtc="2026-04-22T20:43:00Z">
        <w:r w:rsidR="00342564">
          <w:rPr>
            <w:rFonts w:ascii="Times New Roman" w:hAnsi="Times New Roman" w:cs="Times New Roman"/>
          </w:rPr>
          <w:t xml:space="preserve"> that more faithfully represents the task structure of the studies from which the present targ</w:t>
        </w:r>
      </w:ins>
      <w:ins w:id="64" w:author="Benton, Deon" w:date="2026-04-22T15:44:00Z" w16du:dateUtc="2026-04-22T20:44:00Z">
        <w:r w:rsidR="00342564">
          <w:rPr>
            <w:rFonts w:ascii="Times New Roman" w:hAnsi="Times New Roman" w:cs="Times New Roman"/>
          </w:rPr>
          <w:t xml:space="preserve">et behaviors were derived. A final model </w:t>
        </w:r>
        <w:r w:rsidR="00342564">
          <w:rPr>
            <w:rFonts w:ascii="Times New Roman" w:hAnsi="Times New Roman" w:cs="Times New Roman"/>
          </w:rPr>
          <w:lastRenderedPageBreak/>
          <w:t>is an extension of ALIAS-2.T</w:t>
        </w:r>
      </w:ins>
      <w:ins w:id="65" w:author="Benton, Deon" w:date="2026-04-22T15:45:00Z" w16du:dateUtc="2026-04-22T20:45:00Z">
        <w:r w:rsidR="00650B4D">
          <w:rPr>
            <w:rFonts w:ascii="Times New Roman" w:hAnsi="Times New Roman" w:cs="Times New Roman"/>
          </w:rPr>
          <w:t>he sole difference between this model and ALIAS is that salience information is removed from it. By rem</w:t>
        </w:r>
      </w:ins>
      <w:ins w:id="66" w:author="Benton, Deon" w:date="2026-04-22T15:46:00Z" w16du:dateUtc="2026-04-22T20:46:00Z">
        <w:r w:rsidR="00650B4D">
          <w:rPr>
            <w:rFonts w:ascii="Times New Roman" w:hAnsi="Times New Roman" w:cs="Times New Roman"/>
          </w:rPr>
          <w:t xml:space="preserve">oving such information, it is possible to evaluate the theoretical claim of the present account that the strength of the association between a barrier and arced motion depends on their relative configuration. </w:t>
        </w:r>
      </w:ins>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ins w:id="67" w:author="Benton, Deon" w:date="2026-04-22T15:47:00Z" w16du:dateUtc="2026-04-22T20:47:00Z">
        <w:r w:rsidR="00715DDD">
          <w:rPr>
            <w:rFonts w:ascii="Times New Roman" w:hAnsi="Times New Roman" w:cs="Times New Roman"/>
          </w:rPr>
          <w:t>A final point that is worth noting is that</w:t>
        </w:r>
      </w:ins>
      <w:ins w:id="68" w:author="Benton, Deon" w:date="2026-04-22T15:49:00Z" w16du:dateUtc="2026-04-22T20:49:00Z">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w:t>
        </w:r>
      </w:ins>
      <w:ins w:id="69" w:author="Benton, Deon" w:date="2026-04-22T15:50:00Z" w16du:dateUtc="2026-04-22T20:50:00Z">
        <w:r w:rsidR="00D21862">
          <w:rPr>
            <w:rFonts w:ascii="Times New Roman" w:hAnsi="Times New Roman" w:cs="Times New Roman"/>
          </w:rPr>
          <w:t>s</w:t>
        </w:r>
      </w:ins>
      <w:ins w:id="70" w:author="Benton, Deon" w:date="2026-04-22T15:49:00Z" w16du:dateUtc="2026-04-22T20:49:00Z">
        <w:r w:rsidR="00D21862">
          <w:rPr>
            <w:rFonts w:ascii="Times New Roman" w:hAnsi="Times New Roman" w:cs="Times New Roman"/>
          </w:rPr>
          <w:t xml:space="preserve"> to demonstrate </w:t>
        </w:r>
      </w:ins>
      <w:ins w:id="71" w:author="Benton, Deon" w:date="2026-04-22T15:50:00Z" w16du:dateUtc="2026-04-22T20:50:00Z">
        <w:r w:rsidR="00D21862">
          <w:rPr>
            <w:rFonts w:ascii="Times New Roman" w:hAnsi="Times New Roman" w:cs="Times New Roman"/>
          </w:rPr>
          <w:t>the sufficiency of ALIAS in capturing</w:t>
        </w:r>
      </w:ins>
      <w:ins w:id="72" w:author="Benton, Deon" w:date="2026-04-22T15:49:00Z" w16du:dateUtc="2026-04-22T20:49:00Z">
        <w:r w:rsidR="00D21862">
          <w:rPr>
            <w:rFonts w:ascii="Times New Roman" w:hAnsi="Times New Roman" w:cs="Times New Roman"/>
          </w:rPr>
          <w:t xml:space="preserve"> the five target findings</w:t>
        </w:r>
      </w:ins>
      <w:ins w:id="73" w:author="Benton, Deon" w:date="2026-04-22T15:50:00Z" w16du:dateUtc="2026-04-22T20:50:00Z">
        <w:r w:rsidR="00D21862">
          <w:rPr>
            <w:rFonts w:ascii="Times New Roman" w:hAnsi="Times New Roman" w:cs="Times New Roman"/>
          </w:rPr>
          <w:t>—</w:t>
        </w:r>
      </w:ins>
      <w:r>
        <w:rPr>
          <w:rFonts w:ascii="Times New Roman" w:hAnsi="Times New Roman" w:cs="Times New Roman"/>
        </w:rPr>
        <w:t xml:space="preserve">each of the studies </w:t>
      </w:r>
      <w:ins w:id="74" w:author="Benton, Deon" w:date="2026-04-22T15:48:00Z" w16du:dateUtc="2026-04-22T20:48:00Z">
        <w:r w:rsidR="00715DDD">
          <w:rPr>
            <w:rFonts w:ascii="Times New Roman" w:hAnsi="Times New Roman" w:cs="Times New Roman"/>
          </w:rPr>
          <w:t xml:space="preserve">from which a given target </w:t>
        </w:r>
      </w:ins>
      <w:ins w:id="75" w:author="Benton, Deon" w:date="2026-04-22T15:50:00Z" w16du:dateUtc="2026-04-22T20:50:00Z">
        <w:r w:rsidR="00D21862">
          <w:rPr>
            <w:rFonts w:ascii="Times New Roman" w:hAnsi="Times New Roman" w:cs="Times New Roman"/>
          </w:rPr>
          <w:t xml:space="preserve">finding or </w:t>
        </w:r>
      </w:ins>
      <w:ins w:id="76" w:author="Benton, Deon" w:date="2026-04-22T15:48:00Z" w16du:dateUtc="2026-04-22T20:48:00Z">
        <w:r w:rsidR="00715DDD">
          <w:rPr>
            <w:rFonts w:ascii="Times New Roman" w:hAnsi="Times New Roman" w:cs="Times New Roman"/>
          </w:rPr>
          <w:t>behavior was derived</w:t>
        </w:r>
      </w:ins>
      <w:ins w:id="77" w:author="Benton, Deon" w:date="2026-04-22T15:50:00Z" w16du:dateUtc="2026-04-22T20:50:00Z">
        <w:r w:rsidR="00D21862">
          <w:rPr>
            <w:rFonts w:ascii="Times New Roman" w:hAnsi="Times New Roman" w:cs="Times New Roman"/>
          </w:rPr>
          <w:t xml:space="preserve"> was modeled at only the most general level</w:t>
        </w:r>
      </w:ins>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del w:id="78" w:author="Benton, Deon" w:date="2026-04-22T15:49:00Z" w16du:dateUtc="2026-04-22T20:49:00Z">
        <w:r w:rsidR="00C90067" w:rsidDel="00715DDD">
          <w:rPr>
            <w:rFonts w:ascii="Times New Roman" w:hAnsi="Times New Roman" w:cs="Times New Roman"/>
          </w:rPr>
          <w:delText>Skerry et al., 2013</w:delText>
        </w:r>
      </w:del>
      <w:ins w:id="79" w:author="Benton, Deon" w:date="2026-04-22T15:49:00Z" w16du:dateUtc="2026-04-22T20:49:00Z">
        <w:r w:rsidR="00715DDD">
          <w:rPr>
            <w:rFonts w:ascii="Times New Roman" w:hAnsi="Times New Roman" w:cs="Times New Roman"/>
          </w:rPr>
          <w:t>studies that evaluate action understanding in pre-reaching infants; e.g., Skerry et al., 2013</w:t>
        </w:r>
      </w:ins>
      <w:r w:rsidR="00C90067">
        <w:rPr>
          <w:rFonts w:ascii="Times New Roman" w:hAnsi="Times New Roman" w:cs="Times New Roman"/>
        </w:rPr>
        <w:t>)</w:t>
      </w:r>
      <w:r w:rsidR="004B22DC">
        <w:rPr>
          <w:rFonts w:ascii="Times New Roman" w:hAnsi="Times New Roman" w:cs="Times New Roman"/>
        </w:rPr>
        <w:t>, reasonable assumptions were made to implement those elements in the present simulations.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w:t>
      </w:r>
      <w:r w:rsidR="00C0332B">
        <w:rPr>
          <w:rFonts w:ascii="Times New Roman" w:hAnsi="Times New Roman" w:cs="Times New Roman"/>
        </w:rPr>
        <w:lastRenderedPageBreak/>
        <w:t xml:space="preserve">that it implements is sufficient to explain infants’ looking behaviors in action undersatdning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w:t>
      </w:r>
      <w:r w:rsidR="00640CAC">
        <w:rPr>
          <w:rFonts w:ascii="Times New Roman" w:hAnsi="Times New Roman" w:cs="Times New Roman"/>
        </w:rPr>
        <w:lastRenderedPageBreak/>
        <w:t xml:space="preserve">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5A693E93"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684D2AB"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10">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684D2AB"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9"/>
      </w:tblGrid>
      <w:tr w:rsidR="00B64108" w14:paraId="45C4A25B" w14:textId="77777777" w:rsidTr="00A8343B">
        <w:trPr>
          <w:trHeight w:val="3596"/>
        </w:trPr>
        <w:tc>
          <w:tcPr>
            <w:tcW w:w="5671" w:type="dxa"/>
          </w:tcPr>
          <w:p w14:paraId="4CE13738" w14:textId="230B25D8" w:rsidR="00A8343B" w:rsidRDefault="00B6410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7DB78EC8" wp14:editId="58E9F769">
                  <wp:extent cx="3544255" cy="2181080"/>
                  <wp:effectExtent l="0" t="0" r="0" b="0"/>
                  <wp:docPr id="246288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985" w:type="dxa"/>
          </w:tcPr>
          <w:p w14:paraId="77104219" w14:textId="69770F69" w:rsidR="00A8343B" w:rsidRDefault="00B64108"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79723F6" wp14:editId="3A37BDF9">
                  <wp:extent cx="3538846" cy="2164897"/>
                  <wp:effectExtent l="0" t="0" r="5080" b="6985"/>
                  <wp:docPr id="2068174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4014" name="Picture 20681740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67419" cy="2182377"/>
                          </a:xfrm>
                          <a:prstGeom prst="rect">
                            <a:avLst/>
                          </a:prstGeom>
                        </pic:spPr>
                      </pic:pic>
                    </a:graphicData>
                  </a:graphic>
                </wp:inline>
              </w:drawing>
            </w:r>
          </w:p>
        </w:tc>
      </w:tr>
    </w:tbl>
    <w:p w14:paraId="623344EC" w14:textId="5F837936"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1163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6"/>
      </w:tblGrid>
      <w:tr w:rsidR="007567EE" w14:paraId="0E682F83" w14:textId="77777777" w:rsidTr="00AC1613">
        <w:trPr>
          <w:trHeight w:val="3622"/>
        </w:trPr>
        <w:tc>
          <w:tcPr>
            <w:tcW w:w="5788" w:type="dxa"/>
          </w:tcPr>
          <w:p w14:paraId="2852DAEA" w14:textId="38B58EF2" w:rsidR="007567EE" w:rsidRDefault="00A31190" w:rsidP="007567EE">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39A525" wp14:editId="46813E01">
                  <wp:extent cx="3544255" cy="2181080"/>
                  <wp:effectExtent l="0" t="0" r="0" b="0"/>
                  <wp:docPr id="1530841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846" w:type="dxa"/>
          </w:tcPr>
          <w:p w14:paraId="0DA502C6" w14:textId="75553173" w:rsidR="007567EE" w:rsidRDefault="007567EE" w:rsidP="00AC161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056F665" wp14:editId="2F7DA215">
                  <wp:extent cx="3580411" cy="2203330"/>
                  <wp:effectExtent l="0" t="0" r="1270" b="6985"/>
                  <wp:docPr id="770097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36EF27CB" w14:textId="67D986B9"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network error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ALIAS (left panel) and OM10 (right panel). </w:t>
      </w:r>
      <w:r w:rsidR="002402B4">
        <w:rPr>
          <w:rFonts w:ascii="Times New Roman" w:hAnsi="Times New Roman" w:cs="Times New Roman"/>
          <w:i w:val="0"/>
          <w:iCs w:val="0"/>
          <w:color w:val="000000" w:themeColor="text1"/>
          <w:sz w:val="24"/>
          <w:szCs w:val="24"/>
        </w:rPr>
        <w:t>To facilitate direct comparisons,</w:t>
      </w:r>
      <w:r w:rsidRPr="00AC1613">
        <w:rPr>
          <w:rFonts w:ascii="Times New Roman" w:hAnsi="Times New Roman" w:cs="Times New Roman"/>
          <w:i w:val="0"/>
          <w:iCs w:val="0"/>
          <w:color w:val="000000" w:themeColor="text1"/>
          <w:sz w:val="24"/>
          <w:szCs w:val="24"/>
        </w:rPr>
        <w:t xml:space="preserve"> ALIAS</w:t>
      </w:r>
      <w:r w:rsidR="002402B4">
        <w:rPr>
          <w:rFonts w:ascii="Times New Roman" w:hAnsi="Times New Roman" w:cs="Times New Roman"/>
          <w:i w:val="0"/>
          <w:iCs w:val="0"/>
          <w:color w:val="000000" w:themeColor="text1"/>
          <w:sz w:val="24"/>
          <w:szCs w:val="24"/>
        </w:rPr>
        <w:t>’s</w:t>
      </w:r>
      <w:r w:rsidRPr="00AC1613">
        <w:rPr>
          <w:rFonts w:ascii="Times New Roman" w:hAnsi="Times New Roman" w:cs="Times New Roman"/>
          <w:i w:val="0"/>
          <w:iCs w:val="0"/>
          <w:color w:val="000000" w:themeColor="text1"/>
          <w:sz w:val="24"/>
          <w:szCs w:val="24"/>
        </w:rPr>
        <w:t xml:space="preserve"> responses (cross-entropy error) are collapsed across training epochs, whereas OM10 responses reflect rescaled activation of critical units. 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w:t>
      </w:r>
      <w:r>
        <w:rPr>
          <w:rFonts w:ascii="Times New Roman" w:hAnsi="Times New Roman" w:cs="Times New Roman"/>
        </w:rPr>
        <w:lastRenderedPageBreak/>
        <w:t xml:space="preserve">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1186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6006"/>
      </w:tblGrid>
      <w:tr w:rsidR="002731B1" w14:paraId="65CDB0C4" w14:textId="77777777" w:rsidTr="00990DDD">
        <w:trPr>
          <w:trHeight w:val="3797"/>
        </w:trPr>
        <w:tc>
          <w:tcPr>
            <w:tcW w:w="5812" w:type="dxa"/>
          </w:tcPr>
          <w:p w14:paraId="1FFE47BD" w14:textId="7AC56871" w:rsidR="002731B1" w:rsidRDefault="00940F31" w:rsidP="002731B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244A679" wp14:editId="456743BE">
                  <wp:extent cx="3581400" cy="2203938"/>
                  <wp:effectExtent l="0" t="0" r="0" b="6350"/>
                  <wp:docPr id="87187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4134" name="Picture 8718741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13958" cy="2223973"/>
                          </a:xfrm>
                          <a:prstGeom prst="rect">
                            <a:avLst/>
                          </a:prstGeom>
                        </pic:spPr>
                      </pic:pic>
                    </a:graphicData>
                  </a:graphic>
                </wp:inline>
              </w:drawing>
            </w:r>
          </w:p>
        </w:tc>
        <w:tc>
          <w:tcPr>
            <w:tcW w:w="6050" w:type="dxa"/>
          </w:tcPr>
          <w:p w14:paraId="7912EAFC" w14:textId="15BB7C1E" w:rsidR="002731B1" w:rsidRDefault="00940F31" w:rsidP="00990DD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495462A" wp14:editId="7E134C69">
                  <wp:extent cx="3621882" cy="2228850"/>
                  <wp:effectExtent l="0" t="0" r="0" b="0"/>
                  <wp:docPr id="586396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6678" name="Picture 5863966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70002" cy="2258463"/>
                          </a:xfrm>
                          <a:prstGeom prst="rect">
                            <a:avLst/>
                          </a:prstGeom>
                        </pic:spPr>
                      </pic:pic>
                    </a:graphicData>
                  </a:graphic>
                </wp:inline>
              </w:drawing>
            </w:r>
          </w:p>
        </w:tc>
      </w:tr>
    </w:tbl>
    <w:p w14:paraId="0FF872E1" w14:textId="2C4DA4EE"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OM10 (left panel) and OM10-2 (right panel).</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w:t>
      </w:r>
      <w:r>
        <w:rPr>
          <w:rFonts w:ascii="Times New Roman" w:hAnsi="Times New Roman" w:cs="Times New Roman"/>
        </w:rPr>
        <w:lastRenderedPageBreak/>
        <w:t>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11772"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975"/>
      </w:tblGrid>
      <w:tr w:rsidR="00A15CEA" w14:paraId="597EDF9D" w14:textId="77777777" w:rsidTr="00CE3B0D">
        <w:trPr>
          <w:trHeight w:val="3778"/>
        </w:trPr>
        <w:tc>
          <w:tcPr>
            <w:tcW w:w="5671" w:type="dxa"/>
          </w:tcPr>
          <w:p w14:paraId="73231C92" w14:textId="77777777" w:rsidR="00A15CEA" w:rsidRDefault="00A15CEA" w:rsidP="00CE3B0D">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249477B" wp14:editId="40481313">
                  <wp:extent cx="3544255" cy="2181080"/>
                  <wp:effectExtent l="0" t="0" r="0" b="0"/>
                  <wp:docPr id="355899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6101" w:type="dxa"/>
          </w:tcPr>
          <w:p w14:paraId="250C0740" w14:textId="77777777" w:rsidR="00A15CEA" w:rsidRDefault="00A15CEA" w:rsidP="00CE3B0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108E21" wp14:editId="1E2953BE">
                  <wp:extent cx="3564501" cy="2180590"/>
                  <wp:effectExtent l="0" t="0" r="0" b="0"/>
                  <wp:docPr id="1576760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2412" name="Picture 3231624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5844" cy="2199764"/>
                          </a:xfrm>
                          <a:prstGeom prst="rect">
                            <a:avLst/>
                          </a:prstGeom>
                        </pic:spPr>
                      </pic:pic>
                    </a:graphicData>
                  </a:graphic>
                </wp:inline>
              </w:drawing>
            </w:r>
          </w:p>
        </w:tc>
      </w:tr>
    </w:tbl>
    <w:p w14:paraId="7355812B" w14:textId="2B6873B4"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w:t>
      </w:r>
      <w:r>
        <w:rPr>
          <w:rFonts w:ascii="Times New Roman" w:hAnsi="Times New Roman" w:cs="Times New Roman"/>
          <w:i w:val="0"/>
          <w:iCs w:val="0"/>
          <w:color w:val="000000" w:themeColor="text1"/>
          <w:sz w:val="24"/>
          <w:szCs w:val="24"/>
        </w:rPr>
        <w:t>ALIAS</w:t>
      </w:r>
      <w:r w:rsidRPr="00427608">
        <w:rPr>
          <w:rFonts w:ascii="Times New Roman" w:hAnsi="Times New Roman" w:cs="Times New Roman"/>
          <w:i w:val="0"/>
          <w:iCs w:val="0"/>
          <w:color w:val="000000" w:themeColor="text1"/>
          <w:sz w:val="24"/>
          <w:szCs w:val="24"/>
        </w:rPr>
        <w:t xml:space="preserve"> (left panel) and </w:t>
      </w:r>
      <w:r>
        <w:rPr>
          <w:rFonts w:ascii="Times New Roman" w:hAnsi="Times New Roman" w:cs="Times New Roman"/>
          <w:i w:val="0"/>
          <w:iCs w:val="0"/>
          <w:color w:val="000000" w:themeColor="text1"/>
          <w:sz w:val="24"/>
          <w:szCs w:val="24"/>
        </w:rPr>
        <w:t>ALIAS no salience</w:t>
      </w:r>
      <w:r w:rsidRPr="00427608">
        <w:rPr>
          <w:rFonts w:ascii="Times New Roman" w:hAnsi="Times New Roman" w:cs="Times New Roman"/>
          <w:i w:val="0"/>
          <w:iCs w:val="0"/>
          <w:color w:val="000000" w:themeColor="text1"/>
          <w:sz w:val="24"/>
          <w:szCs w:val="24"/>
        </w:rPr>
        <w:t xml:space="preserve"> (right panel).</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w:t>
      </w:r>
      <w:r w:rsidR="00BC1646">
        <w:rPr>
          <w:rFonts w:ascii="Times New Roman" w:hAnsi="Times New Roman" w:cs="Times New Roman"/>
        </w:rPr>
        <w:lastRenderedPageBreak/>
        <w:t>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w:t>
      </w:r>
      <w:r w:rsidR="00690B39">
        <w:rPr>
          <w:rFonts w:ascii="Times New Roman" w:hAnsi="Times New Roman" w:cs="Times New Roman"/>
        </w:rPr>
        <w:lastRenderedPageBreak/>
        <w:t xml:space="preserve">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 xml:space="preserve">actions that putatively vary in their </w:t>
      </w:r>
      <w:r w:rsidR="002052C3">
        <w:rPr>
          <w:rFonts w:ascii="Times New Roman" w:eastAsia="Times New Roman" w:hAnsi="Times New Roman" w:cs="Times New Roman"/>
        </w:rPr>
        <w:lastRenderedPageBreak/>
        <w:t>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alls into 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Overwalle (2010). However, the fact that </w:t>
      </w:r>
      <w:r w:rsidR="001366F3">
        <w:rPr>
          <w:rFonts w:ascii="Times New Roman" w:hAnsi="Times New Roman" w:cs="Times New Roman"/>
        </w:rPr>
        <w:t>an extended version of OM10—which, in its design, is more closely aligned with the task structure of typical action understanding studies than the original Overwalle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4EE108F7" w:rsidR="0012060D" w:rsidRPr="00AD2FB8" w:rsidRDefault="004849A1"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rPr>
        <w:drawing>
          <wp:inline distT="0" distB="0" distL="0" distR="0" wp14:anchorId="1E9D3B14" wp14:editId="651552B8">
            <wp:extent cx="6445993" cy="3943350"/>
            <wp:effectExtent l="0" t="0" r="0" b="0"/>
            <wp:docPr id="21393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32404" name="Picture 213933240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49799" cy="3945678"/>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513734">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Mean “looking time” for Efficient and Inefficient 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 xml:space="preserve">irrespective of the ratio condition to which they were assigned. In contrast, networks in the Control condition looked about equally at these two test events; this result also </w:t>
      </w:r>
      <w:r w:rsidR="00D97373">
        <w:rPr>
          <w:rFonts w:ascii="Times New Roman" w:hAnsi="Times New Roman" w:cs="Times New Roman"/>
        </w:rPr>
        <w:lastRenderedPageBreak/>
        <w:t>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w:t>
      </w:r>
      <w:r w:rsidR="00197D22">
        <w:rPr>
          <w:rFonts w:ascii="Times New Roman" w:hAnsi="Times New Roman" w:cs="Times New Roman"/>
        </w:rPr>
        <w:lastRenderedPageBreak/>
        <w:t>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w:t>
      </w:r>
      <w:r w:rsidR="007B0E03">
        <w:rPr>
          <w:rFonts w:ascii="Times New Roman" w:eastAsia="Times New Roman" w:hAnsi="Times New Roman" w:cs="Times New Roman"/>
        </w:rPr>
        <w:lastRenderedPageBreak/>
        <w:t>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w:t>
      </w:r>
      <w:r w:rsidR="001216D8">
        <w:rPr>
          <w:rFonts w:ascii="Times New Roman" w:eastAsia="Times New Roman" w:hAnsi="Times New Roman" w:cs="Times New Roman"/>
        </w:rPr>
        <w:lastRenderedPageBreak/>
        <w:t xml:space="preserve">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6156"/>
      </w:tblGrid>
      <w:tr w:rsidR="0092396B" w14:paraId="38D622CA" w14:textId="77777777" w:rsidTr="00430623">
        <w:trPr>
          <w:trHeight w:val="3633"/>
        </w:trPr>
        <w:tc>
          <w:tcPr>
            <w:tcW w:w="5392" w:type="dxa"/>
          </w:tcPr>
          <w:p w14:paraId="0CC5A73C" w14:textId="18403C97" w:rsidR="0092396B" w:rsidRDefault="0092396B" w:rsidP="00614A04">
            <w:pPr>
              <w:keepNext/>
              <w:spacing w:line="480" w:lineRule="auto"/>
              <w:contextualSpacing/>
            </w:pPr>
            <w:r>
              <w:rPr>
                <w:noProof/>
              </w:rPr>
              <w:drawing>
                <wp:inline distT="0" distB="0" distL="0" distR="0" wp14:anchorId="73613DC6" wp14:editId="299570CE">
                  <wp:extent cx="3543300" cy="2180492"/>
                  <wp:effectExtent l="0" t="0" r="0" b="0"/>
                  <wp:docPr id="171720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79480" cy="2202756"/>
                          </a:xfrm>
                          <a:prstGeom prst="rect">
                            <a:avLst/>
                          </a:prstGeom>
                        </pic:spPr>
                      </pic:pic>
                    </a:graphicData>
                  </a:graphic>
                </wp:inline>
              </w:drawing>
            </w:r>
          </w:p>
        </w:tc>
        <w:tc>
          <w:tcPr>
            <w:tcW w:w="6560" w:type="dxa"/>
          </w:tcPr>
          <w:p w14:paraId="15AD6A5D" w14:textId="4797A8C8" w:rsidR="0092396B" w:rsidRDefault="0092396B" w:rsidP="00614A04">
            <w:pPr>
              <w:keepNext/>
              <w:spacing w:line="480" w:lineRule="auto"/>
              <w:contextualSpacing/>
            </w:pPr>
            <w:r>
              <w:rPr>
                <w:noProof/>
              </w:rPr>
              <w:drawing>
                <wp:inline distT="0" distB="0" distL="0" distR="0" wp14:anchorId="2032D002" wp14:editId="193C8C40">
                  <wp:extent cx="3596675" cy="2200275"/>
                  <wp:effectExtent l="0" t="0" r="3810" b="0"/>
                  <wp:docPr id="354537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37924" name="Picture 3545379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28067" cy="2219479"/>
                          </a:xfrm>
                          <a:prstGeom prst="rect">
                            <a:avLst/>
                          </a:prstGeom>
                        </pic:spPr>
                      </pic:pic>
                    </a:graphicData>
                  </a:graphic>
                </wp:inline>
              </w:drawing>
            </w:r>
          </w:p>
        </w:tc>
      </w:tr>
    </w:tbl>
    <w:p w14:paraId="2AB9E48B" w14:textId="67721A8C"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0A317D">
        <w:rPr>
          <w:rFonts w:ascii="Times New Roman" w:hAnsi="Times New Roman" w:cs="Times New Roman"/>
          <w:i w:val="0"/>
          <w:iCs w:val="0"/>
          <w:color w:val="000000" w:themeColor="text1"/>
          <w:sz w:val="24"/>
          <w:szCs w:val="24"/>
        </w:rPr>
        <w:t xml:space="preserve">Performance of ALIAS networks. </w:t>
      </w:r>
      <w:r w:rsidRPr="00614A04">
        <w:rPr>
          <w:rFonts w:ascii="Times New Roman" w:hAnsi="Times New Roman" w:cs="Times New Roman"/>
          <w:i w:val="0"/>
          <w:iCs w:val="0"/>
          <w:color w:val="000000" w:themeColor="text1"/>
          <w:sz w:val="24"/>
          <w:szCs w:val="24"/>
        </w:rPr>
        <w:t>Networks’ mean “looking time” to the Efficient and Inefficient 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12237"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6291"/>
      </w:tblGrid>
      <w:tr w:rsidR="003629A1" w14:paraId="73983939" w14:textId="77777777" w:rsidTr="00B659F1">
        <w:tc>
          <w:tcPr>
            <w:tcW w:w="5812" w:type="dxa"/>
          </w:tcPr>
          <w:p w14:paraId="2D4B04A4" w14:textId="4CA689D4" w:rsidR="003629A1" w:rsidRDefault="00CB58C8" w:rsidP="00944950">
            <w:pPr>
              <w:spacing w:line="480" w:lineRule="auto"/>
              <w:contextualSpacing/>
              <w:rPr>
                <w:rFonts w:ascii="Times New Roman" w:eastAsia="Times New Roman" w:hAnsi="Times New Roman" w:cs="Times New Roman"/>
              </w:rPr>
            </w:pPr>
            <w:r>
              <w:rPr>
                <w:noProof/>
              </w:rPr>
              <w:lastRenderedPageBreak/>
              <w:drawing>
                <wp:inline distT="0" distB="0" distL="0" distR="0" wp14:anchorId="2C02729E" wp14:editId="74F3E0C0">
                  <wp:extent cx="3637559" cy="2238498"/>
                  <wp:effectExtent l="0" t="0" r="1270" b="0"/>
                  <wp:docPr id="514078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6425" w:type="dxa"/>
          </w:tcPr>
          <w:p w14:paraId="31FDE072" w14:textId="19F4DA2B" w:rsidR="003629A1" w:rsidRDefault="001E48DD" w:rsidP="002402B4">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1626EB3" wp14:editId="21D60CA2">
                  <wp:extent cx="3603862" cy="2217761"/>
                  <wp:effectExtent l="0" t="0" r="0" b="0"/>
                  <wp:docPr id="783962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62791" name="Picture 7839627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35047" cy="2236952"/>
                          </a:xfrm>
                          <a:prstGeom prst="rect">
                            <a:avLst/>
                          </a:prstGeom>
                        </pic:spPr>
                      </pic:pic>
                    </a:graphicData>
                  </a:graphic>
                </wp:inline>
              </w:drawing>
            </w:r>
          </w:p>
        </w:tc>
      </w:tr>
    </w:tbl>
    <w:p w14:paraId="28A779A7" w14:textId="28630CAD"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 xml:space="preserve">produced by animate </w:t>
      </w:r>
      <w:r w:rsidR="00D87717">
        <w:rPr>
          <w:rFonts w:ascii="Times New Roman" w:hAnsi="Times New Roman" w:cs="Times New Roman"/>
        </w:rPr>
        <w:lastRenderedPageBreak/>
        <w:t>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w:t>
      </w:r>
      <w:r w:rsidR="008A7E25">
        <w:rPr>
          <w:rFonts w:ascii="Times New Roman" w:hAnsi="Times New Roman" w:cs="Times New Roman"/>
        </w:rPr>
        <w:lastRenderedPageBreak/>
        <w:t xml:space="preserve">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lastRenderedPageBreak/>
        <w:t>Results</w:t>
      </w:r>
      <w:r w:rsidR="005D2110">
        <w:rPr>
          <w:rFonts w:ascii="Times New Roman" w:hAnsi="Times New Roman" w:cs="Times New Roman"/>
          <w:b/>
          <w:bCs/>
        </w:rPr>
        <w:t xml:space="preserve"> and Discussion</w:t>
      </w:r>
    </w:p>
    <w:tbl>
      <w:tblPr>
        <w:tblStyle w:val="TableGrid"/>
        <w:tblW w:w="10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48"/>
      </w:tblGrid>
      <w:tr w:rsidR="008F2A19" w14:paraId="4BB917D3" w14:textId="77777777" w:rsidTr="00344626">
        <w:trPr>
          <w:trHeight w:val="5834"/>
        </w:trPr>
        <w:tc>
          <w:tcPr>
            <w:tcW w:w="10848" w:type="dxa"/>
          </w:tcPr>
          <w:tbl>
            <w:tblPr>
              <w:tblStyle w:val="TableGrid"/>
              <w:tblW w:w="105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5286"/>
            </w:tblGrid>
            <w:tr w:rsidR="008F2A19" w14:paraId="6576761D" w14:textId="77777777" w:rsidTr="00255559">
              <w:trPr>
                <w:trHeight w:val="3214"/>
              </w:trPr>
              <w:tc>
                <w:tcPr>
                  <w:tcW w:w="5286" w:type="dxa"/>
                </w:tcPr>
                <w:p w14:paraId="7B3DBCF2" w14:textId="48F909BD" w:rsidR="00D10F0D" w:rsidRDefault="00444B2A" w:rsidP="000E7BCF">
                  <w:pPr>
                    <w:keepNext/>
                    <w:spacing w:line="480" w:lineRule="auto"/>
                    <w:contextualSpacing/>
                  </w:pPr>
                  <w:r>
                    <w:rPr>
                      <w:noProof/>
                    </w:rPr>
                    <w:drawing>
                      <wp:inline distT="0" distB="0" distL="0" distR="0" wp14:anchorId="14F76AD5" wp14:editId="51D4904E">
                        <wp:extent cx="3213340" cy="2570672"/>
                        <wp:effectExtent l="0" t="0" r="6350" b="1270"/>
                        <wp:docPr id="548102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2201" name="Picture 54810220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33637" cy="2586909"/>
                                </a:xfrm>
                                <a:prstGeom prst="rect">
                                  <a:avLst/>
                                </a:prstGeom>
                              </pic:spPr>
                            </pic:pic>
                          </a:graphicData>
                        </a:graphic>
                      </wp:inline>
                    </w:drawing>
                  </w:r>
                </w:p>
              </w:tc>
              <w:tc>
                <w:tcPr>
                  <w:tcW w:w="5294" w:type="dxa"/>
                </w:tcPr>
                <w:p w14:paraId="0A8683AF" w14:textId="40AB4DBC" w:rsidR="00D10F0D" w:rsidRDefault="0017340E" w:rsidP="000E7BCF">
                  <w:pPr>
                    <w:keepNext/>
                    <w:spacing w:line="480" w:lineRule="auto"/>
                    <w:contextualSpacing/>
                  </w:pPr>
                  <w:r>
                    <w:rPr>
                      <w:noProof/>
                    </w:rPr>
                    <w:drawing>
                      <wp:inline distT="0" distB="0" distL="0" distR="0" wp14:anchorId="06D1F540" wp14:editId="2B96C371">
                        <wp:extent cx="3191775" cy="2553419"/>
                        <wp:effectExtent l="0" t="0" r="8890" b="0"/>
                        <wp:docPr id="328713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13588" name="Picture 32871358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0935" cy="2576747"/>
                                </a:xfrm>
                                <a:prstGeom prst="rect">
                                  <a:avLst/>
                                </a:prstGeom>
                              </pic:spPr>
                            </pic:pic>
                          </a:graphicData>
                        </a:graphic>
                      </wp:inline>
                    </w:drawing>
                  </w:r>
                </w:p>
              </w:tc>
            </w:tr>
            <w:tr w:rsidR="008F2A19" w14:paraId="6D40EB6C" w14:textId="77777777" w:rsidTr="00255559">
              <w:trPr>
                <w:trHeight w:val="3214"/>
              </w:trPr>
              <w:tc>
                <w:tcPr>
                  <w:tcW w:w="5286" w:type="dxa"/>
                </w:tcPr>
                <w:p w14:paraId="11C252C9" w14:textId="6B0B2846" w:rsidR="002C1EA7" w:rsidRDefault="001613A6" w:rsidP="000E7BCF">
                  <w:pPr>
                    <w:keepNext/>
                    <w:spacing w:line="480" w:lineRule="auto"/>
                    <w:contextualSpacing/>
                    <w:rPr>
                      <w:noProof/>
                    </w:rPr>
                  </w:pPr>
                  <w:r>
                    <w:rPr>
                      <w:noProof/>
                    </w:rPr>
                    <w:drawing>
                      <wp:inline distT="0" distB="0" distL="0" distR="0" wp14:anchorId="2614FA52" wp14:editId="05E89263">
                        <wp:extent cx="3234905" cy="1978960"/>
                        <wp:effectExtent l="0" t="0" r="3810" b="2540"/>
                        <wp:docPr id="20454630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463065" name="Picture 204546306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54746" cy="1991098"/>
                                </a:xfrm>
                                <a:prstGeom prst="rect">
                                  <a:avLst/>
                                </a:prstGeom>
                              </pic:spPr>
                            </pic:pic>
                          </a:graphicData>
                        </a:graphic>
                      </wp:inline>
                    </w:drawing>
                  </w:r>
                </w:p>
              </w:tc>
              <w:tc>
                <w:tcPr>
                  <w:tcW w:w="5294" w:type="dxa"/>
                </w:tcPr>
                <w:p w14:paraId="66EEABC7" w14:textId="123A1941" w:rsidR="002C1EA7" w:rsidRDefault="008F2A19" w:rsidP="000E7BCF">
                  <w:pPr>
                    <w:keepNext/>
                    <w:spacing w:line="480" w:lineRule="auto"/>
                    <w:contextualSpacing/>
                    <w:rPr>
                      <w:noProof/>
                    </w:rPr>
                  </w:pPr>
                  <w:r>
                    <w:rPr>
                      <w:noProof/>
                    </w:rPr>
                    <w:drawing>
                      <wp:inline distT="0" distB="0" distL="0" distR="0" wp14:anchorId="59E77EE5" wp14:editId="1EE302A1">
                        <wp:extent cx="3218492" cy="1968919"/>
                        <wp:effectExtent l="0" t="0" r="1270" b="0"/>
                        <wp:docPr id="18909602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60207" name="Picture 18909602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40329" cy="1982278"/>
                                </a:xfrm>
                                <a:prstGeom prst="rect">
                                  <a:avLst/>
                                </a:prstGeom>
                              </pic:spPr>
                            </pic:pic>
                          </a:graphicData>
                        </a:graphic>
                      </wp:inline>
                    </w:drawing>
                  </w:r>
                </w:p>
              </w:tc>
            </w:tr>
          </w:tbl>
          <w:p w14:paraId="6816BF63" w14:textId="25FF9132" w:rsidR="000E7BCF" w:rsidRPr="00F20CB1" w:rsidRDefault="000E7BCF" w:rsidP="000E7BCF">
            <w:pPr>
              <w:pStyle w:val="Caption"/>
              <w:rPr>
                <w:rFonts w:ascii="Times New Roman" w:hAnsi="Times New Roman" w:cs="Times New Roman"/>
                <w:i w:val="0"/>
                <w:iCs w:val="0"/>
                <w:sz w:val="24"/>
                <w:szCs w:val="24"/>
              </w:rPr>
            </w:pPr>
            <w:r w:rsidRPr="00513734">
              <w:rPr>
                <w:rFonts w:ascii="Times New Roman" w:hAnsi="Times New Roman" w:cs="Times New Roman"/>
                <w:b/>
                <w:bCs/>
                <w:i w:val="0"/>
                <w:iCs w:val="0"/>
                <w:color w:val="000000" w:themeColor="text1"/>
                <w:sz w:val="24"/>
                <w:szCs w:val="24"/>
              </w:rPr>
              <w:t xml:space="preserve">Figure </w:t>
            </w:r>
            <w:r w:rsidRPr="00513734">
              <w:rPr>
                <w:rFonts w:ascii="Times New Roman" w:hAnsi="Times New Roman" w:cs="Times New Roman"/>
                <w:b/>
                <w:bCs/>
                <w:i w:val="0"/>
                <w:iCs w:val="0"/>
                <w:color w:val="000000" w:themeColor="text1"/>
                <w:sz w:val="24"/>
                <w:szCs w:val="24"/>
              </w:rPr>
              <w:fldChar w:fldCharType="begin"/>
            </w:r>
            <w:r w:rsidRPr="00513734">
              <w:rPr>
                <w:rFonts w:ascii="Times New Roman" w:hAnsi="Times New Roman" w:cs="Times New Roman"/>
                <w:b/>
                <w:bCs/>
                <w:i w:val="0"/>
                <w:iCs w:val="0"/>
                <w:color w:val="000000" w:themeColor="text1"/>
                <w:sz w:val="24"/>
                <w:szCs w:val="24"/>
              </w:rPr>
              <w:instrText xml:space="preserve"> SEQ Figure \* ARABIC </w:instrText>
            </w:r>
            <w:r w:rsidRPr="00513734">
              <w:rPr>
                <w:rFonts w:ascii="Times New Roman" w:hAnsi="Times New Roman" w:cs="Times New Roman"/>
                <w:b/>
                <w:bCs/>
                <w:i w:val="0"/>
                <w:iCs w:val="0"/>
                <w:color w:val="000000" w:themeColor="text1"/>
                <w:sz w:val="24"/>
                <w:szCs w:val="24"/>
              </w:rPr>
              <w:fldChar w:fldCharType="separate"/>
            </w:r>
            <w:r w:rsidR="00513734" w:rsidRPr="00513734">
              <w:rPr>
                <w:rFonts w:ascii="Times New Roman" w:hAnsi="Times New Roman" w:cs="Times New Roman"/>
                <w:b/>
                <w:bCs/>
                <w:i w:val="0"/>
                <w:iCs w:val="0"/>
                <w:noProof/>
                <w:color w:val="000000" w:themeColor="text1"/>
                <w:sz w:val="24"/>
                <w:szCs w:val="24"/>
              </w:rPr>
              <w:t>10</w:t>
            </w:r>
            <w:r w:rsidRPr="00513734">
              <w:rPr>
                <w:rFonts w:ascii="Times New Roman" w:hAnsi="Times New Roman" w:cs="Times New Roman"/>
                <w:b/>
                <w:bCs/>
                <w:i w:val="0"/>
                <w:iCs w:val="0"/>
                <w:color w:val="000000" w:themeColor="text1"/>
                <w:sz w:val="24"/>
                <w:szCs w:val="24"/>
              </w:rPr>
              <w:fldChar w:fldCharType="end"/>
            </w:r>
            <w:r w:rsidRPr="00513734">
              <w:rPr>
                <w:rFonts w:ascii="Times New Roman" w:hAnsi="Times New Roman" w:cs="Times New Roman"/>
                <w:b/>
                <w:bCs/>
                <w:i w:val="0"/>
                <w:iCs w:val="0"/>
                <w:color w:val="000000" w:themeColor="text1"/>
                <w:sz w:val="24"/>
                <w:szCs w:val="24"/>
              </w:rPr>
              <w:t>.</w:t>
            </w:r>
            <w:r w:rsidR="000A317D">
              <w:rPr>
                <w:rFonts w:ascii="Times New Roman" w:hAnsi="Times New Roman" w:cs="Times New Roman"/>
                <w:i w:val="0"/>
                <w:iCs w:val="0"/>
                <w:color w:val="000000" w:themeColor="text1"/>
                <w:sz w:val="24"/>
                <w:szCs w:val="24"/>
              </w:rPr>
              <w:t xml:space="preserve"> Performance of ALIAS.</w:t>
            </w:r>
            <w:r w:rsidRPr="00F20CB1">
              <w:rPr>
                <w:rFonts w:ascii="Times New Roman" w:hAnsi="Times New Roman" w:cs="Times New Roman"/>
                <w:i w:val="0"/>
                <w:iCs w:val="0"/>
                <w:color w:val="000000" w:themeColor="text1"/>
                <w:sz w:val="24"/>
                <w:szCs w:val="24"/>
              </w:rPr>
              <w:t xml:space="preserve"> </w:t>
            </w:r>
            <w:r w:rsidR="00444B2A">
              <w:rPr>
                <w:rFonts w:ascii="Times New Roman" w:hAnsi="Times New Roman" w:cs="Times New Roman"/>
                <w:i w:val="0"/>
                <w:iCs w:val="0"/>
                <w:color w:val="000000" w:themeColor="text1"/>
                <w:sz w:val="24"/>
                <w:szCs w:val="24"/>
              </w:rPr>
              <w:t xml:space="preserve">(Left) </w:t>
            </w:r>
            <w:r w:rsidR="00F20CB1" w:rsidRPr="00F20CB1">
              <w:rPr>
                <w:rFonts w:ascii="Times New Roman" w:hAnsi="Times New Roman" w:cs="Times New Roman"/>
                <w:i w:val="0"/>
                <w:iCs w:val="0"/>
                <w:color w:val="000000" w:themeColor="text1"/>
                <w:sz w:val="24"/>
                <w:szCs w:val="24"/>
              </w:rPr>
              <w:t xml:space="preserve">Mean </w:t>
            </w:r>
            <w:r w:rsidR="00444B2A">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w:t>
            </w:r>
            <w:r w:rsidR="00F20CB1" w:rsidRPr="00F20CB1">
              <w:rPr>
                <w:rFonts w:ascii="Times New Roman" w:hAnsi="Times New Roman" w:cs="Times New Roman"/>
                <w:i w:val="0"/>
                <w:iCs w:val="0"/>
                <w:color w:val="000000" w:themeColor="text1"/>
                <w:sz w:val="24"/>
                <w:szCs w:val="24"/>
              </w:rPr>
              <w:t xml:space="preserve">for networks assigned to the Inferring </w:t>
            </w:r>
            <w:r w:rsidR="007C3AEF">
              <w:rPr>
                <w:rFonts w:ascii="Times New Roman" w:hAnsi="Times New Roman" w:cs="Times New Roman"/>
                <w:i w:val="0"/>
                <w:iCs w:val="0"/>
                <w:color w:val="000000" w:themeColor="text1"/>
                <w:sz w:val="24"/>
                <w:szCs w:val="24"/>
              </w:rPr>
              <w:t xml:space="preserve">Goals </w:t>
            </w:r>
            <w:r w:rsidR="00F20CB1" w:rsidRPr="00F20CB1">
              <w:rPr>
                <w:rFonts w:ascii="Times New Roman" w:hAnsi="Times New Roman" w:cs="Times New Roman"/>
                <w:i w:val="0"/>
                <w:iCs w:val="0"/>
                <w:color w:val="000000" w:themeColor="text1"/>
                <w:sz w:val="24"/>
                <w:szCs w:val="24"/>
              </w:rPr>
              <w:t>condition</w:t>
            </w:r>
            <w:r w:rsidR="00B17B7B">
              <w:rPr>
                <w:rFonts w:ascii="Times New Roman" w:hAnsi="Times New Roman" w:cs="Times New Roman"/>
                <w:i w:val="0"/>
                <w:iCs w:val="0"/>
                <w:color w:val="000000" w:themeColor="text1"/>
                <w:sz w:val="24"/>
                <w:szCs w:val="24"/>
              </w:rPr>
              <w:t xml:space="preserve"> and </w:t>
            </w:r>
            <w:r w:rsidR="00BF0B81">
              <w:rPr>
                <w:rFonts w:ascii="Times New Roman" w:hAnsi="Times New Roman" w:cs="Times New Roman"/>
                <w:i w:val="0"/>
                <w:iCs w:val="0"/>
                <w:color w:val="000000" w:themeColor="text1"/>
                <w:sz w:val="24"/>
                <w:szCs w:val="24"/>
              </w:rPr>
              <w:t>(Right</w:t>
            </w:r>
            <w:r w:rsidR="00B17B7B">
              <w:rPr>
                <w:rFonts w:ascii="Times New Roman" w:hAnsi="Times New Roman" w:cs="Times New Roman"/>
                <w:i w:val="0"/>
                <w:iCs w:val="0"/>
                <w:color w:val="000000" w:themeColor="text1"/>
                <w:sz w:val="24"/>
                <w:szCs w:val="24"/>
              </w:rPr>
              <w:t>) that produced to the Obstacle and No-Obstacle test events across epochs for networks assigned to the Inferring Constraints condition</w:t>
            </w:r>
            <w:r w:rsidR="00BB1A5B">
              <w:rPr>
                <w:rFonts w:ascii="Times New Roman" w:hAnsi="Times New Roman" w:cs="Times New Roman"/>
                <w:i w:val="0"/>
                <w:iCs w:val="0"/>
                <w:color w:val="000000" w:themeColor="text1"/>
                <w:sz w:val="24"/>
                <w:szCs w:val="24"/>
              </w:rPr>
              <w:t xml:space="preserve"> (Top) across habituation epochs (Bottom)</w:t>
            </w:r>
            <w:r w:rsidRPr="00F20CB1">
              <w:rPr>
                <w:rFonts w:ascii="Times New Roman" w:hAnsi="Times New Roman" w:cs="Times New Roman"/>
                <w:i w:val="0"/>
                <w:iCs w:val="0"/>
                <w:color w:val="000000" w:themeColor="text1"/>
                <w:sz w:val="24"/>
                <w:szCs w:val="24"/>
              </w:rPr>
              <w:t>.</w:t>
            </w:r>
          </w:p>
        </w:tc>
      </w:tr>
    </w:tbl>
    <w:p w14:paraId="385269F1" w14:textId="77777777" w:rsidR="00344626" w:rsidRDefault="00344626" w:rsidP="00344626">
      <w:pPr>
        <w:spacing w:line="480" w:lineRule="auto"/>
        <w:contextualSpacing/>
        <w:rPr>
          <w:rFonts w:ascii="Times New Roman" w:hAnsi="Times New Roman" w:cs="Times New Roman"/>
        </w:rPr>
      </w:pP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w:t>
      </w:r>
      <w:r w:rsidR="001324BD">
        <w:rPr>
          <w:rFonts w:ascii="Times New Roman" w:hAnsi="Times New Roman" w:cs="Times New Roman"/>
        </w:rPr>
        <w:lastRenderedPageBreak/>
        <w:t xml:space="preserve">assigned to the Inferring Constraints condition also </w:t>
      </w:r>
      <w:r w:rsidR="00757C00">
        <w:rPr>
          <w:rFonts w:ascii="Times New Roman" w:hAnsi="Times New Roman" w:cs="Times New Roman"/>
        </w:rPr>
        <w:t xml:space="preserve">responded differently to the two test events 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062F81C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lastRenderedPageBreak/>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A3623B">
        <w:rPr>
          <w:rFonts w:ascii="Times New Roman" w:hAnsi="Times New Roman" w:cs="Times New Roman"/>
          <w:i w:val="0"/>
          <w:iCs w:val="0"/>
          <w:color w:val="000000" w:themeColor="text1"/>
          <w:sz w:val="24"/>
          <w:szCs w:val="24"/>
        </w:rPr>
        <w:t>Performance of OM10.</w:t>
      </w:r>
      <w:r w:rsidR="00A3623B" w:rsidRPr="00F20CB1">
        <w:rPr>
          <w:rFonts w:ascii="Times New Roman" w:hAnsi="Times New Roman" w:cs="Times New Roman"/>
          <w:i w:val="0"/>
          <w:iCs w:val="0"/>
          <w:color w:val="000000" w:themeColor="text1"/>
          <w:sz w:val="24"/>
          <w:szCs w:val="24"/>
        </w:rPr>
        <w:t xml:space="preserve"> </w:t>
      </w:r>
      <w:r w:rsidR="00E50604">
        <w:rPr>
          <w:rFonts w:ascii="Times New Roman" w:hAnsi="Times New Roman" w:cs="Times New Roman"/>
          <w:i w:val="0"/>
          <w:iCs w:val="0"/>
          <w:color w:val="000000" w:themeColor="text1"/>
          <w:sz w:val="24"/>
          <w:szCs w:val="24"/>
        </w:rPr>
        <w:t xml:space="preserve">(Left) </w:t>
      </w:r>
      <w:r w:rsidR="00E50604" w:rsidRPr="00F20CB1">
        <w:rPr>
          <w:rFonts w:ascii="Times New Roman" w:hAnsi="Times New Roman" w:cs="Times New Roman"/>
          <w:i w:val="0"/>
          <w:iCs w:val="0"/>
          <w:color w:val="000000" w:themeColor="text1"/>
          <w:sz w:val="24"/>
          <w:szCs w:val="24"/>
        </w:rPr>
        <w:t xml:space="preserve">Mean </w:t>
      </w:r>
      <w:r w:rsidR="00703792">
        <w:rPr>
          <w:rFonts w:ascii="Times New Roman" w:hAnsi="Times New Roman" w:cs="Times New Roman"/>
          <w:i w:val="0"/>
          <w:iCs w:val="0"/>
          <w:color w:val="000000" w:themeColor="text1"/>
          <w:sz w:val="24"/>
          <w:szCs w:val="24"/>
        </w:rPr>
        <w:t>activation of the critical units</w:t>
      </w:r>
      <w:r w:rsidR="00E50604">
        <w:rPr>
          <w:rFonts w:ascii="Times New Roman" w:hAnsi="Times New Roman" w:cs="Times New Roman"/>
          <w:i w:val="0"/>
          <w:iCs w:val="0"/>
          <w:color w:val="000000" w:themeColor="text1"/>
          <w:sz w:val="24"/>
          <w:szCs w:val="24"/>
        </w:rPr>
        <w:t xml:space="preserve"> produced</w:t>
      </w:r>
      <w:r w:rsidR="00E50604"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sidR="00E50604">
        <w:rPr>
          <w:rFonts w:ascii="Times New Roman" w:hAnsi="Times New Roman" w:cs="Times New Roman"/>
          <w:i w:val="0"/>
          <w:iCs w:val="0"/>
          <w:color w:val="000000" w:themeColor="text1"/>
          <w:sz w:val="24"/>
          <w:szCs w:val="24"/>
        </w:rPr>
        <w:t xml:space="preserve">Goals </w:t>
      </w:r>
      <w:r w:rsidR="00E50604" w:rsidRPr="00F20CB1">
        <w:rPr>
          <w:rFonts w:ascii="Times New Roman" w:hAnsi="Times New Roman" w:cs="Times New Roman"/>
          <w:i w:val="0"/>
          <w:iCs w:val="0"/>
          <w:color w:val="000000" w:themeColor="text1"/>
          <w:sz w:val="24"/>
          <w:szCs w:val="24"/>
        </w:rPr>
        <w:t>condition</w:t>
      </w:r>
      <w:r w:rsidR="00E50604">
        <w:rPr>
          <w:rFonts w:ascii="Times New Roman" w:hAnsi="Times New Roman" w:cs="Times New Roman"/>
          <w:i w:val="0"/>
          <w:iCs w:val="0"/>
          <w:color w:val="000000" w:themeColor="text1"/>
          <w:sz w:val="24"/>
          <w:szCs w:val="24"/>
        </w:rPr>
        <w:t xml:space="preserve"> and (Right) that produced to the Obstacle and No-Obstacle test events across epochs for networks assigned to the Inferring Constraints condition</w:t>
      </w:r>
      <w:r w:rsidR="00133D2B">
        <w:rPr>
          <w:rFonts w:ascii="Times New Roman" w:hAnsi="Times New Roman" w:cs="Times New Roman"/>
          <w:i w:val="0"/>
          <w:iCs w:val="0"/>
          <w:color w:val="000000" w:themeColor="text1"/>
          <w:sz w:val="24"/>
          <w:szCs w:val="24"/>
        </w:rPr>
        <w: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F69641C"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513734">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(Left) Mean activation of the critical units produced to the Congruent and Incongruent test events for networks assigned to the Inferring Goals condition and (Right) that produced to the Obstacle and No-Obstacle test events across epochs for networks assigned to the Inferring Constraints condition.</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06"/>
      </w:tblGrid>
      <w:tr w:rsidR="00513734" w14:paraId="38DA9DF3" w14:textId="77777777" w:rsidTr="007701A3">
        <w:trPr>
          <w:trHeight w:val="4560"/>
        </w:trPr>
        <w:tc>
          <w:tcPr>
            <w:tcW w:w="5698" w:type="dxa"/>
          </w:tcPr>
          <w:p w14:paraId="42895F3C" w14:textId="02F38E73" w:rsidR="000D05F9" w:rsidRDefault="00513734"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4AC8327" wp14:editId="4A7A916F">
                  <wp:extent cx="3476625" cy="2781300"/>
                  <wp:effectExtent l="0" t="0" r="9525" b="0"/>
                  <wp:docPr id="7216097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09781" name="Picture 72160978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81167" cy="2784934"/>
                          </a:xfrm>
                          <a:prstGeom prst="rect">
                            <a:avLst/>
                          </a:prstGeom>
                        </pic:spPr>
                      </pic:pic>
                    </a:graphicData>
                  </a:graphic>
                </wp:inline>
              </w:drawing>
            </w:r>
          </w:p>
        </w:tc>
        <w:tc>
          <w:tcPr>
            <w:tcW w:w="5698" w:type="dxa"/>
          </w:tcPr>
          <w:p w14:paraId="2B175312" w14:textId="73C99128" w:rsidR="000D05F9" w:rsidRDefault="00513734"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6D2AC90" wp14:editId="5AC1738B">
                  <wp:extent cx="3486150" cy="2788920"/>
                  <wp:effectExtent l="0" t="0" r="0" b="0"/>
                  <wp:docPr id="11970624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62482" name="Picture 119706248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86161" cy="2788929"/>
                          </a:xfrm>
                          <a:prstGeom prst="rect">
                            <a:avLst/>
                          </a:prstGeom>
                        </pic:spPr>
                      </pic:pic>
                    </a:graphicData>
                  </a:graphic>
                </wp:inline>
              </w:drawing>
            </w:r>
          </w:p>
        </w:tc>
      </w:tr>
    </w:tbl>
    <w:p w14:paraId="5898A2FF" w14:textId="6F00E9B3"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Pr="0044005B">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(Left) </w:t>
      </w:r>
      <w:r w:rsidRPr="00F20CB1">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Pr>
          <w:rFonts w:ascii="Times New Roman" w:hAnsi="Times New Roman" w:cs="Times New Roman"/>
          <w:i w:val="0"/>
          <w:iCs w:val="0"/>
          <w:color w:val="000000" w:themeColor="text1"/>
          <w:sz w:val="24"/>
          <w:szCs w:val="24"/>
        </w:rPr>
        <w:t xml:space="preserve"> and (Right) that produced to the Obstacle and No-Obstacle test events across habituation epochs (Bottom)</w:t>
      </w:r>
      <w:r w:rsidRPr="00F20CB1">
        <w:rPr>
          <w:rFonts w:ascii="Times New Roman" w:hAnsi="Times New Roman" w:cs="Times New Roman"/>
          <w:i w:val="0"/>
          <w:iCs w:val="0"/>
          <w:color w:val="000000" w:themeColor="text1"/>
          <w:sz w:val="24"/>
          <w:szCs w:val="24"/>
        </w:rPr>
        <w: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A4F8D9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looked longer at </w:t>
      </w:r>
      <w:r w:rsidR="00EC79AC">
        <w:rPr>
          <w:rFonts w:ascii="Times New Roman" w:hAnsi="Times New Roman" w:cs="Times New Roman"/>
        </w:rPr>
        <w:t>the Incongruent test event than at the Congruent one. Similarly,</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199A3619" w14:textId="33371A69" w:rsidR="00847F52" w:rsidRDefault="00847F52" w:rsidP="005D2110">
      <w:pPr>
        <w:spacing w:line="480" w:lineRule="auto"/>
        <w:ind w:firstLine="720"/>
        <w:contextualSpacing/>
        <w:rPr>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r w:rsidR="00A231E7">
        <w:rPr>
          <w:rFonts w:ascii="Times New Roman" w:hAnsi="Times New Roman" w:cs="Times New Roman"/>
        </w:rPr>
        <w:t>In this study, infants 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 A separate group of infants in a control condition were habituated to the same </w:t>
      </w:r>
      <w:r w:rsidR="00A231E7" w:rsidRPr="00A231E7">
        <w:rPr>
          <w:rFonts w:ascii="Times New Roman" w:hAnsi="Times New Roman" w:cs="Times New Roman"/>
        </w:rPr>
        <w:lastRenderedPageBreak/>
        <w:t>event expect that the jumping action occurred besides rather than over the barrier</w:t>
      </w:r>
      <w:r w:rsidR="00081CB1">
        <w:rPr>
          <w:rFonts w:ascii="Times New Roman" w:hAnsi="Times New Roman" w:cs="Times New Roman"/>
        </w:rPr>
        <w:t xml:space="preserve">. All infants were then shown two test events—an identical but now much shorter barrier was shown in both events. </w:t>
      </w:r>
      <w:r w:rsidR="00A231E7" w:rsidRPr="00A231E7">
        <w:rPr>
          <w:rFonts w:ascii="Times New Roman" w:hAnsi="Times New Roman" w:cs="Times New Roman"/>
        </w:rPr>
        <w:t xml:space="preserve">In the low, efficient jump test event, the </w:t>
      </w:r>
      <w:r w:rsidR="002373B3">
        <w:rPr>
          <w:rFonts w:ascii="Times New Roman" w:hAnsi="Times New Roman" w:cs="Times New Roman"/>
        </w:rPr>
        <w:t>height of the agent’s jump was sufficient</w:t>
      </w:r>
      <w:r w:rsidR="00A231E7" w:rsidRPr="00A231E7">
        <w:rPr>
          <w:rFonts w:ascii="Times New Roman" w:hAnsi="Times New Roman" w:cs="Times New Roman"/>
        </w:rPr>
        <w:t xml:space="preserve"> to clear th</w:t>
      </w:r>
      <w:r w:rsidR="002373B3">
        <w:rPr>
          <w:rFonts w:ascii="Times New Roman" w:hAnsi="Times New Roman" w:cs="Times New Roman"/>
        </w:rPr>
        <w:t>e</w:t>
      </w:r>
      <w:r w:rsidR="00A231E7" w:rsidRPr="00A231E7">
        <w:rPr>
          <w:rFonts w:ascii="Times New Roman" w:hAnsi="Times New Roman" w:cs="Times New Roman"/>
        </w:rPr>
        <w:t xml:space="preserve"> barrier. In the high, inefficient jump event, the agent jumped</w:t>
      </w:r>
      <w:r w:rsidR="002373B3">
        <w:rPr>
          <w:rFonts w:ascii="Times New Roman" w:hAnsi="Times New Roman" w:cs="Times New Roman"/>
        </w:rPr>
        <w:t xml:space="preserve"> as high as it did during habituation. </w:t>
      </w:r>
      <w:r w:rsidR="003F2FD0">
        <w:rPr>
          <w:rFonts w:ascii="Times New Roman" w:hAnsi="Times New Roman" w:cs="Times New Roman"/>
        </w:rPr>
        <w:t>However,</w:t>
      </w:r>
      <w:r w:rsidR="002373B3">
        <w:rPr>
          <w:rFonts w:ascii="Times New Roman" w:hAnsi="Times New Roman" w:cs="Times New Roman"/>
        </w:rPr>
        <w:t xml:space="preserve"> because the</w:t>
      </w:r>
      <w:r w:rsidR="003F2FD0">
        <w:rPr>
          <w:rFonts w:ascii="Times New Roman" w:hAnsi="Times New Roman" w:cs="Times New Roman"/>
        </w:rPr>
        <w:t xml:space="preserve"> test</w:t>
      </w:r>
      <w:r w:rsidR="002373B3">
        <w:rPr>
          <w:rFonts w:ascii="Times New Roman" w:hAnsi="Times New Roman" w:cs="Times New Roman"/>
        </w:rPr>
        <w:t xml:space="preserve"> barrier was much shorter than </w:t>
      </w:r>
      <w:r w:rsidR="003F2FD0">
        <w:rPr>
          <w:rFonts w:ascii="Times New Roman" w:hAnsi="Times New Roman" w:cs="Times New Roman"/>
        </w:rPr>
        <w:t>the habituation one</w:t>
      </w:r>
      <w:r w:rsidR="002373B3">
        <w:rPr>
          <w:rFonts w:ascii="Times New Roman" w:hAnsi="Times New Roman" w:cs="Times New Roman"/>
        </w:rPr>
        <w:t>, the height of this jump far exceeded what was needed to clear the barrier.</w:t>
      </w:r>
      <w:r w:rsidR="003F2FD0">
        <w:rPr>
          <w:rFonts w:ascii="Times New Roman" w:hAnsi="Times New Roman" w:cs="Times New Roman"/>
        </w:rPr>
        <w:t xml:space="preserve"> Only infants in the Experimental condition looked longer at the high, inefficient test event than at the low, inefficient one; infants in the Control condition looked about equally at both test events. These results </w:t>
      </w:r>
      <w:r w:rsidR="00070634">
        <w:rPr>
          <w:rFonts w:ascii="Times New Roman" w:hAnsi="Times New Roman" w:cs="Times New Roman"/>
        </w:rPr>
        <w:t>suggest that</w:t>
      </w:r>
      <w:r w:rsidR="000875FE">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 efficiency continuously</w:t>
      </w:r>
      <w:r w:rsidR="008C5847">
        <w:rPr>
          <w:rFonts w:ascii="Times New Roman" w:hAnsi="Times New Roman" w:cs="Times New Roman"/>
        </w:rPr>
        <w:t xml:space="preserve"> and </w:t>
      </w:r>
      <w:r w:rsidR="00A231E7" w:rsidRPr="00A231E7">
        <w:rPr>
          <w:rFonts w:ascii="Times New Roman" w:hAnsi="Times New Roman" w:cs="Times New Roman"/>
        </w:rPr>
        <w:t xml:space="preserve">expect agents to engage in the </w:t>
      </w:r>
      <w:r w:rsidR="00131FB9">
        <w:rPr>
          <w:rFonts w:ascii="Times New Roman" w:hAnsi="Times New Roman" w:cs="Times New Roman"/>
        </w:rPr>
        <w:t xml:space="preserve">least </w:t>
      </w:r>
      <w:r w:rsidR="00A231E7" w:rsidRPr="00A231E7">
        <w:rPr>
          <w:rFonts w:ascii="Times New Roman" w:hAnsi="Times New Roman" w:cs="Times New Roman"/>
        </w:rPr>
        <w:t>costly action when pursuing goals</w:t>
      </w:r>
      <w:r w:rsidR="000875FE">
        <w:rPr>
          <w:rFonts w:ascii="Times New Roman" w:hAnsi="Times New Roman" w:cs="Times New Roman"/>
        </w:rPr>
        <w:t xml:space="preserve"> but only when earlier costly actions are justified</w:t>
      </w:r>
      <w:r w:rsidR="00A231E7" w:rsidRPr="00A231E7">
        <w:rPr>
          <w:rFonts w:ascii="Times New Roman" w:hAnsi="Times New Roman" w:cs="Times New Roman"/>
        </w:rPr>
        <w:t>.</w:t>
      </w:r>
    </w:p>
    <w:p w14:paraId="62E4C8AD" w14:textId="4CF13244" w:rsidR="00070634" w:rsidRDefault="00002DBA"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These findings might be </w:t>
      </w:r>
      <w:r w:rsidR="006422FE">
        <w:rPr>
          <w:rFonts w:ascii="Times New Roman" w:hAnsi="Times New Roman" w:cs="Times New Roman"/>
        </w:rPr>
        <w:t>taken to</w:t>
      </w:r>
      <w:r>
        <w:rPr>
          <w:rFonts w:ascii="Times New Roman" w:hAnsi="Times New Roman" w:cs="Times New Roman"/>
        </w:rPr>
        <w:t xml:space="preserve"> challenge an associative learning account because the predictions that such an account makes for how infants should process both test events diverge from their actual performance. For example, if </w:t>
      </w:r>
      <w:r w:rsidR="006422FE">
        <w:rPr>
          <w:rFonts w:ascii="Times New Roman" w:hAnsi="Times New Roman" w:cs="Times New Roman"/>
        </w:rPr>
        <w:t>infants’</w:t>
      </w:r>
      <w:r>
        <w:rPr>
          <w:rFonts w:ascii="Times New Roman" w:hAnsi="Times New Roman" w:cs="Times New Roman"/>
        </w:rPr>
        <w:t xml:space="preserve"> performance in this task were </w:t>
      </w:r>
      <w:r w:rsidR="00DD7C73">
        <w:rPr>
          <w:rFonts w:ascii="Times New Roman" w:hAnsi="Times New Roman" w:cs="Times New Roman"/>
        </w:rPr>
        <w:t>governed</w:t>
      </w:r>
      <w:r>
        <w:rPr>
          <w:rFonts w:ascii="Times New Roman" w:hAnsi="Times New Roman" w:cs="Times New Roman"/>
        </w:rPr>
        <w:t xml:space="preserve"> by an associative learning mechanism and </w:t>
      </w:r>
      <w:r w:rsidR="006422FE">
        <w:rPr>
          <w:rFonts w:ascii="Times New Roman" w:hAnsi="Times New Roman" w:cs="Times New Roman"/>
        </w:rPr>
        <w:t>an association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any increase in looking at test should be equivalent for both events. </w:t>
      </w:r>
      <w:r w:rsidR="00821757">
        <w:rPr>
          <w:rFonts w:ascii="Times New Roman" w:hAnsi="Times New Roman" w:cs="Times New Roman"/>
        </w:rPr>
        <w:t xml:space="preserve">This prediction is based on the fact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r w:rsidR="00730EFA">
        <w:rPr>
          <w:rFonts w:ascii="Times New Roman" w:hAnsi="Times New Roman" w:cs="Times New Roman"/>
        </w:rPr>
        <w:t xml:space="preserve">the further assumption </w:t>
      </w:r>
      <w:r w:rsidR="0025765E">
        <w:rPr>
          <w:rFonts w:ascii="Times New Roman" w:hAnsi="Times New Roman" w:cs="Times New Roman"/>
        </w:rPr>
        <w:t>that infants also encode the height of the arced motion</w:t>
      </w:r>
      <w:r w:rsidR="00730EFA">
        <w:rPr>
          <w:rFonts w:ascii="Times New Roman" w:hAnsi="Times New Roman" w:cs="Times New Roman"/>
        </w:rPr>
        <w:t xml:space="preserve"> is also made, then it might be predicted that infants should look longer at the low, efficient jump event than at the high, inefficient one.</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r w:rsidR="00D878C5">
        <w:rPr>
          <w:rFonts w:ascii="Times New Roman" w:hAnsi="Times New Roman" w:cs="Times New Roman"/>
        </w:rPr>
        <w:t xml:space="preserve"> could </w:t>
      </w:r>
      <w:r w:rsidR="00061107">
        <w:rPr>
          <w:rFonts w:ascii="Times New Roman" w:hAnsi="Times New Roman" w:cs="Times New Roman"/>
        </w:rPr>
        <w:t xml:space="preserve">capture infants’ 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w:t>
      </w:r>
      <w:r w:rsidR="00276569">
        <w:rPr>
          <w:rFonts w:ascii="Times New Roman" w:hAnsi="Times New Roman" w:cs="Times New Roman"/>
        </w:rPr>
        <w:lastRenderedPageBreak/>
        <w:t>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308D11D" w14:textId="22967D42" w:rsidR="00524642" w:rsidRDefault="00524642" w:rsidP="00853CF6">
      <w:pPr>
        <w:spacing w:line="480" w:lineRule="auto"/>
        <w:ind w:firstLine="720"/>
        <w:contextualSpacing/>
        <w:rPr>
          <w:rFonts w:ascii="Times New Roman" w:hAnsi="Times New Roman" w:cs="Times New Roman"/>
        </w:rPr>
      </w:pPr>
      <w:r>
        <w:rPr>
          <w:rFonts w:ascii="Times New Roman" w:eastAsia="Times New Roman" w:hAnsi="Times New Roman" w:cs="Times New Roman"/>
        </w:rPr>
        <w:t>This simulation tested whether networks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 </w:t>
      </w:r>
      <w:r w:rsidR="00FC5BDD">
        <w:rPr>
          <w:rFonts w:ascii="Times New Roman" w:eastAsia="Times New Roman" w:hAnsi="Times New Roman" w:cs="Times New Roman"/>
        </w:rPr>
        <w:t xml:space="preserve">Networks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w:t>
      </w:r>
      <w:r>
        <w:rPr>
          <w:rFonts w:ascii="Times New Roman" w:hAnsi="Times New Roman" w:cs="Times New Roman"/>
        </w:rPr>
        <w:lastRenderedPageBreak/>
        <w:t xml:space="preserve">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 </w:t>
      </w:r>
      <w:r w:rsidR="006D5542">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sidR="006D5542">
        <w:rPr>
          <w:rFonts w:ascii="Times New Roman" w:hAnsi="Times New Roman" w:cs="Times New Roman"/>
        </w:rPr>
        <w:t>6-month-olds,</w:t>
      </w:r>
      <w:r w:rsidR="00332BA6">
        <w:rPr>
          <w:rFonts w:ascii="Times New Roman" w:hAnsi="Times New Roman" w:cs="Times New Roman"/>
        </w:rPr>
        <w:t xml:space="preserve"> for ALIAS and ALIAS-2</w:t>
      </w:r>
      <w:r w:rsidR="006D5542">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manipulations applied to OM10 (or </w:t>
      </w:r>
      <w:r w:rsidR="00B61531">
        <w:rPr>
          <w:rFonts w:ascii="Times New Roman" w:hAnsi="Times New Roman" w:cs="Times New Roman"/>
        </w:rPr>
        <w:t xml:space="preserve">its extension, </w:t>
      </w:r>
      <w:r w:rsidR="004C6C92">
        <w:rPr>
          <w:rFonts w:ascii="Times New Roman" w:hAnsi="Times New Roman" w:cs="Times New Roman"/>
        </w:rPr>
        <w:t xml:space="preserve">OM10-2). This is because </w:t>
      </w:r>
      <w:r w:rsidR="000206B5">
        <w:rPr>
          <w:rFonts w:ascii="Times New Roman" w:hAnsi="Times New Roman" w:cs="Times New Roman"/>
        </w:rPr>
        <w:t xml:space="preserve">age and real-world experience were not </w:t>
      </w:r>
      <w:r w:rsidR="000F7618">
        <w:rPr>
          <w:rFonts w:ascii="Times New Roman" w:hAnsi="Times New Roman" w:cs="Times New Roman"/>
        </w:rPr>
        <w:t>factored</w:t>
      </w:r>
      <w:r w:rsidR="000206B5">
        <w:rPr>
          <w:rFonts w:ascii="Times New Roman" w:hAnsi="Times New Roman" w:cs="Times New Roman"/>
        </w:rPr>
        <w:t xml:space="preserve"> in</w:t>
      </w:r>
      <w:r w:rsidR="000F7618">
        <w:rPr>
          <w:rFonts w:ascii="Times New Roman" w:hAnsi="Times New Roman" w:cs="Times New Roman"/>
        </w:rPr>
        <w:t>to</w:t>
      </w:r>
      <w:r w:rsidR="000206B5">
        <w:rPr>
          <w:rFonts w:ascii="Times New Roman" w:hAnsi="Times New Roman" w:cs="Times New Roman"/>
        </w:rPr>
        <w:t xml:space="preserve"> the formulation of this model.</w:t>
      </w:r>
      <w:r w:rsidR="00B61531">
        <w:rPr>
          <w:rFonts w:ascii="Times New Roman" w:hAnsi="Times New Roman" w:cs="Times New Roman"/>
        </w:rPr>
        <w:t xml:space="preserve"> 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p>
    <w:p w14:paraId="5C3E17E3" w14:textId="27C6DBD0" w:rsidR="00307604" w:rsidRDefault="00307604" w:rsidP="00853CF6">
      <w:pPr>
        <w:spacing w:line="480" w:lineRule="auto"/>
        <w:ind w:firstLine="720"/>
        <w:contextualSpacing/>
        <w:rPr>
          <w:rFonts w:ascii="Times New Roman" w:hAnsi="Times New Roman" w:cs="Times New Roman"/>
        </w:rPr>
      </w:pPr>
      <w:r>
        <w:rPr>
          <w:rFonts w:ascii="Times New Roman" w:hAnsi="Times New Roman" w:cs="Times New Roman"/>
        </w:rPr>
        <w:t>A complication with OM10 that is worth noting is that</w:t>
      </w:r>
      <w:r w:rsidR="00A37CC2">
        <w:rPr>
          <w:rFonts w:ascii="Times New Roman" w:hAnsi="Times New Roman" w:cs="Times New Roman"/>
        </w:rPr>
        <w:t xml:space="preserve">, 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Pr>
          <w:rFonts w:ascii="Times New Roman" w:hAnsi="Times New Roman" w:cs="Times New Roman"/>
        </w:rPr>
        <w:t xml:space="preserve"> it was unclear what constituted </w:t>
      </w:r>
      <w:r w:rsidR="00A37CC2">
        <w:rPr>
          <w:rFonts w:ascii="Times New Roman" w:hAnsi="Times New Roman" w:cs="Times New Roman"/>
        </w:rPr>
        <w:t xml:space="preserve">true </w:t>
      </w:r>
      <w:r>
        <w:rPr>
          <w:rFonts w:ascii="Times New Roman" w:hAnsi="Times New Roman" w:cs="Times New Roman"/>
        </w:rPr>
        <w:t>overshooting in this model</w:t>
      </w:r>
      <w:r w:rsidR="00A27D94">
        <w:rPr>
          <w:rFonts w:ascii="Times New Roman" w:hAnsi="Times New Roman" w:cs="Times New Roman"/>
        </w:rPr>
        <w:t>.</w:t>
      </w:r>
      <w:r w:rsidR="00D03595">
        <w:rPr>
          <w:rFonts w:ascii="Times New Roman" w:hAnsi="Times New Roman" w:cs="Times New Roman"/>
        </w:rPr>
        <w:t xml:space="preserve"> </w:t>
      </w:r>
      <w:r w:rsidR="00453C64">
        <w:rPr>
          <w:rFonts w:ascii="Times New Roman" w:hAnsi="Times New Roman" w:cs="Times New Roman"/>
        </w:rPr>
        <w:t>The problem that this creates is that it is difficult to know</w:t>
      </w:r>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r w:rsidR="00411010">
        <w:rPr>
          <w:rFonts w:ascii="Times New Roman" w:hAnsi="Times New Roman" w:cs="Times New Roman"/>
        </w:rPr>
        <w:t xml:space="preserve">A straightforward solution to this problem is 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03595">
        <w:rPr>
          <w:rFonts w:ascii="Times New Roman" w:hAnsi="Times New Roman" w:cs="Times New Roman"/>
        </w:rPr>
        <w:t xml:space="preserve"> 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 was developed</w:t>
      </w:r>
      <w:r w:rsidR="00467319">
        <w:rPr>
          <w:rFonts w:ascii="Times New Roman" w:hAnsi="Times New Roman" w:cs="Times New Roman"/>
        </w:rPr>
        <w:t xml:space="preserve"> precisely</w:t>
      </w:r>
      <w:r w:rsidR="0064471B">
        <w:rPr>
          <w:rFonts w:ascii="Times New Roman" w:hAnsi="Times New Roman" w:cs="Times New Roman"/>
        </w:rPr>
        <w:t xml:space="preserve"> to</w:t>
      </w:r>
      <w:r w:rsidR="00467319">
        <w:rPr>
          <w:rFonts w:ascii="Times New Roman" w:hAnsi="Times New Roman" w:cs="Times New Roman"/>
        </w:rPr>
        <w:t xml:space="preserve"> more faithfully instantiate the experimental context of 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 xml:space="preserve">distance between the arced motion and </w:t>
      </w:r>
      <w:r w:rsidR="00467319">
        <w:rPr>
          <w:rFonts w:ascii="Times New Roman" w:hAnsi="Times New Roman" w:cs="Times New Roman"/>
        </w:rPr>
        <w:lastRenderedPageBreak/>
        <w:t>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0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9A7C76" w14:paraId="2A37136E" w14:textId="77777777" w:rsidTr="00B07690">
        <w:trPr>
          <w:trHeight w:val="7867"/>
        </w:trPr>
        <w:tc>
          <w:tcPr>
            <w:tcW w:w="10422" w:type="dxa"/>
          </w:tcPr>
          <w:p w14:paraId="79030561" w14:textId="40566F48" w:rsidR="00552237" w:rsidRDefault="001F1D9B" w:rsidP="00552237">
            <w:pPr>
              <w:keepNext/>
              <w:spacing w:line="480" w:lineRule="auto"/>
              <w:contextualSpacing/>
            </w:pPr>
            <w:r>
              <w:rPr>
                <w:noProof/>
              </w:rPr>
              <w:drawing>
                <wp:inline distT="0" distB="0" distL="0" distR="0" wp14:anchorId="4EF7F366" wp14:editId="0EBE60B1">
                  <wp:extent cx="6502895" cy="4494362"/>
                  <wp:effectExtent l="0" t="0" r="0" b="1905"/>
                  <wp:docPr id="598115584" name="Picture 2" descr="A graph of different sizes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15584" name="Picture 2" descr="A graph of different sizes of bar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12369" cy="4500910"/>
                          </a:xfrm>
                          <a:prstGeom prst="rect">
                            <a:avLst/>
                          </a:prstGeom>
                        </pic:spPr>
                      </pic:pic>
                    </a:graphicData>
                  </a:graphic>
                </wp:inline>
              </w:drawing>
            </w:r>
          </w:p>
          <w:p w14:paraId="7E8AB462" w14:textId="75889FD7" w:rsidR="009A7C76" w:rsidRDefault="00552237" w:rsidP="00552237">
            <w:pPr>
              <w:pStyle w:val="Caption"/>
              <w:rPr>
                <w:rFonts w:ascii="Times New Roman" w:hAnsi="Times New Roman" w:cs="Times New Roman"/>
              </w:rPr>
            </w:pPr>
            <w:r w:rsidRPr="00B07690">
              <w:rPr>
                <w:rFonts w:ascii="Times New Roman" w:hAnsi="Times New Roman" w:cs="Times New Roman"/>
                <w:i w:val="0"/>
                <w:iCs w:val="0"/>
                <w:color w:val="000000" w:themeColor="text1"/>
                <w:sz w:val="24"/>
                <w:szCs w:val="24"/>
              </w:rPr>
              <w:t xml:space="preserve">Figure </w:t>
            </w:r>
            <w:r w:rsidRPr="00B07690">
              <w:rPr>
                <w:rFonts w:ascii="Times New Roman" w:hAnsi="Times New Roman" w:cs="Times New Roman"/>
                <w:i w:val="0"/>
                <w:iCs w:val="0"/>
                <w:color w:val="000000" w:themeColor="text1"/>
                <w:sz w:val="24"/>
                <w:szCs w:val="24"/>
              </w:rPr>
              <w:fldChar w:fldCharType="begin"/>
            </w:r>
            <w:r w:rsidRPr="00B07690">
              <w:rPr>
                <w:rFonts w:ascii="Times New Roman" w:hAnsi="Times New Roman" w:cs="Times New Roman"/>
                <w:i w:val="0"/>
                <w:iCs w:val="0"/>
                <w:color w:val="000000" w:themeColor="text1"/>
                <w:sz w:val="24"/>
                <w:szCs w:val="24"/>
              </w:rPr>
              <w:instrText xml:space="preserve"> SEQ Figure \* ARABIC </w:instrText>
            </w:r>
            <w:r w:rsidRPr="00B07690">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15</w:t>
            </w:r>
            <w:r w:rsidRPr="00B07690">
              <w:rPr>
                <w:rFonts w:ascii="Times New Roman" w:hAnsi="Times New Roman" w:cs="Times New Roman"/>
                <w:i w:val="0"/>
                <w:iCs w:val="0"/>
                <w:color w:val="000000" w:themeColor="text1"/>
                <w:sz w:val="24"/>
                <w:szCs w:val="24"/>
              </w:rPr>
              <w:fldChar w:fldCharType="end"/>
            </w:r>
            <w:r w:rsidRPr="00B07690">
              <w:rPr>
                <w:rFonts w:ascii="Times New Roman" w:hAnsi="Times New Roman" w:cs="Times New Roman"/>
                <w:i w:val="0"/>
                <w:iCs w:val="0"/>
                <w:color w:val="000000" w:themeColor="text1"/>
                <w:sz w:val="24"/>
                <w:szCs w:val="24"/>
              </w:rPr>
              <w:t>.</w:t>
            </w:r>
            <w:r w:rsidRPr="00B07690">
              <w:rPr>
                <w:color w:val="000000" w:themeColor="text1"/>
              </w:rPr>
              <w:t xml:space="preserve"> </w:t>
            </w:r>
            <w:r w:rsidRPr="00F20CB1">
              <w:rPr>
                <w:rFonts w:ascii="Times New Roman" w:hAnsi="Times New Roman" w:cs="Times New Roman"/>
                <w:i w:val="0"/>
                <w:iCs w:val="0"/>
                <w:color w:val="000000" w:themeColor="text1"/>
                <w:sz w:val="24"/>
                <w:szCs w:val="24"/>
              </w:rPr>
              <w:t xml:space="preserve">Mean looking times to the </w:t>
            </w:r>
            <w:r>
              <w:rPr>
                <w:rFonts w:ascii="Times New Roman" w:hAnsi="Times New Roman" w:cs="Times New Roman"/>
                <w:i w:val="0"/>
                <w:iCs w:val="0"/>
                <w:color w:val="000000" w:themeColor="text1"/>
                <w:sz w:val="24"/>
                <w:szCs w:val="24"/>
              </w:rPr>
              <w:t>Efficient and Inefficient</w:t>
            </w:r>
            <w:r w:rsidRPr="00F20CB1">
              <w:rPr>
                <w:rFonts w:ascii="Times New Roman" w:hAnsi="Times New Roman" w:cs="Times New Roman"/>
                <w:i w:val="0"/>
                <w:iCs w:val="0"/>
                <w:color w:val="000000" w:themeColor="text1"/>
                <w:sz w:val="24"/>
                <w:szCs w:val="24"/>
              </w:rPr>
              <w:t xml:space="preserve"> test events across the training epochs</w:t>
            </w:r>
            <w:r w:rsidR="00762F90">
              <w:rPr>
                <w:rFonts w:ascii="Times New Roman" w:hAnsi="Times New Roman" w:cs="Times New Roman"/>
                <w:i w:val="0"/>
                <w:iCs w:val="0"/>
                <w:color w:val="000000" w:themeColor="text1"/>
                <w:sz w:val="24"/>
                <w:szCs w:val="24"/>
              </w:rPr>
              <w:t xml:space="preserve"> and conditions</w:t>
            </w:r>
            <w:r w:rsidRPr="00F20CB1">
              <w:rPr>
                <w:rFonts w:ascii="Times New Roman" w:hAnsi="Times New Roman" w:cs="Times New Roman"/>
                <w:i w:val="0"/>
                <w:iCs w:val="0"/>
                <w:color w:val="000000" w:themeColor="text1"/>
                <w:sz w:val="24"/>
                <w:szCs w:val="24"/>
              </w:rPr>
              <w:t>.</w:t>
            </w:r>
          </w:p>
        </w:tc>
      </w:tr>
    </w:tbl>
    <w:p w14:paraId="644B3D7E" w14:textId="77777777" w:rsidR="00524642" w:rsidRDefault="00524642" w:rsidP="009A7C76">
      <w:pPr>
        <w:spacing w:line="480" w:lineRule="auto"/>
        <w:contextualSpacing/>
        <w:rPr>
          <w:rFonts w:ascii="Times New Roman" w:hAnsi="Times New Roman" w:cs="Times New Roman"/>
        </w:rPr>
      </w:pPr>
    </w:p>
    <w:p w14:paraId="3583038F" w14:textId="6FA7D3AB" w:rsidR="00524642" w:rsidRDefault="00524642" w:rsidP="0052464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762F90">
        <w:rPr>
          <w:rFonts w:ascii="Times New Roman" w:hAnsi="Times New Roman" w:cs="Times New Roman"/>
        </w:rPr>
        <w:t>6</w:t>
      </w:r>
      <w:r>
        <w:rPr>
          <w:rFonts w:ascii="Times New Roman" w:hAnsi="Times New Roman" w:cs="Times New Roman"/>
        </w:rPr>
        <w:t xml:space="preserve"> depicts networks’ mean looking times to</w:t>
      </w:r>
      <w:r w:rsidR="00C10F72">
        <w:rPr>
          <w:rFonts w:ascii="Times New Roman" w:hAnsi="Times New Roman" w:cs="Times New Roman"/>
        </w:rPr>
        <w:t xml:space="preserve"> the</w:t>
      </w:r>
      <w:r>
        <w:rPr>
          <w:rFonts w:ascii="Times New Roman" w:hAnsi="Times New Roman" w:cs="Times New Roman"/>
        </w:rPr>
        <w:t xml:space="preserve"> </w:t>
      </w:r>
      <w:r w:rsidR="00762F90">
        <w:rPr>
          <w:rFonts w:ascii="Times New Roman" w:hAnsi="Times New Roman" w:cs="Times New Roman"/>
        </w:rPr>
        <w:t xml:space="preserve">Efficient and Inefficient test events across training epochs and conditions. As </w:t>
      </w:r>
      <w:r w:rsidR="00C10F72">
        <w:rPr>
          <w:rFonts w:ascii="Times New Roman" w:hAnsi="Times New Roman" w:cs="Times New Roman"/>
        </w:rPr>
        <w:t>shown in the figure</w:t>
      </w:r>
      <w:r w:rsidR="00762F90">
        <w:rPr>
          <w:rFonts w:ascii="Times New Roman" w:hAnsi="Times New Roman" w:cs="Times New Roman"/>
        </w:rPr>
        <w:t>, networks in the Experimental condition looked longer at the</w:t>
      </w:r>
      <w:r w:rsidR="00714977">
        <w:rPr>
          <w:rFonts w:ascii="Times New Roman" w:hAnsi="Times New Roman" w:cs="Times New Roman"/>
        </w:rPr>
        <w:t xml:space="preserve"> high, i</w:t>
      </w:r>
      <w:r w:rsidR="00762F90">
        <w:rPr>
          <w:rFonts w:ascii="Times New Roman" w:hAnsi="Times New Roman" w:cs="Times New Roman"/>
        </w:rPr>
        <w:t xml:space="preserve">nefficient test </w:t>
      </w:r>
      <w:r w:rsidR="00714977">
        <w:rPr>
          <w:rFonts w:ascii="Times New Roman" w:hAnsi="Times New Roman" w:cs="Times New Roman"/>
        </w:rPr>
        <w:t xml:space="preserve">event than at the low, efficient test event. In </w:t>
      </w:r>
      <w:r w:rsidR="00714977">
        <w:rPr>
          <w:rFonts w:ascii="Times New Roman" w:hAnsi="Times New Roman" w:cs="Times New Roman"/>
        </w:rPr>
        <w:lastRenderedPageBreak/>
        <w:t xml:space="preserve">contrast, </w:t>
      </w:r>
      <w:r w:rsidR="007B1477">
        <w:rPr>
          <w:rFonts w:ascii="Times New Roman" w:hAnsi="Times New Roman" w:cs="Times New Roman"/>
        </w:rPr>
        <w:t>and as was</w:t>
      </w:r>
      <w:r w:rsidR="00C10F72">
        <w:rPr>
          <w:rFonts w:ascii="Times New Roman" w:hAnsi="Times New Roman" w:cs="Times New Roman"/>
        </w:rPr>
        <w:t xml:space="preserve"> also</w:t>
      </w:r>
      <w:r w:rsidR="007B1477">
        <w:rPr>
          <w:rFonts w:ascii="Times New Roman" w:hAnsi="Times New Roman" w:cs="Times New Roman"/>
        </w:rPr>
        <w:t xml:space="preserve"> true for the infants in the Control condition in Liu and Spelke (2017), networks showed </w:t>
      </w:r>
      <w:r w:rsidR="00C10F72">
        <w:rPr>
          <w:rFonts w:ascii="Times New Roman" w:hAnsi="Times New Roman" w:cs="Times New Roman"/>
        </w:rPr>
        <w:t>a much slighter but still consistent tendency</w:t>
      </w:r>
      <w:r w:rsidR="007B1477">
        <w:rPr>
          <w:rFonts w:ascii="Times New Roman" w:hAnsi="Times New Roman" w:cs="Times New Roman"/>
        </w:rPr>
        <w:t xml:space="preserve"> to look longer at the low, efficient test event than at the high, inefficient test event. </w:t>
      </w:r>
    </w:p>
    <w:p w14:paraId="7E2C574B" w14:textId="77777777" w:rsidR="00524642" w:rsidRDefault="00524642"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w:t>
      </w:r>
      <w:r w:rsidR="003E09D2">
        <w:rPr>
          <w:rFonts w:ascii="Times New Roman" w:eastAsia="Times New Roman" w:hAnsi="Times New Roman" w:cs="Times New Roman"/>
        </w:rPr>
        <w:lastRenderedPageBreak/>
        <w:t xml:space="preserve">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 xml:space="preserve">the features with which they were associated during </w:t>
      </w:r>
      <w:r w:rsidR="00005907">
        <w:rPr>
          <w:rFonts w:ascii="Times New Roman" w:hAnsi="Times New Roman" w:cs="Times New Roman"/>
        </w:rPr>
        <w:lastRenderedPageBreak/>
        <w:t>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w:t>
      </w:r>
      <w:r w:rsidR="004C6440">
        <w:rPr>
          <w:rFonts w:ascii="Times New Roman" w:hAnsi="Times New Roman" w:cs="Times New Roman"/>
        </w:rPr>
        <w:lastRenderedPageBreak/>
        <w:t>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469159A6"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16</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469159A6"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16</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 xml:space="preserve">and the </w:t>
      </w:r>
      <w:r>
        <w:rPr>
          <w:rFonts w:ascii="Times New Roman" w:hAnsi="Times New Roman" w:cs="Times New Roman"/>
        </w:rPr>
        <w:lastRenderedPageBreak/>
        <w:t>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xml:space="preserve">, the network activates the same units as those in the Inconsistent test event. However, </w:t>
      </w:r>
      <w:r>
        <w:rPr>
          <w:rFonts w:ascii="Times New Roman" w:hAnsi="Times New Roman" w:cs="Times New Roman"/>
        </w:rPr>
        <w:lastRenderedPageBreak/>
        <w:t>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7DD1736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17</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7DD17365"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513734">
                        <w:rPr>
                          <w:rFonts w:ascii="Times New Roman" w:hAnsi="Times New Roman" w:cs="Times New Roman"/>
                          <w:i w:val="0"/>
                          <w:iCs w:val="0"/>
                          <w:noProof/>
                          <w:color w:val="000000" w:themeColor="text1"/>
                          <w:sz w:val="24"/>
                          <w:szCs w:val="24"/>
                        </w:rPr>
                        <w:t>17</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 xml:space="preserve">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w:t>
      </w:r>
      <w:r w:rsidR="00136774" w:rsidRPr="00136774">
        <w:rPr>
          <w:rFonts w:ascii="Times New Roman" w:hAnsi="Times New Roman" w:cs="Times New Roman"/>
        </w:rPr>
        <w:lastRenderedPageBreak/>
        <w:t>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lastRenderedPageBreak/>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w:t>
      </w:r>
      <w:r w:rsidRPr="00F70315">
        <w:rPr>
          <w:rFonts w:ascii="Times New Roman" w:hAnsi="Times New Roman" w:cs="Times New Roman"/>
        </w:rPr>
        <w:lastRenderedPageBreak/>
        <w:t xml:space="preserve">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lastRenderedPageBreak/>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 xml:space="preserve">I argued further that the strength of these associations depends on the physical proximity of the barrier to the curved motion: </w:t>
      </w:r>
      <w:r w:rsidR="007C01C2">
        <w:rPr>
          <w:rFonts w:ascii="Times New Roman" w:eastAsia="Times New Roman" w:hAnsi="Times New Roman" w:cs="Times New Roman"/>
        </w:rPr>
        <w:lastRenderedPageBreak/>
        <w:t>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w:t>
      </w:r>
      <w:r w:rsidR="00F21664" w:rsidRPr="00F21664">
        <w:rPr>
          <w:rFonts w:ascii="Times New Roman" w:eastAsia="Times New Roman" w:hAnsi="Times New Roman" w:cs="Times New Roman"/>
        </w:rPr>
        <w:lastRenderedPageBreak/>
        <w:t xml:space="preserve">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xml:space="preserve">, a major </w:t>
      </w:r>
      <w:r>
        <w:rPr>
          <w:rFonts w:ascii="Times New Roman" w:eastAsia="Times New Roman" w:hAnsi="Times New Roman" w:cs="Times New Roman"/>
        </w:rPr>
        <w:lastRenderedPageBreak/>
        <w:t>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 xml:space="preserve">Additionally, although the present model is not developmental in nature, future modeling work could explore </w:t>
      </w:r>
      <w:r w:rsidR="00FE02B4">
        <w:rPr>
          <w:rFonts w:ascii="Times New Roman" w:eastAsia="Times New Roman" w:hAnsi="Times New Roman" w:cs="Times New Roman"/>
        </w:rPr>
        <w:lastRenderedPageBreak/>
        <w:t>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 xml:space="preserve">a wider </w:t>
      </w:r>
      <w:r w:rsidR="00E47ED1">
        <w:rPr>
          <w:rFonts w:ascii="Times New Roman" w:eastAsia="Times New Roman" w:hAnsi="Times New Roman" w:cs="Times New Roman"/>
        </w:rPr>
        <w:lastRenderedPageBreak/>
        <w:t>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38"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39"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41"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42"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43"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44"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47"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50"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53"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55"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58"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60"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66"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68"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71"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72"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76"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81"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85"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87"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89"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91"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92"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97"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98"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99"/>
      <w:headerReference w:type="first" r:id="rId10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F89AE" w14:textId="77777777" w:rsidR="00342F82" w:rsidRDefault="00342F82" w:rsidP="00391C7E">
      <w:pPr>
        <w:spacing w:after="0" w:line="240" w:lineRule="auto"/>
      </w:pPr>
      <w:r>
        <w:separator/>
      </w:r>
    </w:p>
  </w:endnote>
  <w:endnote w:type="continuationSeparator" w:id="0">
    <w:p w14:paraId="7B2A29FE" w14:textId="77777777" w:rsidR="00342F82" w:rsidRDefault="00342F82"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FA045" w14:textId="77777777" w:rsidR="00342F82" w:rsidRDefault="00342F82" w:rsidP="00391C7E">
      <w:pPr>
        <w:spacing w:after="0" w:line="240" w:lineRule="auto"/>
      </w:pPr>
      <w:r>
        <w:separator/>
      </w:r>
    </w:p>
  </w:footnote>
  <w:footnote w:type="continuationSeparator" w:id="0">
    <w:p w14:paraId="3A6AD5A9" w14:textId="77777777" w:rsidR="00342F82" w:rsidRDefault="00342F82"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CA0"/>
    <w:rsid w:val="00002DBA"/>
    <w:rsid w:val="000030F0"/>
    <w:rsid w:val="00003878"/>
    <w:rsid w:val="00003BC2"/>
    <w:rsid w:val="00004788"/>
    <w:rsid w:val="0000482E"/>
    <w:rsid w:val="0000495B"/>
    <w:rsid w:val="00004EE8"/>
    <w:rsid w:val="00005701"/>
    <w:rsid w:val="00005907"/>
    <w:rsid w:val="0000707B"/>
    <w:rsid w:val="00007559"/>
    <w:rsid w:val="000079D0"/>
    <w:rsid w:val="00007D2D"/>
    <w:rsid w:val="00007F8F"/>
    <w:rsid w:val="00010A55"/>
    <w:rsid w:val="00011353"/>
    <w:rsid w:val="0001141F"/>
    <w:rsid w:val="00011DAB"/>
    <w:rsid w:val="0001298D"/>
    <w:rsid w:val="00012AA5"/>
    <w:rsid w:val="00012E70"/>
    <w:rsid w:val="00013134"/>
    <w:rsid w:val="0001385A"/>
    <w:rsid w:val="00014150"/>
    <w:rsid w:val="00015DDE"/>
    <w:rsid w:val="000163C0"/>
    <w:rsid w:val="00016768"/>
    <w:rsid w:val="00016D6C"/>
    <w:rsid w:val="00017757"/>
    <w:rsid w:val="00017D72"/>
    <w:rsid w:val="00017DBA"/>
    <w:rsid w:val="00020260"/>
    <w:rsid w:val="000206B5"/>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C38"/>
    <w:rsid w:val="000362C5"/>
    <w:rsid w:val="000363E9"/>
    <w:rsid w:val="00036806"/>
    <w:rsid w:val="000371F1"/>
    <w:rsid w:val="000375C0"/>
    <w:rsid w:val="00037ADB"/>
    <w:rsid w:val="00037BD3"/>
    <w:rsid w:val="00037D11"/>
    <w:rsid w:val="00037EA9"/>
    <w:rsid w:val="00037ED7"/>
    <w:rsid w:val="00040656"/>
    <w:rsid w:val="0004069B"/>
    <w:rsid w:val="000412D9"/>
    <w:rsid w:val="0004140C"/>
    <w:rsid w:val="000420E6"/>
    <w:rsid w:val="000420ED"/>
    <w:rsid w:val="0004222F"/>
    <w:rsid w:val="000428C9"/>
    <w:rsid w:val="0004301F"/>
    <w:rsid w:val="00044011"/>
    <w:rsid w:val="0004411F"/>
    <w:rsid w:val="00044152"/>
    <w:rsid w:val="00044173"/>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DB2"/>
    <w:rsid w:val="000512B7"/>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1A2"/>
    <w:rsid w:val="00060551"/>
    <w:rsid w:val="0006086D"/>
    <w:rsid w:val="00061107"/>
    <w:rsid w:val="000615F6"/>
    <w:rsid w:val="00061CE4"/>
    <w:rsid w:val="00061FA1"/>
    <w:rsid w:val="00062194"/>
    <w:rsid w:val="00062B4C"/>
    <w:rsid w:val="0006396F"/>
    <w:rsid w:val="00063A7C"/>
    <w:rsid w:val="00063AA1"/>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371A"/>
    <w:rsid w:val="00073E90"/>
    <w:rsid w:val="000742D7"/>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B88"/>
    <w:rsid w:val="00095FBB"/>
    <w:rsid w:val="00095FF6"/>
    <w:rsid w:val="00096D37"/>
    <w:rsid w:val="00097097"/>
    <w:rsid w:val="0009709A"/>
    <w:rsid w:val="0009722A"/>
    <w:rsid w:val="000A0BB0"/>
    <w:rsid w:val="000A0BE5"/>
    <w:rsid w:val="000A0E69"/>
    <w:rsid w:val="000A1184"/>
    <w:rsid w:val="000A11D4"/>
    <w:rsid w:val="000A170D"/>
    <w:rsid w:val="000A1B95"/>
    <w:rsid w:val="000A276E"/>
    <w:rsid w:val="000A29F2"/>
    <w:rsid w:val="000A317D"/>
    <w:rsid w:val="000A346C"/>
    <w:rsid w:val="000A3648"/>
    <w:rsid w:val="000A37B5"/>
    <w:rsid w:val="000A3A74"/>
    <w:rsid w:val="000A4963"/>
    <w:rsid w:val="000A51FC"/>
    <w:rsid w:val="000A555F"/>
    <w:rsid w:val="000A58E8"/>
    <w:rsid w:val="000A599D"/>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BCB"/>
    <w:rsid w:val="000C5A1C"/>
    <w:rsid w:val="000C649B"/>
    <w:rsid w:val="000C66BC"/>
    <w:rsid w:val="000C6870"/>
    <w:rsid w:val="000C6B58"/>
    <w:rsid w:val="000D00F9"/>
    <w:rsid w:val="000D05F9"/>
    <w:rsid w:val="000D1213"/>
    <w:rsid w:val="000D148B"/>
    <w:rsid w:val="000D1EAC"/>
    <w:rsid w:val="000D22BE"/>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8BD"/>
    <w:rsid w:val="000E08AF"/>
    <w:rsid w:val="000E090D"/>
    <w:rsid w:val="000E0A20"/>
    <w:rsid w:val="000E0E36"/>
    <w:rsid w:val="000E337A"/>
    <w:rsid w:val="000E3F68"/>
    <w:rsid w:val="000E4248"/>
    <w:rsid w:val="000E43E7"/>
    <w:rsid w:val="000E440C"/>
    <w:rsid w:val="000E4F2E"/>
    <w:rsid w:val="000E4FA5"/>
    <w:rsid w:val="000E6636"/>
    <w:rsid w:val="000E700A"/>
    <w:rsid w:val="000E7279"/>
    <w:rsid w:val="000E775A"/>
    <w:rsid w:val="000E7BCF"/>
    <w:rsid w:val="000E7F18"/>
    <w:rsid w:val="000F0989"/>
    <w:rsid w:val="000F158C"/>
    <w:rsid w:val="000F1A90"/>
    <w:rsid w:val="000F1DD4"/>
    <w:rsid w:val="000F2337"/>
    <w:rsid w:val="000F3686"/>
    <w:rsid w:val="000F390C"/>
    <w:rsid w:val="000F3AF0"/>
    <w:rsid w:val="000F3DC9"/>
    <w:rsid w:val="000F3DEE"/>
    <w:rsid w:val="000F3F9C"/>
    <w:rsid w:val="000F43CD"/>
    <w:rsid w:val="000F4505"/>
    <w:rsid w:val="000F4507"/>
    <w:rsid w:val="000F4814"/>
    <w:rsid w:val="000F491E"/>
    <w:rsid w:val="000F4A8C"/>
    <w:rsid w:val="000F566F"/>
    <w:rsid w:val="000F5BC5"/>
    <w:rsid w:val="000F65EB"/>
    <w:rsid w:val="000F68C8"/>
    <w:rsid w:val="000F68EC"/>
    <w:rsid w:val="000F6EAD"/>
    <w:rsid w:val="000F726E"/>
    <w:rsid w:val="000F7511"/>
    <w:rsid w:val="000F7618"/>
    <w:rsid w:val="000F7626"/>
    <w:rsid w:val="000F7CAC"/>
    <w:rsid w:val="001002AB"/>
    <w:rsid w:val="0010035E"/>
    <w:rsid w:val="00100DFB"/>
    <w:rsid w:val="00100FC9"/>
    <w:rsid w:val="00101446"/>
    <w:rsid w:val="00101D73"/>
    <w:rsid w:val="00101D77"/>
    <w:rsid w:val="00102C53"/>
    <w:rsid w:val="00102DDA"/>
    <w:rsid w:val="00103DE0"/>
    <w:rsid w:val="00104354"/>
    <w:rsid w:val="00104484"/>
    <w:rsid w:val="00104696"/>
    <w:rsid w:val="00105BB1"/>
    <w:rsid w:val="00105D7B"/>
    <w:rsid w:val="00106046"/>
    <w:rsid w:val="00106100"/>
    <w:rsid w:val="00106257"/>
    <w:rsid w:val="00106471"/>
    <w:rsid w:val="00106C81"/>
    <w:rsid w:val="00106D77"/>
    <w:rsid w:val="0010728E"/>
    <w:rsid w:val="0010787E"/>
    <w:rsid w:val="0011041C"/>
    <w:rsid w:val="00110DF9"/>
    <w:rsid w:val="00111B8C"/>
    <w:rsid w:val="0011240F"/>
    <w:rsid w:val="00112880"/>
    <w:rsid w:val="00112ABC"/>
    <w:rsid w:val="00114F18"/>
    <w:rsid w:val="00115051"/>
    <w:rsid w:val="00115675"/>
    <w:rsid w:val="001157F1"/>
    <w:rsid w:val="00115972"/>
    <w:rsid w:val="00115B8A"/>
    <w:rsid w:val="00116CFE"/>
    <w:rsid w:val="00117198"/>
    <w:rsid w:val="001178B1"/>
    <w:rsid w:val="00117A1A"/>
    <w:rsid w:val="00117AE9"/>
    <w:rsid w:val="001202EE"/>
    <w:rsid w:val="0012060D"/>
    <w:rsid w:val="00120625"/>
    <w:rsid w:val="001208F8"/>
    <w:rsid w:val="00120B8F"/>
    <w:rsid w:val="00120F6F"/>
    <w:rsid w:val="0012108C"/>
    <w:rsid w:val="001216D8"/>
    <w:rsid w:val="00121E0F"/>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D2B"/>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1CC3"/>
    <w:rsid w:val="0015277B"/>
    <w:rsid w:val="00152F19"/>
    <w:rsid w:val="0015353E"/>
    <w:rsid w:val="00153600"/>
    <w:rsid w:val="0015363E"/>
    <w:rsid w:val="001537B7"/>
    <w:rsid w:val="00153BF3"/>
    <w:rsid w:val="001547A5"/>
    <w:rsid w:val="0015486A"/>
    <w:rsid w:val="00155437"/>
    <w:rsid w:val="00155706"/>
    <w:rsid w:val="001558F7"/>
    <w:rsid w:val="00155A19"/>
    <w:rsid w:val="00156205"/>
    <w:rsid w:val="001563E6"/>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799"/>
    <w:rsid w:val="00163E2B"/>
    <w:rsid w:val="00164313"/>
    <w:rsid w:val="001645F2"/>
    <w:rsid w:val="0016470F"/>
    <w:rsid w:val="001647C9"/>
    <w:rsid w:val="00164941"/>
    <w:rsid w:val="00165398"/>
    <w:rsid w:val="00165454"/>
    <w:rsid w:val="001654E4"/>
    <w:rsid w:val="00166A93"/>
    <w:rsid w:val="00166E78"/>
    <w:rsid w:val="001673BB"/>
    <w:rsid w:val="0016771A"/>
    <w:rsid w:val="0016781E"/>
    <w:rsid w:val="00167C72"/>
    <w:rsid w:val="0017005B"/>
    <w:rsid w:val="00170603"/>
    <w:rsid w:val="001716AD"/>
    <w:rsid w:val="001719A1"/>
    <w:rsid w:val="00172718"/>
    <w:rsid w:val="00172FAE"/>
    <w:rsid w:val="0017340E"/>
    <w:rsid w:val="00173688"/>
    <w:rsid w:val="001736EE"/>
    <w:rsid w:val="00173D94"/>
    <w:rsid w:val="0017525B"/>
    <w:rsid w:val="001753BC"/>
    <w:rsid w:val="00175501"/>
    <w:rsid w:val="00175628"/>
    <w:rsid w:val="00175A63"/>
    <w:rsid w:val="0017668E"/>
    <w:rsid w:val="00176FA7"/>
    <w:rsid w:val="00177C21"/>
    <w:rsid w:val="001804B0"/>
    <w:rsid w:val="001807FC"/>
    <w:rsid w:val="00181761"/>
    <w:rsid w:val="0018182D"/>
    <w:rsid w:val="00181ADB"/>
    <w:rsid w:val="001823A3"/>
    <w:rsid w:val="00182A6D"/>
    <w:rsid w:val="00183524"/>
    <w:rsid w:val="00183560"/>
    <w:rsid w:val="00183E63"/>
    <w:rsid w:val="00183E98"/>
    <w:rsid w:val="00185AE3"/>
    <w:rsid w:val="00186357"/>
    <w:rsid w:val="001863D5"/>
    <w:rsid w:val="00186442"/>
    <w:rsid w:val="001864B7"/>
    <w:rsid w:val="00186981"/>
    <w:rsid w:val="00186BE8"/>
    <w:rsid w:val="0018749A"/>
    <w:rsid w:val="00190AA0"/>
    <w:rsid w:val="00190D1A"/>
    <w:rsid w:val="00191AB7"/>
    <w:rsid w:val="00192340"/>
    <w:rsid w:val="00192937"/>
    <w:rsid w:val="001938E6"/>
    <w:rsid w:val="00193DD6"/>
    <w:rsid w:val="0019465C"/>
    <w:rsid w:val="001950BB"/>
    <w:rsid w:val="0019511C"/>
    <w:rsid w:val="00195B5F"/>
    <w:rsid w:val="00196664"/>
    <w:rsid w:val="001966E3"/>
    <w:rsid w:val="00196750"/>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C78"/>
    <w:rsid w:val="001B3CF6"/>
    <w:rsid w:val="001B4043"/>
    <w:rsid w:val="001B597B"/>
    <w:rsid w:val="001B5A5F"/>
    <w:rsid w:val="001B5BC6"/>
    <w:rsid w:val="001B653D"/>
    <w:rsid w:val="001B6D86"/>
    <w:rsid w:val="001B741F"/>
    <w:rsid w:val="001B7D9D"/>
    <w:rsid w:val="001C01D1"/>
    <w:rsid w:val="001C0D7C"/>
    <w:rsid w:val="001C1F09"/>
    <w:rsid w:val="001C23ED"/>
    <w:rsid w:val="001C249A"/>
    <w:rsid w:val="001C27AA"/>
    <w:rsid w:val="001C32DA"/>
    <w:rsid w:val="001C35AE"/>
    <w:rsid w:val="001C3772"/>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61B4"/>
    <w:rsid w:val="001F6794"/>
    <w:rsid w:val="001F6D33"/>
    <w:rsid w:val="001F704D"/>
    <w:rsid w:val="001F7398"/>
    <w:rsid w:val="001F754E"/>
    <w:rsid w:val="001F76E9"/>
    <w:rsid w:val="0020030E"/>
    <w:rsid w:val="00200CDA"/>
    <w:rsid w:val="00200D50"/>
    <w:rsid w:val="0020131C"/>
    <w:rsid w:val="00201990"/>
    <w:rsid w:val="00201A31"/>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CFD"/>
    <w:rsid w:val="00217500"/>
    <w:rsid w:val="00217A83"/>
    <w:rsid w:val="002200F1"/>
    <w:rsid w:val="002204AE"/>
    <w:rsid w:val="002205EA"/>
    <w:rsid w:val="0022061A"/>
    <w:rsid w:val="00220755"/>
    <w:rsid w:val="00221A05"/>
    <w:rsid w:val="00221A84"/>
    <w:rsid w:val="0022220E"/>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306AB"/>
    <w:rsid w:val="002306DE"/>
    <w:rsid w:val="00230700"/>
    <w:rsid w:val="00230718"/>
    <w:rsid w:val="00230A9A"/>
    <w:rsid w:val="00230D82"/>
    <w:rsid w:val="002319D4"/>
    <w:rsid w:val="002322A5"/>
    <w:rsid w:val="002327B3"/>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B3"/>
    <w:rsid w:val="002373D8"/>
    <w:rsid w:val="002375BF"/>
    <w:rsid w:val="00237719"/>
    <w:rsid w:val="0023774E"/>
    <w:rsid w:val="0023784B"/>
    <w:rsid w:val="00237A1E"/>
    <w:rsid w:val="002402B4"/>
    <w:rsid w:val="00241352"/>
    <w:rsid w:val="00241462"/>
    <w:rsid w:val="00241852"/>
    <w:rsid w:val="00241CF4"/>
    <w:rsid w:val="00241F9B"/>
    <w:rsid w:val="0024216C"/>
    <w:rsid w:val="0024232B"/>
    <w:rsid w:val="00242464"/>
    <w:rsid w:val="0024260C"/>
    <w:rsid w:val="002428A9"/>
    <w:rsid w:val="002428C0"/>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BFD"/>
    <w:rsid w:val="00247D78"/>
    <w:rsid w:val="002500F0"/>
    <w:rsid w:val="002518A6"/>
    <w:rsid w:val="00251B62"/>
    <w:rsid w:val="00251BE8"/>
    <w:rsid w:val="00251F38"/>
    <w:rsid w:val="00252054"/>
    <w:rsid w:val="0025217C"/>
    <w:rsid w:val="002531AE"/>
    <w:rsid w:val="002536DD"/>
    <w:rsid w:val="00254EDB"/>
    <w:rsid w:val="00255261"/>
    <w:rsid w:val="00255559"/>
    <w:rsid w:val="0025617C"/>
    <w:rsid w:val="002575FD"/>
    <w:rsid w:val="0025765E"/>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2D0E"/>
    <w:rsid w:val="002936C1"/>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8E1"/>
    <w:rsid w:val="002B5D0B"/>
    <w:rsid w:val="002B6640"/>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1EA7"/>
    <w:rsid w:val="002C1F03"/>
    <w:rsid w:val="002C2BDF"/>
    <w:rsid w:val="002C2FA4"/>
    <w:rsid w:val="002C2FEA"/>
    <w:rsid w:val="002C3076"/>
    <w:rsid w:val="002C3779"/>
    <w:rsid w:val="002C38E4"/>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3C4"/>
    <w:rsid w:val="002E2BA7"/>
    <w:rsid w:val="002E379E"/>
    <w:rsid w:val="002E3A21"/>
    <w:rsid w:val="002E3F09"/>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940"/>
    <w:rsid w:val="002F6238"/>
    <w:rsid w:val="002F6423"/>
    <w:rsid w:val="002F6552"/>
    <w:rsid w:val="002F6A30"/>
    <w:rsid w:val="002F7452"/>
    <w:rsid w:val="003000D0"/>
    <w:rsid w:val="00300FD4"/>
    <w:rsid w:val="003012FF"/>
    <w:rsid w:val="0030159F"/>
    <w:rsid w:val="003020DD"/>
    <w:rsid w:val="003027F0"/>
    <w:rsid w:val="003037C2"/>
    <w:rsid w:val="003058A8"/>
    <w:rsid w:val="00305A74"/>
    <w:rsid w:val="00305B4B"/>
    <w:rsid w:val="0030629D"/>
    <w:rsid w:val="003065B8"/>
    <w:rsid w:val="003065D0"/>
    <w:rsid w:val="00306C1A"/>
    <w:rsid w:val="00307604"/>
    <w:rsid w:val="00307939"/>
    <w:rsid w:val="00307A1C"/>
    <w:rsid w:val="00307F45"/>
    <w:rsid w:val="0031008B"/>
    <w:rsid w:val="00310140"/>
    <w:rsid w:val="00310B37"/>
    <w:rsid w:val="00311162"/>
    <w:rsid w:val="00311337"/>
    <w:rsid w:val="00311D0F"/>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41B"/>
    <w:rsid w:val="00322AB3"/>
    <w:rsid w:val="00322DE6"/>
    <w:rsid w:val="00322E22"/>
    <w:rsid w:val="0032327D"/>
    <w:rsid w:val="0032420B"/>
    <w:rsid w:val="003248FE"/>
    <w:rsid w:val="00324C6A"/>
    <w:rsid w:val="00325351"/>
    <w:rsid w:val="0032624C"/>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B65"/>
    <w:rsid w:val="00342C1C"/>
    <w:rsid w:val="00342F82"/>
    <w:rsid w:val="0034456C"/>
    <w:rsid w:val="00344626"/>
    <w:rsid w:val="0034465C"/>
    <w:rsid w:val="0034473E"/>
    <w:rsid w:val="00344886"/>
    <w:rsid w:val="00345274"/>
    <w:rsid w:val="003455EB"/>
    <w:rsid w:val="0034590D"/>
    <w:rsid w:val="00345A2E"/>
    <w:rsid w:val="00345D18"/>
    <w:rsid w:val="00345E3E"/>
    <w:rsid w:val="00346A02"/>
    <w:rsid w:val="00346D92"/>
    <w:rsid w:val="003471D4"/>
    <w:rsid w:val="00347B0E"/>
    <w:rsid w:val="00350670"/>
    <w:rsid w:val="00350C5C"/>
    <w:rsid w:val="00350FFB"/>
    <w:rsid w:val="0035106A"/>
    <w:rsid w:val="0035138D"/>
    <w:rsid w:val="00351EF3"/>
    <w:rsid w:val="003528D6"/>
    <w:rsid w:val="00352C0F"/>
    <w:rsid w:val="003535ED"/>
    <w:rsid w:val="00353A69"/>
    <w:rsid w:val="00354104"/>
    <w:rsid w:val="0035462D"/>
    <w:rsid w:val="00354B64"/>
    <w:rsid w:val="003554CF"/>
    <w:rsid w:val="003554E4"/>
    <w:rsid w:val="00355614"/>
    <w:rsid w:val="00355D43"/>
    <w:rsid w:val="003579F0"/>
    <w:rsid w:val="00357EBC"/>
    <w:rsid w:val="00360DC5"/>
    <w:rsid w:val="00361251"/>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532"/>
    <w:rsid w:val="00366CD3"/>
    <w:rsid w:val="003673D6"/>
    <w:rsid w:val="00367775"/>
    <w:rsid w:val="00367E30"/>
    <w:rsid w:val="00367F9C"/>
    <w:rsid w:val="00370A4B"/>
    <w:rsid w:val="00371051"/>
    <w:rsid w:val="0037167D"/>
    <w:rsid w:val="00371F66"/>
    <w:rsid w:val="00372084"/>
    <w:rsid w:val="0037276C"/>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25"/>
    <w:rsid w:val="00380F5B"/>
    <w:rsid w:val="003810AD"/>
    <w:rsid w:val="00381806"/>
    <w:rsid w:val="003818B5"/>
    <w:rsid w:val="003819AD"/>
    <w:rsid w:val="00381B79"/>
    <w:rsid w:val="003826AA"/>
    <w:rsid w:val="00382CD4"/>
    <w:rsid w:val="00382E21"/>
    <w:rsid w:val="003833DC"/>
    <w:rsid w:val="0038350E"/>
    <w:rsid w:val="003836A8"/>
    <w:rsid w:val="00383A1C"/>
    <w:rsid w:val="00383A4D"/>
    <w:rsid w:val="00383E4B"/>
    <w:rsid w:val="00384447"/>
    <w:rsid w:val="00385014"/>
    <w:rsid w:val="0038514B"/>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6B5"/>
    <w:rsid w:val="003C3F81"/>
    <w:rsid w:val="003C4483"/>
    <w:rsid w:val="003C45D4"/>
    <w:rsid w:val="003C5492"/>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258E"/>
    <w:rsid w:val="003F2FD0"/>
    <w:rsid w:val="003F3318"/>
    <w:rsid w:val="003F443C"/>
    <w:rsid w:val="003F4AAC"/>
    <w:rsid w:val="003F4BFA"/>
    <w:rsid w:val="003F6D4C"/>
    <w:rsid w:val="003F712B"/>
    <w:rsid w:val="003F7FD9"/>
    <w:rsid w:val="004008F3"/>
    <w:rsid w:val="00400A8A"/>
    <w:rsid w:val="0040165B"/>
    <w:rsid w:val="00401890"/>
    <w:rsid w:val="00402F99"/>
    <w:rsid w:val="00403BB8"/>
    <w:rsid w:val="00404147"/>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58A"/>
    <w:rsid w:val="00417B76"/>
    <w:rsid w:val="004201EB"/>
    <w:rsid w:val="00420AB2"/>
    <w:rsid w:val="00420E5D"/>
    <w:rsid w:val="0042242E"/>
    <w:rsid w:val="004227CF"/>
    <w:rsid w:val="004229A7"/>
    <w:rsid w:val="00422A3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A02"/>
    <w:rsid w:val="0043548D"/>
    <w:rsid w:val="00435AFB"/>
    <w:rsid w:val="00435E2A"/>
    <w:rsid w:val="004369C7"/>
    <w:rsid w:val="004373BA"/>
    <w:rsid w:val="004376DC"/>
    <w:rsid w:val="004378E5"/>
    <w:rsid w:val="00437BF2"/>
    <w:rsid w:val="00437E08"/>
    <w:rsid w:val="0044000D"/>
    <w:rsid w:val="0044005B"/>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B2A"/>
    <w:rsid w:val="00444DAC"/>
    <w:rsid w:val="00444FD4"/>
    <w:rsid w:val="00445048"/>
    <w:rsid w:val="00445430"/>
    <w:rsid w:val="00445460"/>
    <w:rsid w:val="004454B4"/>
    <w:rsid w:val="00445BF3"/>
    <w:rsid w:val="00446614"/>
    <w:rsid w:val="00446A20"/>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943"/>
    <w:rsid w:val="0046648B"/>
    <w:rsid w:val="00466BE0"/>
    <w:rsid w:val="00466E24"/>
    <w:rsid w:val="00467159"/>
    <w:rsid w:val="00467261"/>
    <w:rsid w:val="00467319"/>
    <w:rsid w:val="00467912"/>
    <w:rsid w:val="00467B27"/>
    <w:rsid w:val="00470240"/>
    <w:rsid w:val="0047043E"/>
    <w:rsid w:val="0047061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DF0"/>
    <w:rsid w:val="00483E82"/>
    <w:rsid w:val="0048430D"/>
    <w:rsid w:val="004846D9"/>
    <w:rsid w:val="00484994"/>
    <w:rsid w:val="004849A1"/>
    <w:rsid w:val="00485058"/>
    <w:rsid w:val="004856B9"/>
    <w:rsid w:val="004864A3"/>
    <w:rsid w:val="0048659B"/>
    <w:rsid w:val="00486861"/>
    <w:rsid w:val="00486EC4"/>
    <w:rsid w:val="0048749D"/>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A045E"/>
    <w:rsid w:val="004A06DB"/>
    <w:rsid w:val="004A07A5"/>
    <w:rsid w:val="004A0BA0"/>
    <w:rsid w:val="004A11A4"/>
    <w:rsid w:val="004A1C93"/>
    <w:rsid w:val="004A274B"/>
    <w:rsid w:val="004A2FD3"/>
    <w:rsid w:val="004A302F"/>
    <w:rsid w:val="004A34CE"/>
    <w:rsid w:val="004A3C37"/>
    <w:rsid w:val="004A3CC9"/>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151D"/>
    <w:rsid w:val="004D271B"/>
    <w:rsid w:val="004D27DA"/>
    <w:rsid w:val="004D2C27"/>
    <w:rsid w:val="004D32F5"/>
    <w:rsid w:val="004D4762"/>
    <w:rsid w:val="004D4AA5"/>
    <w:rsid w:val="004D527A"/>
    <w:rsid w:val="004D53BE"/>
    <w:rsid w:val="004D54DA"/>
    <w:rsid w:val="004D5AD0"/>
    <w:rsid w:val="004D5D03"/>
    <w:rsid w:val="004D5F24"/>
    <w:rsid w:val="004D5FF4"/>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FC0"/>
    <w:rsid w:val="004F5A03"/>
    <w:rsid w:val="004F629A"/>
    <w:rsid w:val="004F6440"/>
    <w:rsid w:val="004F6BF0"/>
    <w:rsid w:val="004F7ADE"/>
    <w:rsid w:val="00500409"/>
    <w:rsid w:val="00501680"/>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93E"/>
    <w:rsid w:val="00512C62"/>
    <w:rsid w:val="00512CFD"/>
    <w:rsid w:val="00513734"/>
    <w:rsid w:val="00513BD3"/>
    <w:rsid w:val="00513C73"/>
    <w:rsid w:val="00514921"/>
    <w:rsid w:val="00514A46"/>
    <w:rsid w:val="00514CDE"/>
    <w:rsid w:val="005158B9"/>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71E"/>
    <w:rsid w:val="00534AB2"/>
    <w:rsid w:val="00534CCA"/>
    <w:rsid w:val="0053507D"/>
    <w:rsid w:val="0053644D"/>
    <w:rsid w:val="0053689B"/>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875"/>
    <w:rsid w:val="00545E1D"/>
    <w:rsid w:val="0054686B"/>
    <w:rsid w:val="00546966"/>
    <w:rsid w:val="00546C3B"/>
    <w:rsid w:val="00547101"/>
    <w:rsid w:val="00547B25"/>
    <w:rsid w:val="00547B6D"/>
    <w:rsid w:val="0055007A"/>
    <w:rsid w:val="005509E0"/>
    <w:rsid w:val="00550F57"/>
    <w:rsid w:val="005510C2"/>
    <w:rsid w:val="00552237"/>
    <w:rsid w:val="00552D36"/>
    <w:rsid w:val="00553AD7"/>
    <w:rsid w:val="005541AB"/>
    <w:rsid w:val="00554B63"/>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81"/>
    <w:rsid w:val="00571546"/>
    <w:rsid w:val="005715BA"/>
    <w:rsid w:val="0057194A"/>
    <w:rsid w:val="0057217D"/>
    <w:rsid w:val="00572B16"/>
    <w:rsid w:val="00572C6C"/>
    <w:rsid w:val="00572D50"/>
    <w:rsid w:val="00572DFC"/>
    <w:rsid w:val="00573571"/>
    <w:rsid w:val="005735F8"/>
    <w:rsid w:val="00573FA5"/>
    <w:rsid w:val="00574297"/>
    <w:rsid w:val="00575813"/>
    <w:rsid w:val="00575943"/>
    <w:rsid w:val="00575EF0"/>
    <w:rsid w:val="00576594"/>
    <w:rsid w:val="00576E17"/>
    <w:rsid w:val="00577459"/>
    <w:rsid w:val="00577556"/>
    <w:rsid w:val="00580981"/>
    <w:rsid w:val="00580F17"/>
    <w:rsid w:val="00582C9C"/>
    <w:rsid w:val="0058342C"/>
    <w:rsid w:val="00583CB6"/>
    <w:rsid w:val="005843E9"/>
    <w:rsid w:val="005843FA"/>
    <w:rsid w:val="00584DD2"/>
    <w:rsid w:val="005853DF"/>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2AF0"/>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B3D"/>
    <w:rsid w:val="005A2FE6"/>
    <w:rsid w:val="005A421A"/>
    <w:rsid w:val="005A426B"/>
    <w:rsid w:val="005A446F"/>
    <w:rsid w:val="005A4668"/>
    <w:rsid w:val="005A4760"/>
    <w:rsid w:val="005A660C"/>
    <w:rsid w:val="005A6D57"/>
    <w:rsid w:val="005A703B"/>
    <w:rsid w:val="005A72CB"/>
    <w:rsid w:val="005A7473"/>
    <w:rsid w:val="005A7984"/>
    <w:rsid w:val="005A7C4E"/>
    <w:rsid w:val="005A7F7F"/>
    <w:rsid w:val="005B26B8"/>
    <w:rsid w:val="005B2900"/>
    <w:rsid w:val="005B2DE0"/>
    <w:rsid w:val="005B3ABC"/>
    <w:rsid w:val="005B40D5"/>
    <w:rsid w:val="005B4EEF"/>
    <w:rsid w:val="005B4FE9"/>
    <w:rsid w:val="005B571A"/>
    <w:rsid w:val="005B614B"/>
    <w:rsid w:val="005B624E"/>
    <w:rsid w:val="005B670E"/>
    <w:rsid w:val="005B6758"/>
    <w:rsid w:val="005B79AB"/>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3E6"/>
    <w:rsid w:val="005E4A7C"/>
    <w:rsid w:val="005E4F02"/>
    <w:rsid w:val="005E59C7"/>
    <w:rsid w:val="005E6ED1"/>
    <w:rsid w:val="005E73B5"/>
    <w:rsid w:val="005E73C1"/>
    <w:rsid w:val="005F04C2"/>
    <w:rsid w:val="005F1961"/>
    <w:rsid w:val="005F1C3C"/>
    <w:rsid w:val="005F223F"/>
    <w:rsid w:val="005F2703"/>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428E"/>
    <w:rsid w:val="0060473C"/>
    <w:rsid w:val="00604875"/>
    <w:rsid w:val="00604960"/>
    <w:rsid w:val="00604A05"/>
    <w:rsid w:val="00604DD2"/>
    <w:rsid w:val="00605525"/>
    <w:rsid w:val="00605D33"/>
    <w:rsid w:val="00606406"/>
    <w:rsid w:val="00607174"/>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9C7"/>
    <w:rsid w:val="00620593"/>
    <w:rsid w:val="00620A87"/>
    <w:rsid w:val="00620AAD"/>
    <w:rsid w:val="00621102"/>
    <w:rsid w:val="00621F7C"/>
    <w:rsid w:val="00622034"/>
    <w:rsid w:val="006223B9"/>
    <w:rsid w:val="006228B0"/>
    <w:rsid w:val="00622B22"/>
    <w:rsid w:val="0062328E"/>
    <w:rsid w:val="00624B0D"/>
    <w:rsid w:val="006261D9"/>
    <w:rsid w:val="006278D9"/>
    <w:rsid w:val="00627D86"/>
    <w:rsid w:val="006304C3"/>
    <w:rsid w:val="0063061E"/>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675D"/>
    <w:rsid w:val="00646CBB"/>
    <w:rsid w:val="00647003"/>
    <w:rsid w:val="00647041"/>
    <w:rsid w:val="00647216"/>
    <w:rsid w:val="00647888"/>
    <w:rsid w:val="00650786"/>
    <w:rsid w:val="00650B4D"/>
    <w:rsid w:val="00650F06"/>
    <w:rsid w:val="00651092"/>
    <w:rsid w:val="006510CD"/>
    <w:rsid w:val="00651513"/>
    <w:rsid w:val="00651648"/>
    <w:rsid w:val="00651F98"/>
    <w:rsid w:val="00652135"/>
    <w:rsid w:val="0065220D"/>
    <w:rsid w:val="00652419"/>
    <w:rsid w:val="006524E0"/>
    <w:rsid w:val="00652672"/>
    <w:rsid w:val="00652AD4"/>
    <w:rsid w:val="00652E3F"/>
    <w:rsid w:val="00652EF0"/>
    <w:rsid w:val="00653789"/>
    <w:rsid w:val="006537E7"/>
    <w:rsid w:val="00653917"/>
    <w:rsid w:val="006542C9"/>
    <w:rsid w:val="00654585"/>
    <w:rsid w:val="00654A0D"/>
    <w:rsid w:val="00654B76"/>
    <w:rsid w:val="0065508E"/>
    <w:rsid w:val="00655804"/>
    <w:rsid w:val="0065588C"/>
    <w:rsid w:val="00655B06"/>
    <w:rsid w:val="00655DFA"/>
    <w:rsid w:val="00655F46"/>
    <w:rsid w:val="0065679D"/>
    <w:rsid w:val="006571BC"/>
    <w:rsid w:val="006578DB"/>
    <w:rsid w:val="00657BCF"/>
    <w:rsid w:val="00657E09"/>
    <w:rsid w:val="00660231"/>
    <w:rsid w:val="00660433"/>
    <w:rsid w:val="00660DD3"/>
    <w:rsid w:val="00661234"/>
    <w:rsid w:val="00661DFC"/>
    <w:rsid w:val="006624D1"/>
    <w:rsid w:val="00662A1E"/>
    <w:rsid w:val="0066373B"/>
    <w:rsid w:val="00663890"/>
    <w:rsid w:val="00663F95"/>
    <w:rsid w:val="00664EBA"/>
    <w:rsid w:val="00664F8B"/>
    <w:rsid w:val="00665834"/>
    <w:rsid w:val="00665BA2"/>
    <w:rsid w:val="006663DD"/>
    <w:rsid w:val="0066656B"/>
    <w:rsid w:val="00666874"/>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7114"/>
    <w:rsid w:val="00677369"/>
    <w:rsid w:val="006778AC"/>
    <w:rsid w:val="00677910"/>
    <w:rsid w:val="00677A99"/>
    <w:rsid w:val="00677AA8"/>
    <w:rsid w:val="00677D91"/>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B39"/>
    <w:rsid w:val="0069126B"/>
    <w:rsid w:val="006912FB"/>
    <w:rsid w:val="00691467"/>
    <w:rsid w:val="00691D93"/>
    <w:rsid w:val="006920E0"/>
    <w:rsid w:val="00692E63"/>
    <w:rsid w:val="00693870"/>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114B"/>
    <w:rsid w:val="006B18F7"/>
    <w:rsid w:val="006B225F"/>
    <w:rsid w:val="006B2AE1"/>
    <w:rsid w:val="006B2F6E"/>
    <w:rsid w:val="006B3776"/>
    <w:rsid w:val="006B4F0B"/>
    <w:rsid w:val="006B5248"/>
    <w:rsid w:val="006B585C"/>
    <w:rsid w:val="006B599B"/>
    <w:rsid w:val="006B5ACD"/>
    <w:rsid w:val="006B6209"/>
    <w:rsid w:val="006B65F3"/>
    <w:rsid w:val="006B666F"/>
    <w:rsid w:val="006B670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7667"/>
    <w:rsid w:val="006C7DCD"/>
    <w:rsid w:val="006D000D"/>
    <w:rsid w:val="006D007E"/>
    <w:rsid w:val="006D0E50"/>
    <w:rsid w:val="006D17D2"/>
    <w:rsid w:val="006D18D4"/>
    <w:rsid w:val="006D2AED"/>
    <w:rsid w:val="006D339D"/>
    <w:rsid w:val="006D356F"/>
    <w:rsid w:val="006D3768"/>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C79"/>
    <w:rsid w:val="006E76EE"/>
    <w:rsid w:val="006F01BF"/>
    <w:rsid w:val="006F0798"/>
    <w:rsid w:val="006F0CAC"/>
    <w:rsid w:val="006F0EFB"/>
    <w:rsid w:val="006F1777"/>
    <w:rsid w:val="006F1D6A"/>
    <w:rsid w:val="006F1EAF"/>
    <w:rsid w:val="006F25E6"/>
    <w:rsid w:val="006F2773"/>
    <w:rsid w:val="006F2853"/>
    <w:rsid w:val="006F2FB7"/>
    <w:rsid w:val="006F30B6"/>
    <w:rsid w:val="006F31B8"/>
    <w:rsid w:val="006F3300"/>
    <w:rsid w:val="006F345C"/>
    <w:rsid w:val="006F3B58"/>
    <w:rsid w:val="006F4E6E"/>
    <w:rsid w:val="006F5084"/>
    <w:rsid w:val="006F58C2"/>
    <w:rsid w:val="006F5BF5"/>
    <w:rsid w:val="006F5DD4"/>
    <w:rsid w:val="006F60CB"/>
    <w:rsid w:val="006F67D4"/>
    <w:rsid w:val="006F710B"/>
    <w:rsid w:val="006F77E7"/>
    <w:rsid w:val="006F7A51"/>
    <w:rsid w:val="00700E15"/>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5B8D"/>
    <w:rsid w:val="0072658E"/>
    <w:rsid w:val="00726B6A"/>
    <w:rsid w:val="00726D0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C47"/>
    <w:rsid w:val="0074612B"/>
    <w:rsid w:val="007467A7"/>
    <w:rsid w:val="00746A55"/>
    <w:rsid w:val="00746F30"/>
    <w:rsid w:val="00746FB7"/>
    <w:rsid w:val="00746FC8"/>
    <w:rsid w:val="0074758C"/>
    <w:rsid w:val="0074774D"/>
    <w:rsid w:val="00747C36"/>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716D"/>
    <w:rsid w:val="00767BD5"/>
    <w:rsid w:val="00767C35"/>
    <w:rsid w:val="007701A3"/>
    <w:rsid w:val="007702D7"/>
    <w:rsid w:val="00770678"/>
    <w:rsid w:val="00770984"/>
    <w:rsid w:val="00770DE0"/>
    <w:rsid w:val="0077113B"/>
    <w:rsid w:val="007712E0"/>
    <w:rsid w:val="0077169C"/>
    <w:rsid w:val="007718CB"/>
    <w:rsid w:val="00771E48"/>
    <w:rsid w:val="0077236B"/>
    <w:rsid w:val="00772B3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7D6"/>
    <w:rsid w:val="00784BEC"/>
    <w:rsid w:val="00784ED7"/>
    <w:rsid w:val="0078570D"/>
    <w:rsid w:val="00785EE2"/>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A0022"/>
    <w:rsid w:val="007A07DB"/>
    <w:rsid w:val="007A106B"/>
    <w:rsid w:val="007A11F9"/>
    <w:rsid w:val="007A157E"/>
    <w:rsid w:val="007A23AB"/>
    <w:rsid w:val="007A28C6"/>
    <w:rsid w:val="007A3CC7"/>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E03"/>
    <w:rsid w:val="007B0ECD"/>
    <w:rsid w:val="007B1477"/>
    <w:rsid w:val="007B18A4"/>
    <w:rsid w:val="007B2167"/>
    <w:rsid w:val="007B256C"/>
    <w:rsid w:val="007B3347"/>
    <w:rsid w:val="007B43AC"/>
    <w:rsid w:val="007B44B6"/>
    <w:rsid w:val="007B4BB9"/>
    <w:rsid w:val="007B5240"/>
    <w:rsid w:val="007B5FC1"/>
    <w:rsid w:val="007B6696"/>
    <w:rsid w:val="007B697A"/>
    <w:rsid w:val="007B6A4E"/>
    <w:rsid w:val="007B6AA5"/>
    <w:rsid w:val="007B71CE"/>
    <w:rsid w:val="007B777A"/>
    <w:rsid w:val="007B795A"/>
    <w:rsid w:val="007B79E3"/>
    <w:rsid w:val="007C01C2"/>
    <w:rsid w:val="007C05B2"/>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17E"/>
    <w:rsid w:val="007F66CE"/>
    <w:rsid w:val="007F6D04"/>
    <w:rsid w:val="007F7477"/>
    <w:rsid w:val="007F7612"/>
    <w:rsid w:val="007F7CDF"/>
    <w:rsid w:val="007F7EE0"/>
    <w:rsid w:val="0080004F"/>
    <w:rsid w:val="0080058A"/>
    <w:rsid w:val="00800993"/>
    <w:rsid w:val="00800ABE"/>
    <w:rsid w:val="00801363"/>
    <w:rsid w:val="00801E2F"/>
    <w:rsid w:val="008021BD"/>
    <w:rsid w:val="00803276"/>
    <w:rsid w:val="00803555"/>
    <w:rsid w:val="00803AC9"/>
    <w:rsid w:val="008045EF"/>
    <w:rsid w:val="00804C29"/>
    <w:rsid w:val="008055AC"/>
    <w:rsid w:val="0080566C"/>
    <w:rsid w:val="00806261"/>
    <w:rsid w:val="00806D79"/>
    <w:rsid w:val="00807108"/>
    <w:rsid w:val="0080748F"/>
    <w:rsid w:val="00807A6B"/>
    <w:rsid w:val="00807B0F"/>
    <w:rsid w:val="00807D1E"/>
    <w:rsid w:val="00810B00"/>
    <w:rsid w:val="00811174"/>
    <w:rsid w:val="00811279"/>
    <w:rsid w:val="008113AA"/>
    <w:rsid w:val="00811479"/>
    <w:rsid w:val="008116FC"/>
    <w:rsid w:val="00811804"/>
    <w:rsid w:val="00811BF5"/>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4236"/>
    <w:rsid w:val="00824650"/>
    <w:rsid w:val="00824A70"/>
    <w:rsid w:val="0082609A"/>
    <w:rsid w:val="00826106"/>
    <w:rsid w:val="00826D1B"/>
    <w:rsid w:val="00827993"/>
    <w:rsid w:val="0083058F"/>
    <w:rsid w:val="008308C9"/>
    <w:rsid w:val="008317A2"/>
    <w:rsid w:val="00831E0C"/>
    <w:rsid w:val="008324D1"/>
    <w:rsid w:val="008327D6"/>
    <w:rsid w:val="00832ECA"/>
    <w:rsid w:val="00832F06"/>
    <w:rsid w:val="008331D8"/>
    <w:rsid w:val="00833705"/>
    <w:rsid w:val="0083379E"/>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B40"/>
    <w:rsid w:val="00851BB4"/>
    <w:rsid w:val="00851D10"/>
    <w:rsid w:val="008523EA"/>
    <w:rsid w:val="008529C3"/>
    <w:rsid w:val="00852A56"/>
    <w:rsid w:val="00853343"/>
    <w:rsid w:val="0085367D"/>
    <w:rsid w:val="00853CF6"/>
    <w:rsid w:val="00854B95"/>
    <w:rsid w:val="00854D8D"/>
    <w:rsid w:val="008557E5"/>
    <w:rsid w:val="00855D4E"/>
    <w:rsid w:val="00856DF2"/>
    <w:rsid w:val="00856EC5"/>
    <w:rsid w:val="0085736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FE7"/>
    <w:rsid w:val="00872238"/>
    <w:rsid w:val="00872693"/>
    <w:rsid w:val="0087325A"/>
    <w:rsid w:val="0087497E"/>
    <w:rsid w:val="0087499F"/>
    <w:rsid w:val="008749E2"/>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BEB"/>
    <w:rsid w:val="00893DFA"/>
    <w:rsid w:val="00894104"/>
    <w:rsid w:val="00894149"/>
    <w:rsid w:val="0089435D"/>
    <w:rsid w:val="008948F0"/>
    <w:rsid w:val="00895308"/>
    <w:rsid w:val="008958E9"/>
    <w:rsid w:val="00896326"/>
    <w:rsid w:val="00896D74"/>
    <w:rsid w:val="00896FCF"/>
    <w:rsid w:val="008979EA"/>
    <w:rsid w:val="008A014D"/>
    <w:rsid w:val="008A0F0D"/>
    <w:rsid w:val="008A1C8D"/>
    <w:rsid w:val="008A1EC2"/>
    <w:rsid w:val="008A22C6"/>
    <w:rsid w:val="008A2609"/>
    <w:rsid w:val="008A27B0"/>
    <w:rsid w:val="008A28D4"/>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4E1"/>
    <w:rsid w:val="008B2A1D"/>
    <w:rsid w:val="008B2BDD"/>
    <w:rsid w:val="008B33D2"/>
    <w:rsid w:val="008B3CB2"/>
    <w:rsid w:val="008B3E78"/>
    <w:rsid w:val="008B3EE5"/>
    <w:rsid w:val="008B46E7"/>
    <w:rsid w:val="008B49B8"/>
    <w:rsid w:val="008B4CFF"/>
    <w:rsid w:val="008B5493"/>
    <w:rsid w:val="008B5C7C"/>
    <w:rsid w:val="008B6581"/>
    <w:rsid w:val="008C02C7"/>
    <w:rsid w:val="008C06C1"/>
    <w:rsid w:val="008C15D0"/>
    <w:rsid w:val="008C205A"/>
    <w:rsid w:val="008C27AE"/>
    <w:rsid w:val="008C2D7B"/>
    <w:rsid w:val="008C3083"/>
    <w:rsid w:val="008C38EB"/>
    <w:rsid w:val="008C4764"/>
    <w:rsid w:val="008C4E3A"/>
    <w:rsid w:val="008C55D6"/>
    <w:rsid w:val="008C5847"/>
    <w:rsid w:val="008C5D38"/>
    <w:rsid w:val="008C5DB0"/>
    <w:rsid w:val="008C67D6"/>
    <w:rsid w:val="008C6C4F"/>
    <w:rsid w:val="008C75A3"/>
    <w:rsid w:val="008C7D82"/>
    <w:rsid w:val="008D008B"/>
    <w:rsid w:val="008D0170"/>
    <w:rsid w:val="008D01DF"/>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334"/>
    <w:rsid w:val="008E6FE0"/>
    <w:rsid w:val="008E70B3"/>
    <w:rsid w:val="008E75C1"/>
    <w:rsid w:val="008E7614"/>
    <w:rsid w:val="008E78C5"/>
    <w:rsid w:val="008F011B"/>
    <w:rsid w:val="008F0625"/>
    <w:rsid w:val="008F0951"/>
    <w:rsid w:val="008F1789"/>
    <w:rsid w:val="008F19CE"/>
    <w:rsid w:val="008F2162"/>
    <w:rsid w:val="008F2452"/>
    <w:rsid w:val="008F2A19"/>
    <w:rsid w:val="008F3092"/>
    <w:rsid w:val="008F3601"/>
    <w:rsid w:val="008F37AD"/>
    <w:rsid w:val="008F3FD0"/>
    <w:rsid w:val="008F453A"/>
    <w:rsid w:val="008F4E2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DE9"/>
    <w:rsid w:val="00907FC4"/>
    <w:rsid w:val="009100A7"/>
    <w:rsid w:val="009102AD"/>
    <w:rsid w:val="00910803"/>
    <w:rsid w:val="0091174F"/>
    <w:rsid w:val="0091196C"/>
    <w:rsid w:val="009125B3"/>
    <w:rsid w:val="009127FD"/>
    <w:rsid w:val="009130D6"/>
    <w:rsid w:val="00913512"/>
    <w:rsid w:val="009135CF"/>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5285"/>
    <w:rsid w:val="00926560"/>
    <w:rsid w:val="0092661E"/>
    <w:rsid w:val="00926A43"/>
    <w:rsid w:val="00926B08"/>
    <w:rsid w:val="00926D5F"/>
    <w:rsid w:val="009309A1"/>
    <w:rsid w:val="00930D6E"/>
    <w:rsid w:val="0093112D"/>
    <w:rsid w:val="00931151"/>
    <w:rsid w:val="009313B8"/>
    <w:rsid w:val="00931489"/>
    <w:rsid w:val="009316B0"/>
    <w:rsid w:val="00931876"/>
    <w:rsid w:val="00931D53"/>
    <w:rsid w:val="00932620"/>
    <w:rsid w:val="00932664"/>
    <w:rsid w:val="009338D6"/>
    <w:rsid w:val="00934A10"/>
    <w:rsid w:val="009351F3"/>
    <w:rsid w:val="009352CD"/>
    <w:rsid w:val="0093541E"/>
    <w:rsid w:val="00935537"/>
    <w:rsid w:val="009355E0"/>
    <w:rsid w:val="00935891"/>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04D"/>
    <w:rsid w:val="009513D6"/>
    <w:rsid w:val="00951796"/>
    <w:rsid w:val="00951952"/>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913"/>
    <w:rsid w:val="00956C2E"/>
    <w:rsid w:val="00957DFC"/>
    <w:rsid w:val="0096055E"/>
    <w:rsid w:val="009606A5"/>
    <w:rsid w:val="009608CD"/>
    <w:rsid w:val="00960944"/>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403"/>
    <w:rsid w:val="0096761D"/>
    <w:rsid w:val="00967683"/>
    <w:rsid w:val="009700FD"/>
    <w:rsid w:val="00970257"/>
    <w:rsid w:val="00970973"/>
    <w:rsid w:val="00970A55"/>
    <w:rsid w:val="0097127C"/>
    <w:rsid w:val="0097153C"/>
    <w:rsid w:val="00971A00"/>
    <w:rsid w:val="00971B09"/>
    <w:rsid w:val="00971C57"/>
    <w:rsid w:val="00971E16"/>
    <w:rsid w:val="0097287D"/>
    <w:rsid w:val="0097290B"/>
    <w:rsid w:val="00972D7B"/>
    <w:rsid w:val="00973154"/>
    <w:rsid w:val="00973274"/>
    <w:rsid w:val="00974615"/>
    <w:rsid w:val="0097588A"/>
    <w:rsid w:val="009761A8"/>
    <w:rsid w:val="00976811"/>
    <w:rsid w:val="00976AEB"/>
    <w:rsid w:val="00976E80"/>
    <w:rsid w:val="00977120"/>
    <w:rsid w:val="00977197"/>
    <w:rsid w:val="00977D06"/>
    <w:rsid w:val="00977EAF"/>
    <w:rsid w:val="00977EC4"/>
    <w:rsid w:val="00982472"/>
    <w:rsid w:val="00982B50"/>
    <w:rsid w:val="00983580"/>
    <w:rsid w:val="00983A23"/>
    <w:rsid w:val="009841DE"/>
    <w:rsid w:val="00984BDE"/>
    <w:rsid w:val="00985654"/>
    <w:rsid w:val="009856BE"/>
    <w:rsid w:val="00985758"/>
    <w:rsid w:val="00985A75"/>
    <w:rsid w:val="00986B93"/>
    <w:rsid w:val="009870E3"/>
    <w:rsid w:val="00987489"/>
    <w:rsid w:val="00987A3A"/>
    <w:rsid w:val="00987D54"/>
    <w:rsid w:val="00990294"/>
    <w:rsid w:val="00990452"/>
    <w:rsid w:val="0099050D"/>
    <w:rsid w:val="009907B4"/>
    <w:rsid w:val="00990CEF"/>
    <w:rsid w:val="00990DDD"/>
    <w:rsid w:val="009915E8"/>
    <w:rsid w:val="00992848"/>
    <w:rsid w:val="00993375"/>
    <w:rsid w:val="009934C6"/>
    <w:rsid w:val="00993CE7"/>
    <w:rsid w:val="009943CD"/>
    <w:rsid w:val="009952B7"/>
    <w:rsid w:val="00995683"/>
    <w:rsid w:val="00996380"/>
    <w:rsid w:val="009967C3"/>
    <w:rsid w:val="00997087"/>
    <w:rsid w:val="009975B0"/>
    <w:rsid w:val="00997C20"/>
    <w:rsid w:val="009A00F6"/>
    <w:rsid w:val="009A0315"/>
    <w:rsid w:val="009A0566"/>
    <w:rsid w:val="009A08C7"/>
    <w:rsid w:val="009A0926"/>
    <w:rsid w:val="009A12E4"/>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2A0"/>
    <w:rsid w:val="009B0551"/>
    <w:rsid w:val="009B1F81"/>
    <w:rsid w:val="009B2395"/>
    <w:rsid w:val="009B27AA"/>
    <w:rsid w:val="009B2C55"/>
    <w:rsid w:val="009B3D3F"/>
    <w:rsid w:val="009B48E5"/>
    <w:rsid w:val="009B49B7"/>
    <w:rsid w:val="009B505A"/>
    <w:rsid w:val="009B50DC"/>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E05"/>
    <w:rsid w:val="009D3ED5"/>
    <w:rsid w:val="009D49F1"/>
    <w:rsid w:val="009D4EC0"/>
    <w:rsid w:val="009D70F9"/>
    <w:rsid w:val="009D7E96"/>
    <w:rsid w:val="009E099A"/>
    <w:rsid w:val="009E09CA"/>
    <w:rsid w:val="009E0AE8"/>
    <w:rsid w:val="009E0D45"/>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226"/>
    <w:rsid w:val="00A00271"/>
    <w:rsid w:val="00A00325"/>
    <w:rsid w:val="00A00BDA"/>
    <w:rsid w:val="00A0169D"/>
    <w:rsid w:val="00A02315"/>
    <w:rsid w:val="00A02377"/>
    <w:rsid w:val="00A03432"/>
    <w:rsid w:val="00A037F0"/>
    <w:rsid w:val="00A03801"/>
    <w:rsid w:val="00A03867"/>
    <w:rsid w:val="00A041EB"/>
    <w:rsid w:val="00A04A7D"/>
    <w:rsid w:val="00A060CD"/>
    <w:rsid w:val="00A06DD6"/>
    <w:rsid w:val="00A073F1"/>
    <w:rsid w:val="00A076A4"/>
    <w:rsid w:val="00A07AC9"/>
    <w:rsid w:val="00A07C5F"/>
    <w:rsid w:val="00A07E4E"/>
    <w:rsid w:val="00A07FB7"/>
    <w:rsid w:val="00A108E3"/>
    <w:rsid w:val="00A1134F"/>
    <w:rsid w:val="00A113DB"/>
    <w:rsid w:val="00A119B5"/>
    <w:rsid w:val="00A11D7E"/>
    <w:rsid w:val="00A13194"/>
    <w:rsid w:val="00A131A1"/>
    <w:rsid w:val="00A131E8"/>
    <w:rsid w:val="00A13E84"/>
    <w:rsid w:val="00A145E9"/>
    <w:rsid w:val="00A145F9"/>
    <w:rsid w:val="00A154A1"/>
    <w:rsid w:val="00A15CEA"/>
    <w:rsid w:val="00A168A9"/>
    <w:rsid w:val="00A178AE"/>
    <w:rsid w:val="00A20504"/>
    <w:rsid w:val="00A20AA8"/>
    <w:rsid w:val="00A20DC8"/>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563"/>
    <w:rsid w:val="00A30FB2"/>
    <w:rsid w:val="00A31190"/>
    <w:rsid w:val="00A318A3"/>
    <w:rsid w:val="00A31C2C"/>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3913"/>
    <w:rsid w:val="00A53C70"/>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C79"/>
    <w:rsid w:val="00A80E39"/>
    <w:rsid w:val="00A80E6B"/>
    <w:rsid w:val="00A81342"/>
    <w:rsid w:val="00A81A34"/>
    <w:rsid w:val="00A81B31"/>
    <w:rsid w:val="00A81FE5"/>
    <w:rsid w:val="00A8238A"/>
    <w:rsid w:val="00A82422"/>
    <w:rsid w:val="00A833F0"/>
    <w:rsid w:val="00A8343B"/>
    <w:rsid w:val="00A858D9"/>
    <w:rsid w:val="00A85BF1"/>
    <w:rsid w:val="00A861E6"/>
    <w:rsid w:val="00A86784"/>
    <w:rsid w:val="00A86B1C"/>
    <w:rsid w:val="00A87063"/>
    <w:rsid w:val="00A87BB6"/>
    <w:rsid w:val="00A87E09"/>
    <w:rsid w:val="00A90082"/>
    <w:rsid w:val="00A9049C"/>
    <w:rsid w:val="00A9104D"/>
    <w:rsid w:val="00A9112B"/>
    <w:rsid w:val="00A9137D"/>
    <w:rsid w:val="00A9183C"/>
    <w:rsid w:val="00A91FBA"/>
    <w:rsid w:val="00A921C7"/>
    <w:rsid w:val="00A92C29"/>
    <w:rsid w:val="00A92E9D"/>
    <w:rsid w:val="00A94823"/>
    <w:rsid w:val="00A94B96"/>
    <w:rsid w:val="00A94D82"/>
    <w:rsid w:val="00A94DF8"/>
    <w:rsid w:val="00A9514B"/>
    <w:rsid w:val="00A955F5"/>
    <w:rsid w:val="00A971DD"/>
    <w:rsid w:val="00A97403"/>
    <w:rsid w:val="00A974A5"/>
    <w:rsid w:val="00A977FC"/>
    <w:rsid w:val="00A97902"/>
    <w:rsid w:val="00A97B4A"/>
    <w:rsid w:val="00AA020C"/>
    <w:rsid w:val="00AA047F"/>
    <w:rsid w:val="00AA04E9"/>
    <w:rsid w:val="00AA09FD"/>
    <w:rsid w:val="00AA0C2B"/>
    <w:rsid w:val="00AA112F"/>
    <w:rsid w:val="00AA19F7"/>
    <w:rsid w:val="00AA2391"/>
    <w:rsid w:val="00AA239A"/>
    <w:rsid w:val="00AA2479"/>
    <w:rsid w:val="00AA4760"/>
    <w:rsid w:val="00AA4767"/>
    <w:rsid w:val="00AA4801"/>
    <w:rsid w:val="00AA4A19"/>
    <w:rsid w:val="00AA4E3E"/>
    <w:rsid w:val="00AA5009"/>
    <w:rsid w:val="00AA6282"/>
    <w:rsid w:val="00AA7078"/>
    <w:rsid w:val="00AA7184"/>
    <w:rsid w:val="00AB00F5"/>
    <w:rsid w:val="00AB0386"/>
    <w:rsid w:val="00AB0709"/>
    <w:rsid w:val="00AB0818"/>
    <w:rsid w:val="00AB0E9B"/>
    <w:rsid w:val="00AB2AC1"/>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613"/>
    <w:rsid w:val="00AC16B1"/>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54A"/>
    <w:rsid w:val="00AF57C4"/>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105E4"/>
    <w:rsid w:val="00B10715"/>
    <w:rsid w:val="00B110C8"/>
    <w:rsid w:val="00B112D0"/>
    <w:rsid w:val="00B12272"/>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2AC3"/>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B37"/>
    <w:rsid w:val="00B4339F"/>
    <w:rsid w:val="00B43BF1"/>
    <w:rsid w:val="00B46EF7"/>
    <w:rsid w:val="00B474F5"/>
    <w:rsid w:val="00B47965"/>
    <w:rsid w:val="00B506DB"/>
    <w:rsid w:val="00B5101D"/>
    <w:rsid w:val="00B51764"/>
    <w:rsid w:val="00B51A35"/>
    <w:rsid w:val="00B51F12"/>
    <w:rsid w:val="00B52E48"/>
    <w:rsid w:val="00B531EF"/>
    <w:rsid w:val="00B534B0"/>
    <w:rsid w:val="00B535D1"/>
    <w:rsid w:val="00B535E1"/>
    <w:rsid w:val="00B53B3F"/>
    <w:rsid w:val="00B53B42"/>
    <w:rsid w:val="00B54340"/>
    <w:rsid w:val="00B54850"/>
    <w:rsid w:val="00B54EFC"/>
    <w:rsid w:val="00B5666A"/>
    <w:rsid w:val="00B5681A"/>
    <w:rsid w:val="00B56A1A"/>
    <w:rsid w:val="00B57207"/>
    <w:rsid w:val="00B572F3"/>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580"/>
    <w:rsid w:val="00B6764A"/>
    <w:rsid w:val="00B7144B"/>
    <w:rsid w:val="00B716BE"/>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402D"/>
    <w:rsid w:val="00B9424D"/>
    <w:rsid w:val="00B94A3A"/>
    <w:rsid w:val="00B94FBB"/>
    <w:rsid w:val="00B954B2"/>
    <w:rsid w:val="00B95538"/>
    <w:rsid w:val="00B95923"/>
    <w:rsid w:val="00B96261"/>
    <w:rsid w:val="00B964FC"/>
    <w:rsid w:val="00B9768C"/>
    <w:rsid w:val="00B976AB"/>
    <w:rsid w:val="00B97859"/>
    <w:rsid w:val="00BA006E"/>
    <w:rsid w:val="00BA00C2"/>
    <w:rsid w:val="00BA027D"/>
    <w:rsid w:val="00BA0306"/>
    <w:rsid w:val="00BA0E3A"/>
    <w:rsid w:val="00BA0E9D"/>
    <w:rsid w:val="00BA0F18"/>
    <w:rsid w:val="00BA1455"/>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1A5B"/>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E32"/>
    <w:rsid w:val="00BC21FE"/>
    <w:rsid w:val="00BC285A"/>
    <w:rsid w:val="00BC3402"/>
    <w:rsid w:val="00BC3C3D"/>
    <w:rsid w:val="00BC4572"/>
    <w:rsid w:val="00BC4BB8"/>
    <w:rsid w:val="00BC4D95"/>
    <w:rsid w:val="00BC5A2D"/>
    <w:rsid w:val="00BC654B"/>
    <w:rsid w:val="00BC65BD"/>
    <w:rsid w:val="00BC6629"/>
    <w:rsid w:val="00BC6780"/>
    <w:rsid w:val="00BC6C12"/>
    <w:rsid w:val="00BC7B45"/>
    <w:rsid w:val="00BC7DA6"/>
    <w:rsid w:val="00BD030F"/>
    <w:rsid w:val="00BD0EFA"/>
    <w:rsid w:val="00BD1815"/>
    <w:rsid w:val="00BD25CB"/>
    <w:rsid w:val="00BD2798"/>
    <w:rsid w:val="00BD28B3"/>
    <w:rsid w:val="00BD2E2A"/>
    <w:rsid w:val="00BD3308"/>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2E9B"/>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F0538"/>
    <w:rsid w:val="00BF09D2"/>
    <w:rsid w:val="00BF0B6A"/>
    <w:rsid w:val="00BF0B81"/>
    <w:rsid w:val="00BF0CC1"/>
    <w:rsid w:val="00BF0D23"/>
    <w:rsid w:val="00BF11CF"/>
    <w:rsid w:val="00BF17B0"/>
    <w:rsid w:val="00BF231D"/>
    <w:rsid w:val="00BF23E2"/>
    <w:rsid w:val="00BF2454"/>
    <w:rsid w:val="00BF289A"/>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774E"/>
    <w:rsid w:val="00C200EC"/>
    <w:rsid w:val="00C20523"/>
    <w:rsid w:val="00C20E72"/>
    <w:rsid w:val="00C21033"/>
    <w:rsid w:val="00C218FE"/>
    <w:rsid w:val="00C21A74"/>
    <w:rsid w:val="00C21D3F"/>
    <w:rsid w:val="00C2212E"/>
    <w:rsid w:val="00C22466"/>
    <w:rsid w:val="00C23172"/>
    <w:rsid w:val="00C2376E"/>
    <w:rsid w:val="00C238C5"/>
    <w:rsid w:val="00C23DD3"/>
    <w:rsid w:val="00C245E4"/>
    <w:rsid w:val="00C24ECF"/>
    <w:rsid w:val="00C2551E"/>
    <w:rsid w:val="00C2566D"/>
    <w:rsid w:val="00C26EA0"/>
    <w:rsid w:val="00C2785F"/>
    <w:rsid w:val="00C27F62"/>
    <w:rsid w:val="00C307E8"/>
    <w:rsid w:val="00C30B04"/>
    <w:rsid w:val="00C30D64"/>
    <w:rsid w:val="00C31D52"/>
    <w:rsid w:val="00C31FD3"/>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F7A"/>
    <w:rsid w:val="00C42363"/>
    <w:rsid w:val="00C4274D"/>
    <w:rsid w:val="00C43758"/>
    <w:rsid w:val="00C43F56"/>
    <w:rsid w:val="00C442F3"/>
    <w:rsid w:val="00C4444B"/>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255"/>
    <w:rsid w:val="00C518AD"/>
    <w:rsid w:val="00C51CAF"/>
    <w:rsid w:val="00C51F90"/>
    <w:rsid w:val="00C521F0"/>
    <w:rsid w:val="00C52DD9"/>
    <w:rsid w:val="00C530DC"/>
    <w:rsid w:val="00C5342D"/>
    <w:rsid w:val="00C5351D"/>
    <w:rsid w:val="00C5385B"/>
    <w:rsid w:val="00C5443B"/>
    <w:rsid w:val="00C545A0"/>
    <w:rsid w:val="00C5465D"/>
    <w:rsid w:val="00C546B9"/>
    <w:rsid w:val="00C54E36"/>
    <w:rsid w:val="00C54E7C"/>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B7F"/>
    <w:rsid w:val="00C76199"/>
    <w:rsid w:val="00C772A6"/>
    <w:rsid w:val="00C7789A"/>
    <w:rsid w:val="00C77DB5"/>
    <w:rsid w:val="00C809C4"/>
    <w:rsid w:val="00C80AC6"/>
    <w:rsid w:val="00C81348"/>
    <w:rsid w:val="00C81587"/>
    <w:rsid w:val="00C81684"/>
    <w:rsid w:val="00C8172F"/>
    <w:rsid w:val="00C82BE6"/>
    <w:rsid w:val="00C82F77"/>
    <w:rsid w:val="00C839AB"/>
    <w:rsid w:val="00C84DB7"/>
    <w:rsid w:val="00C84E5C"/>
    <w:rsid w:val="00C84FA5"/>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FFA"/>
    <w:rsid w:val="00CA3F31"/>
    <w:rsid w:val="00CA43AF"/>
    <w:rsid w:val="00CA5297"/>
    <w:rsid w:val="00CA5B4A"/>
    <w:rsid w:val="00CA5BBF"/>
    <w:rsid w:val="00CA684E"/>
    <w:rsid w:val="00CA6A68"/>
    <w:rsid w:val="00CA711C"/>
    <w:rsid w:val="00CA737A"/>
    <w:rsid w:val="00CA7522"/>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F4F"/>
    <w:rsid w:val="00CC3F59"/>
    <w:rsid w:val="00CC51FA"/>
    <w:rsid w:val="00CC53AD"/>
    <w:rsid w:val="00CC57B8"/>
    <w:rsid w:val="00CC5E9D"/>
    <w:rsid w:val="00CC62A2"/>
    <w:rsid w:val="00CC7164"/>
    <w:rsid w:val="00CC7469"/>
    <w:rsid w:val="00CD0161"/>
    <w:rsid w:val="00CD062E"/>
    <w:rsid w:val="00CD1446"/>
    <w:rsid w:val="00CD2FA0"/>
    <w:rsid w:val="00CD3063"/>
    <w:rsid w:val="00CD32BB"/>
    <w:rsid w:val="00CD3619"/>
    <w:rsid w:val="00CD40A3"/>
    <w:rsid w:val="00CD46DD"/>
    <w:rsid w:val="00CD4829"/>
    <w:rsid w:val="00CD51FC"/>
    <w:rsid w:val="00CD5B9D"/>
    <w:rsid w:val="00CD5C5B"/>
    <w:rsid w:val="00CD66A2"/>
    <w:rsid w:val="00CD7918"/>
    <w:rsid w:val="00CD7BD3"/>
    <w:rsid w:val="00CE09FB"/>
    <w:rsid w:val="00CE14CD"/>
    <w:rsid w:val="00CE1571"/>
    <w:rsid w:val="00CE165F"/>
    <w:rsid w:val="00CE1FE3"/>
    <w:rsid w:val="00CE33E0"/>
    <w:rsid w:val="00CE3D02"/>
    <w:rsid w:val="00CE47FC"/>
    <w:rsid w:val="00CE5085"/>
    <w:rsid w:val="00CE59AD"/>
    <w:rsid w:val="00CE5A7B"/>
    <w:rsid w:val="00CE5D3E"/>
    <w:rsid w:val="00CE5DD4"/>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F59"/>
    <w:rsid w:val="00CF453E"/>
    <w:rsid w:val="00CF4781"/>
    <w:rsid w:val="00CF4E22"/>
    <w:rsid w:val="00CF4F01"/>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B9F"/>
    <w:rsid w:val="00D05D3F"/>
    <w:rsid w:val="00D05D7B"/>
    <w:rsid w:val="00D0709C"/>
    <w:rsid w:val="00D07834"/>
    <w:rsid w:val="00D108B4"/>
    <w:rsid w:val="00D10F0D"/>
    <w:rsid w:val="00D11646"/>
    <w:rsid w:val="00D123BB"/>
    <w:rsid w:val="00D1264D"/>
    <w:rsid w:val="00D126E5"/>
    <w:rsid w:val="00D12D42"/>
    <w:rsid w:val="00D135D3"/>
    <w:rsid w:val="00D13D5A"/>
    <w:rsid w:val="00D1447B"/>
    <w:rsid w:val="00D1467C"/>
    <w:rsid w:val="00D14B96"/>
    <w:rsid w:val="00D15380"/>
    <w:rsid w:val="00D1592D"/>
    <w:rsid w:val="00D1615E"/>
    <w:rsid w:val="00D16229"/>
    <w:rsid w:val="00D168E6"/>
    <w:rsid w:val="00D16A84"/>
    <w:rsid w:val="00D16BF5"/>
    <w:rsid w:val="00D17834"/>
    <w:rsid w:val="00D17A95"/>
    <w:rsid w:val="00D17B7D"/>
    <w:rsid w:val="00D17F2C"/>
    <w:rsid w:val="00D204CB"/>
    <w:rsid w:val="00D205A4"/>
    <w:rsid w:val="00D20604"/>
    <w:rsid w:val="00D20AEB"/>
    <w:rsid w:val="00D213F8"/>
    <w:rsid w:val="00D21862"/>
    <w:rsid w:val="00D225EE"/>
    <w:rsid w:val="00D226EB"/>
    <w:rsid w:val="00D2337C"/>
    <w:rsid w:val="00D23766"/>
    <w:rsid w:val="00D23F8D"/>
    <w:rsid w:val="00D24830"/>
    <w:rsid w:val="00D25482"/>
    <w:rsid w:val="00D25B4C"/>
    <w:rsid w:val="00D25C7E"/>
    <w:rsid w:val="00D25DBF"/>
    <w:rsid w:val="00D26206"/>
    <w:rsid w:val="00D26B7E"/>
    <w:rsid w:val="00D26E56"/>
    <w:rsid w:val="00D271B7"/>
    <w:rsid w:val="00D27560"/>
    <w:rsid w:val="00D27BF8"/>
    <w:rsid w:val="00D306E8"/>
    <w:rsid w:val="00D30D47"/>
    <w:rsid w:val="00D30F4B"/>
    <w:rsid w:val="00D315F6"/>
    <w:rsid w:val="00D31768"/>
    <w:rsid w:val="00D327B5"/>
    <w:rsid w:val="00D339D0"/>
    <w:rsid w:val="00D34A44"/>
    <w:rsid w:val="00D35C7A"/>
    <w:rsid w:val="00D35C83"/>
    <w:rsid w:val="00D37BBE"/>
    <w:rsid w:val="00D37BE2"/>
    <w:rsid w:val="00D37E49"/>
    <w:rsid w:val="00D37FC8"/>
    <w:rsid w:val="00D401E8"/>
    <w:rsid w:val="00D4032F"/>
    <w:rsid w:val="00D4098D"/>
    <w:rsid w:val="00D409AB"/>
    <w:rsid w:val="00D4193A"/>
    <w:rsid w:val="00D419A7"/>
    <w:rsid w:val="00D41B3E"/>
    <w:rsid w:val="00D41EF2"/>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5339"/>
    <w:rsid w:val="00D55FBF"/>
    <w:rsid w:val="00D56C35"/>
    <w:rsid w:val="00D56FB0"/>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64FA"/>
    <w:rsid w:val="00D66C70"/>
    <w:rsid w:val="00D66F22"/>
    <w:rsid w:val="00D67101"/>
    <w:rsid w:val="00D6723B"/>
    <w:rsid w:val="00D701F5"/>
    <w:rsid w:val="00D70438"/>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2B12"/>
    <w:rsid w:val="00D93369"/>
    <w:rsid w:val="00D93905"/>
    <w:rsid w:val="00D93E13"/>
    <w:rsid w:val="00D940E8"/>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506"/>
    <w:rsid w:val="00DA1F8A"/>
    <w:rsid w:val="00DA2268"/>
    <w:rsid w:val="00DA232F"/>
    <w:rsid w:val="00DA26A5"/>
    <w:rsid w:val="00DA286F"/>
    <w:rsid w:val="00DA3695"/>
    <w:rsid w:val="00DA4520"/>
    <w:rsid w:val="00DA47D1"/>
    <w:rsid w:val="00DA4EA7"/>
    <w:rsid w:val="00DA5522"/>
    <w:rsid w:val="00DA5568"/>
    <w:rsid w:val="00DA57F6"/>
    <w:rsid w:val="00DA5E62"/>
    <w:rsid w:val="00DA5E88"/>
    <w:rsid w:val="00DA6161"/>
    <w:rsid w:val="00DA7257"/>
    <w:rsid w:val="00DA7336"/>
    <w:rsid w:val="00DA73F5"/>
    <w:rsid w:val="00DA7FA8"/>
    <w:rsid w:val="00DB020F"/>
    <w:rsid w:val="00DB0878"/>
    <w:rsid w:val="00DB0B34"/>
    <w:rsid w:val="00DB0CFE"/>
    <w:rsid w:val="00DB0E07"/>
    <w:rsid w:val="00DB0EB2"/>
    <w:rsid w:val="00DB1DE0"/>
    <w:rsid w:val="00DB1E68"/>
    <w:rsid w:val="00DB2407"/>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5011"/>
    <w:rsid w:val="00DC50DC"/>
    <w:rsid w:val="00DC58E4"/>
    <w:rsid w:val="00DC5A18"/>
    <w:rsid w:val="00DC604A"/>
    <w:rsid w:val="00DC61F9"/>
    <w:rsid w:val="00DC7210"/>
    <w:rsid w:val="00DC7422"/>
    <w:rsid w:val="00DC74C8"/>
    <w:rsid w:val="00DC7515"/>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C73"/>
    <w:rsid w:val="00DE04F1"/>
    <w:rsid w:val="00DE0CC6"/>
    <w:rsid w:val="00DE1779"/>
    <w:rsid w:val="00DE18F0"/>
    <w:rsid w:val="00DE1A35"/>
    <w:rsid w:val="00DE202A"/>
    <w:rsid w:val="00DE2096"/>
    <w:rsid w:val="00DE21B3"/>
    <w:rsid w:val="00DE244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30E"/>
    <w:rsid w:val="00E04DFE"/>
    <w:rsid w:val="00E06D25"/>
    <w:rsid w:val="00E073A5"/>
    <w:rsid w:val="00E073F9"/>
    <w:rsid w:val="00E078AC"/>
    <w:rsid w:val="00E10101"/>
    <w:rsid w:val="00E10136"/>
    <w:rsid w:val="00E1109A"/>
    <w:rsid w:val="00E11144"/>
    <w:rsid w:val="00E129B7"/>
    <w:rsid w:val="00E1396C"/>
    <w:rsid w:val="00E13DD2"/>
    <w:rsid w:val="00E148E1"/>
    <w:rsid w:val="00E14B3B"/>
    <w:rsid w:val="00E14D7A"/>
    <w:rsid w:val="00E14E86"/>
    <w:rsid w:val="00E160A7"/>
    <w:rsid w:val="00E164AF"/>
    <w:rsid w:val="00E1679A"/>
    <w:rsid w:val="00E1685A"/>
    <w:rsid w:val="00E16F0B"/>
    <w:rsid w:val="00E17375"/>
    <w:rsid w:val="00E17426"/>
    <w:rsid w:val="00E17676"/>
    <w:rsid w:val="00E17857"/>
    <w:rsid w:val="00E17BC6"/>
    <w:rsid w:val="00E20BAF"/>
    <w:rsid w:val="00E20D06"/>
    <w:rsid w:val="00E214C8"/>
    <w:rsid w:val="00E21AE5"/>
    <w:rsid w:val="00E21E77"/>
    <w:rsid w:val="00E21FFA"/>
    <w:rsid w:val="00E2240B"/>
    <w:rsid w:val="00E22C4C"/>
    <w:rsid w:val="00E22F89"/>
    <w:rsid w:val="00E23089"/>
    <w:rsid w:val="00E239DF"/>
    <w:rsid w:val="00E240D0"/>
    <w:rsid w:val="00E25014"/>
    <w:rsid w:val="00E26167"/>
    <w:rsid w:val="00E26300"/>
    <w:rsid w:val="00E26CCC"/>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E64"/>
    <w:rsid w:val="00E36030"/>
    <w:rsid w:val="00E3656B"/>
    <w:rsid w:val="00E376E6"/>
    <w:rsid w:val="00E37790"/>
    <w:rsid w:val="00E37F87"/>
    <w:rsid w:val="00E40300"/>
    <w:rsid w:val="00E409AC"/>
    <w:rsid w:val="00E41327"/>
    <w:rsid w:val="00E41FF4"/>
    <w:rsid w:val="00E424AA"/>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B24"/>
    <w:rsid w:val="00E52B9F"/>
    <w:rsid w:val="00E537A4"/>
    <w:rsid w:val="00E53D02"/>
    <w:rsid w:val="00E543BC"/>
    <w:rsid w:val="00E54B91"/>
    <w:rsid w:val="00E54CCA"/>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6072"/>
    <w:rsid w:val="00E66F57"/>
    <w:rsid w:val="00E67560"/>
    <w:rsid w:val="00E678BA"/>
    <w:rsid w:val="00E67BCC"/>
    <w:rsid w:val="00E67C60"/>
    <w:rsid w:val="00E67D87"/>
    <w:rsid w:val="00E67DBD"/>
    <w:rsid w:val="00E67ED9"/>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F16"/>
    <w:rsid w:val="00E8413C"/>
    <w:rsid w:val="00E84C42"/>
    <w:rsid w:val="00E84D6E"/>
    <w:rsid w:val="00E863FA"/>
    <w:rsid w:val="00E86C0A"/>
    <w:rsid w:val="00E908AA"/>
    <w:rsid w:val="00E90F00"/>
    <w:rsid w:val="00E9139F"/>
    <w:rsid w:val="00E91CF8"/>
    <w:rsid w:val="00E920F1"/>
    <w:rsid w:val="00E92E75"/>
    <w:rsid w:val="00E93A9B"/>
    <w:rsid w:val="00E93CDA"/>
    <w:rsid w:val="00E9412F"/>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C0"/>
    <w:rsid w:val="00EC4BE5"/>
    <w:rsid w:val="00EC59B4"/>
    <w:rsid w:val="00EC61AC"/>
    <w:rsid w:val="00EC6297"/>
    <w:rsid w:val="00EC6A4A"/>
    <w:rsid w:val="00EC6A71"/>
    <w:rsid w:val="00EC6AB6"/>
    <w:rsid w:val="00EC6B36"/>
    <w:rsid w:val="00EC6F53"/>
    <w:rsid w:val="00EC725F"/>
    <w:rsid w:val="00EC75F1"/>
    <w:rsid w:val="00EC7604"/>
    <w:rsid w:val="00EC79AC"/>
    <w:rsid w:val="00EC7BB8"/>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E004C"/>
    <w:rsid w:val="00EE0F9F"/>
    <w:rsid w:val="00EE145C"/>
    <w:rsid w:val="00EE1B56"/>
    <w:rsid w:val="00EE2414"/>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FBF"/>
    <w:rsid w:val="00EE7480"/>
    <w:rsid w:val="00EE74A8"/>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5DE"/>
    <w:rsid w:val="00EF78CB"/>
    <w:rsid w:val="00F00019"/>
    <w:rsid w:val="00F0039B"/>
    <w:rsid w:val="00F00DBF"/>
    <w:rsid w:val="00F00F20"/>
    <w:rsid w:val="00F014E5"/>
    <w:rsid w:val="00F01DCF"/>
    <w:rsid w:val="00F020B6"/>
    <w:rsid w:val="00F02B1D"/>
    <w:rsid w:val="00F03116"/>
    <w:rsid w:val="00F03A2B"/>
    <w:rsid w:val="00F047E0"/>
    <w:rsid w:val="00F05034"/>
    <w:rsid w:val="00F05981"/>
    <w:rsid w:val="00F05DE8"/>
    <w:rsid w:val="00F0619D"/>
    <w:rsid w:val="00F06E39"/>
    <w:rsid w:val="00F06E48"/>
    <w:rsid w:val="00F06FB8"/>
    <w:rsid w:val="00F10356"/>
    <w:rsid w:val="00F10AA5"/>
    <w:rsid w:val="00F10AA6"/>
    <w:rsid w:val="00F10BF9"/>
    <w:rsid w:val="00F121C3"/>
    <w:rsid w:val="00F12397"/>
    <w:rsid w:val="00F12553"/>
    <w:rsid w:val="00F13157"/>
    <w:rsid w:val="00F142C5"/>
    <w:rsid w:val="00F14D46"/>
    <w:rsid w:val="00F15087"/>
    <w:rsid w:val="00F155D1"/>
    <w:rsid w:val="00F15A81"/>
    <w:rsid w:val="00F15BC5"/>
    <w:rsid w:val="00F15BF6"/>
    <w:rsid w:val="00F17246"/>
    <w:rsid w:val="00F178F2"/>
    <w:rsid w:val="00F17913"/>
    <w:rsid w:val="00F2038F"/>
    <w:rsid w:val="00F204C6"/>
    <w:rsid w:val="00F20CB1"/>
    <w:rsid w:val="00F20DF3"/>
    <w:rsid w:val="00F21664"/>
    <w:rsid w:val="00F21E22"/>
    <w:rsid w:val="00F2233A"/>
    <w:rsid w:val="00F228E6"/>
    <w:rsid w:val="00F229BE"/>
    <w:rsid w:val="00F2356C"/>
    <w:rsid w:val="00F23EE3"/>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A3"/>
    <w:rsid w:val="00F478FB"/>
    <w:rsid w:val="00F47A07"/>
    <w:rsid w:val="00F50885"/>
    <w:rsid w:val="00F50D46"/>
    <w:rsid w:val="00F51002"/>
    <w:rsid w:val="00F51750"/>
    <w:rsid w:val="00F52B7C"/>
    <w:rsid w:val="00F52CFE"/>
    <w:rsid w:val="00F53D85"/>
    <w:rsid w:val="00F542C3"/>
    <w:rsid w:val="00F54712"/>
    <w:rsid w:val="00F547AB"/>
    <w:rsid w:val="00F54AB6"/>
    <w:rsid w:val="00F54E74"/>
    <w:rsid w:val="00F550C8"/>
    <w:rsid w:val="00F553A0"/>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D6F"/>
    <w:rsid w:val="00F61DB4"/>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F26"/>
    <w:rsid w:val="00F749B5"/>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48C"/>
    <w:rsid w:val="00F92D7F"/>
    <w:rsid w:val="00F936AC"/>
    <w:rsid w:val="00F93971"/>
    <w:rsid w:val="00F94C55"/>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11D8"/>
    <w:rsid w:val="00FB1AFA"/>
    <w:rsid w:val="00FB1CF6"/>
    <w:rsid w:val="00FB3362"/>
    <w:rsid w:val="00FB3565"/>
    <w:rsid w:val="00FB406F"/>
    <w:rsid w:val="00FB5018"/>
    <w:rsid w:val="00FC031C"/>
    <w:rsid w:val="00FC192C"/>
    <w:rsid w:val="00FC1A1E"/>
    <w:rsid w:val="00FC1B2A"/>
    <w:rsid w:val="00FC1B56"/>
    <w:rsid w:val="00FC216C"/>
    <w:rsid w:val="00FC274F"/>
    <w:rsid w:val="00FC2F2A"/>
    <w:rsid w:val="00FC3B3E"/>
    <w:rsid w:val="00FC438F"/>
    <w:rsid w:val="00FC4725"/>
    <w:rsid w:val="00FC4ACD"/>
    <w:rsid w:val="00FC5BDD"/>
    <w:rsid w:val="00FC5CD7"/>
    <w:rsid w:val="00FC5D4F"/>
    <w:rsid w:val="00FC659B"/>
    <w:rsid w:val="00FC7624"/>
    <w:rsid w:val="00FC7A58"/>
    <w:rsid w:val="00FD0140"/>
    <w:rsid w:val="00FD0559"/>
    <w:rsid w:val="00FD0D90"/>
    <w:rsid w:val="00FD0E0C"/>
    <w:rsid w:val="00FD110A"/>
    <w:rsid w:val="00FD197B"/>
    <w:rsid w:val="00FD1C40"/>
    <w:rsid w:val="00FD20BE"/>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3282"/>
    <w:rsid w:val="00FE354E"/>
    <w:rsid w:val="00FE3987"/>
    <w:rsid w:val="00FE450C"/>
    <w:rsid w:val="00FE4588"/>
    <w:rsid w:val="00FE481E"/>
    <w:rsid w:val="00FE4932"/>
    <w:rsid w:val="00FE55EE"/>
    <w:rsid w:val="00FE5F90"/>
    <w:rsid w:val="00FE6071"/>
    <w:rsid w:val="00FE6A40"/>
    <w:rsid w:val="00FE6C2C"/>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E79"/>
    <w:rsid w:val="00FF4FC8"/>
    <w:rsid w:val="00FF543A"/>
    <w:rsid w:val="00FF585D"/>
    <w:rsid w:val="00FF5F71"/>
    <w:rsid w:val="00FF6ED3"/>
    <w:rsid w:val="00FF7075"/>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doi.org/10.1016/j.cogdev.2022.101164" TargetMode="External"/><Relationship Id="rId47" Type="http://schemas.openxmlformats.org/officeDocument/2006/relationships/hyperlink" Target="https://psycnet.apa.org/doi/10.1037/0033-295X.112.2.347" TargetMode="External"/><Relationship Id="rId63" Type="http://schemas.openxmlformats.org/officeDocument/2006/relationships/hyperlink" Target="https://doi.org/10.1016/0010-0285(83)90017-8" TargetMode="External"/><Relationship Id="rId68" Type="http://schemas.openxmlformats.org/officeDocument/2006/relationships/hyperlink" Target="https://doi.org/10.1037/0012-1649.36.5.635" TargetMode="External"/><Relationship Id="rId84" Type="http://schemas.openxmlformats.org/officeDocument/2006/relationships/hyperlink" Target="https://doi.org/10.1207/s15327078in1003_6" TargetMode="External"/><Relationship Id="rId89" Type="http://schemas.openxmlformats.org/officeDocument/2006/relationships/hyperlink" Target="https://psycnet.apa.org/doi/10.1037/0033-295X.99.4.605" TargetMode="External"/><Relationship Id="rId16" Type="http://schemas.openxmlformats.org/officeDocument/2006/relationships/image" Target="media/image7.png"/><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jpeg"/><Relationship Id="rId37" Type="http://schemas.openxmlformats.org/officeDocument/2006/relationships/hyperlink" Target="https://doi.org/10.1016/0010-0277(86)90052-1" TargetMode="External"/><Relationship Id="rId53" Type="http://schemas.openxmlformats.org/officeDocument/2006/relationships/hyperlink" Target="https://doi.org/10.1038/s41467-025-61517-3" TargetMode="External"/><Relationship Id="rId58" Type="http://schemas.openxmlformats.org/officeDocument/2006/relationships/hyperlink" Target="https://doi.org/10.1038/nature06288" TargetMode="External"/><Relationship Id="rId74" Type="http://schemas.openxmlformats.org/officeDocument/2006/relationships/hyperlink" Target="https://doi.org/10.1126/science.1111656" TargetMode="External"/><Relationship Id="rId79" Type="http://schemas.openxmlformats.org/officeDocument/2006/relationships/hyperlink" Target="https://doi.org/10.1038/323533a0"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hyperlink" Target="https://doi.org/10.1002/icd.2359" TargetMode="External"/><Relationship Id="rId95" Type="http://schemas.openxmlformats.org/officeDocument/2006/relationships/hyperlink" Target="https://doi.org/10.1111/1467-9280.00218"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s://doi.org/10.1207/S15327078IN0104_3" TargetMode="External"/><Relationship Id="rId48" Type="http://schemas.openxmlformats.org/officeDocument/2006/relationships/hyperlink" Target="https://doi.org/10.1111/1467-7687.00039" TargetMode="External"/><Relationship Id="rId64" Type="http://schemas.openxmlformats.org/officeDocument/2006/relationships/hyperlink" Target="https://doi.org/10.1016/S0010-0277(98)00036-5" TargetMode="External"/><Relationship Id="rId69" Type="http://schemas.openxmlformats.org/officeDocument/2006/relationships/hyperlink" Target="https://doi.org/10.1080/095400999116322" TargetMode="External"/><Relationship Id="rId80" Type="http://schemas.openxmlformats.org/officeDocument/2006/relationships/hyperlink" Target="https://doi.org/10.1371/journal.pone.0042698" TargetMode="External"/><Relationship Id="rId85" Type="http://schemas.openxmlformats.org/officeDocument/2006/relationships/hyperlink" Target="https://doi.org/10.1521/soco.2025.43.3.152"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psycnet.apa.org/doi/10.1037/0012-1649.23.5.655" TargetMode="External"/><Relationship Id="rId46" Type="http://schemas.openxmlformats.org/officeDocument/2006/relationships/hyperlink" Target="https://doi.org/10.1111/1467-7687.00220" TargetMode="External"/><Relationship Id="rId59" Type="http://schemas.openxmlformats.org/officeDocument/2006/relationships/hyperlink" Target="https://doi.org/10.1162/neco.1989.1.1.143" TargetMode="External"/><Relationship Id="rId67" Type="http://schemas.openxmlformats.org/officeDocument/2006/relationships/hyperlink" Target="https://doi.org/10.1016/j.cognition.2016.12.007" TargetMode="External"/><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oi.org/10.1037/xge0001656" TargetMode="External"/><Relationship Id="rId54" Type="http://schemas.openxmlformats.org/officeDocument/2006/relationships/hyperlink" Target="https://doi.org/10.1016/S1364-6613(03)00128-1" TargetMode="External"/><Relationship Id="rId62" Type="http://schemas.openxmlformats.org/officeDocument/2006/relationships/hyperlink" Target="https://doi.org/10.1016/j.cogdev.2005.04.004" TargetMode="External"/><Relationship Id="rId70" Type="http://schemas.openxmlformats.org/officeDocument/2006/relationships/hyperlink" Target="https://doi.org/10.1111/j.0956-7976.2004.00755.x" TargetMode="External"/><Relationship Id="rId75" Type="http://schemas.openxmlformats.org/officeDocument/2006/relationships/hyperlink" Target="https://doi.org/10.1016/j.cognition.2004.11.005" TargetMode="External"/><Relationship Id="rId83" Type="http://schemas.openxmlformats.org/officeDocument/2006/relationships/hyperlink" Target="https://doi.org/10.1371/journal.pone.0023223" TargetMode="External"/><Relationship Id="rId88" Type="http://schemas.openxmlformats.org/officeDocument/2006/relationships/hyperlink" Target="https://doi.org/10.1146/annurev.ph.25.030163.002553" TargetMode="External"/><Relationship Id="rId91" Type="http://schemas.openxmlformats.org/officeDocument/2006/relationships/hyperlink" Target="https://doi.org/10.1371/journal.pbio.0030208" TargetMode="External"/><Relationship Id="rId96" Type="http://schemas.openxmlformats.org/officeDocument/2006/relationships/hyperlink" Target="https://doi.org/10.1038/358749a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0.png"/><Relationship Id="rId49" Type="http://schemas.openxmlformats.org/officeDocument/2006/relationships/hyperlink" Target="https://doi.org/10.1016/S0010-0277(99)00039-6" TargetMode="External"/><Relationship Id="rId57" Type="http://schemas.openxmlformats.org/officeDocument/2006/relationships/hyperlink" Target="https://doi.org/10.1016/j.cogdev.2010.09.001" TargetMode="External"/><Relationship Id="rId10" Type="http://schemas.openxmlformats.org/officeDocument/2006/relationships/image" Target="media/image20.jpg"/><Relationship Id="rId31" Type="http://schemas.openxmlformats.org/officeDocument/2006/relationships/image" Target="media/image22.png"/><Relationship Id="rId44" Type="http://schemas.openxmlformats.org/officeDocument/2006/relationships/hyperlink" Target="https://psycnet.apa.org/doi/10.1016/S1364-6613(99)01356-X" TargetMode="External"/><Relationship Id="rId52" Type="http://schemas.openxmlformats.org/officeDocument/2006/relationships/hyperlink" Target="https://doi.org/10.1111/j.1467-7687.2011.01048.x" TargetMode="External"/><Relationship Id="rId60" Type="http://schemas.openxmlformats.org/officeDocument/2006/relationships/hyperlink" Target="https://psycnet.apa.org/doi/10.1037/0012-1649.19.3.338" TargetMode="External"/><Relationship Id="rId65" Type="http://schemas.openxmlformats.org/officeDocument/2006/relationships/hyperlink" Target="https://doi.org/10.1016/S0010-0277(87)80006-9" TargetMode="External"/><Relationship Id="rId73" Type="http://schemas.openxmlformats.org/officeDocument/2006/relationships/hyperlink" Target="https://doi.org/10.1126/science.1107621" TargetMode="External"/><Relationship Id="rId78" Type="http://schemas.openxmlformats.org/officeDocument/2006/relationships/hyperlink" Target="http://www.jstor.org/stable/30162860" TargetMode="External"/><Relationship Id="rId81" Type="http://schemas.openxmlformats.org/officeDocument/2006/relationships/hyperlink" Target="https://doi.org/10.1080/09540090310001655093" TargetMode="External"/><Relationship Id="rId86" Type="http://schemas.openxmlformats.org/officeDocument/2006/relationships/hyperlink" Target="https://doi.org/10.1016/S1364-6613(02)01926-5" TargetMode="External"/><Relationship Id="rId94" Type="http://schemas.openxmlformats.org/officeDocument/2006/relationships/hyperlink" Target="https://doi.org/10.1016/j.cognition.2017.06.029" TargetMode="External"/><Relationship Id="rId99" Type="http://schemas.openxmlformats.org/officeDocument/2006/relationships/header" Target="header1.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111/j.1467-8624.1991.tb01602.x" TargetMode="External"/><Relationship Id="rId34" Type="http://schemas.openxmlformats.org/officeDocument/2006/relationships/image" Target="media/image240.png"/><Relationship Id="rId50" Type="http://schemas.openxmlformats.org/officeDocument/2006/relationships/hyperlink" Target="https://doi.org/10.1207/s15516709cog2701_4" TargetMode="External"/><Relationship Id="rId55" Type="http://schemas.openxmlformats.org/officeDocument/2006/relationships/hyperlink" Target="https://doi.org/10.1016/0010-0277(95)00661-H" TargetMode="External"/><Relationship Id="rId76" Type="http://schemas.openxmlformats.org/officeDocument/2006/relationships/hyperlink" Target="https://doi.org/10.1016/j.cognition.2017.09.007" TargetMode="External"/><Relationship Id="rId97" Type="http://schemas.openxmlformats.org/officeDocument/2006/relationships/hyperlink" Target="https://doi.org/10.1111/1467-8721.ep10772615" TargetMode="External"/><Relationship Id="rId7" Type="http://schemas.openxmlformats.org/officeDocument/2006/relationships/endnotes" Target="endnotes.xml"/><Relationship Id="rId71" Type="http://schemas.openxmlformats.org/officeDocument/2006/relationships/hyperlink" Target="https://doi.org/10.1016/j.cogpsych.2010.02.001" TargetMode="External"/><Relationship Id="rId92" Type="http://schemas.openxmlformats.org/officeDocument/2006/relationships/hyperlink" Target="https://doi.org/10.1016/j.neuroimage.2010.05.028"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hyperlink" Target="https://doi.org/10.1016/0010-0277(85)90008-3" TargetMode="External"/><Relationship Id="rId45" Type="http://schemas.openxmlformats.org/officeDocument/2006/relationships/hyperlink" Target="https://doi.org/10.1016/S0885-2014(02)00124-7" TargetMode="External"/><Relationship Id="rId66" Type="http://schemas.openxmlformats.org/officeDocument/2006/relationships/hyperlink" Target="https://doi.org/10.1111/desc.13581" TargetMode="External"/><Relationship Id="rId87" Type="http://schemas.openxmlformats.org/officeDocument/2006/relationships/hyperlink" Target="https://doi.org/10.1111/j.1551-6709.2010.01129.x" TargetMode="External"/><Relationship Id="rId61" Type="http://schemas.openxmlformats.org/officeDocument/2006/relationships/hyperlink" Target="https://doi.org/10.1016/0885-2014(93)90008-S" TargetMode="External"/><Relationship Id="rId82" Type="http://schemas.openxmlformats.org/officeDocument/2006/relationships/hyperlink" Target="https://doi.org/10.1098/rsos.19179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hyperlink" Target="https://doi.org/10.1177/0963721412470687" TargetMode="External"/><Relationship Id="rId77" Type="http://schemas.openxmlformats.org/officeDocument/2006/relationships/hyperlink" Target="https://doi.org/10.1037/1089-2680.1.3.271" TargetMode="External"/><Relationship Id="rId100"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hyperlink" Target="https://doi.org/10.1207/s15516709cog1401_5" TargetMode="External"/><Relationship Id="rId72" Type="http://schemas.openxmlformats.org/officeDocument/2006/relationships/hyperlink" Target="https://doi.org/10.1016/S0010-0277(96)00727-5" TargetMode="External"/><Relationship Id="rId93" Type="http://schemas.openxmlformats.org/officeDocument/2006/relationships/hyperlink" Target="https://doi.org/10.1016/j.cogdev.2012.08.004" TargetMode="External"/><Relationship Id="rId98" Type="http://schemas.openxmlformats.org/officeDocument/2006/relationships/hyperlink" Target="https://psycnet.apa.org/doi/10.1037/a003215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102</Pages>
  <Words>28640</Words>
  <Characters>163252</Characters>
  <Application>Microsoft Office Word</Application>
  <DocSecurity>0</DocSecurity>
  <Lines>1360</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23</cp:revision>
  <dcterms:created xsi:type="dcterms:W3CDTF">2026-04-24T17:03:00Z</dcterms:created>
  <dcterms:modified xsi:type="dcterms:W3CDTF">2026-04-25T01:54:00Z</dcterms:modified>
</cp:coreProperties>
</file>