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6D666106"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36055301"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 xml:space="preserve">Yet, despite the apparent difficulty of this task, the capacity to interpret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engaged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EE0F9F">
        <w:rPr>
          <w:rFonts w:ascii="Times New Roman" w:hAnsi="Times New Roman" w:cs="Times New Roman"/>
        </w:rPr>
        <w:t>The authors of these studies</w:t>
      </w:r>
      <w:r w:rsidR="00F0039B" w:rsidRPr="00ED24BC">
        <w:rPr>
          <w:rFonts w:ascii="Times New Roman" w:hAnsi="Times New Roman" w:cs="Times New Roman"/>
        </w:rPr>
        <w:t xml:space="preserve"> reasoned that if infants viewed the small circle's jumping action during habituation as justified—</w:t>
      </w:r>
      <w:r w:rsidR="00F0039B">
        <w:rPr>
          <w:rFonts w:ascii="Times New Roman" w:hAnsi="Times New Roman" w:cs="Times New Roman"/>
        </w:rPr>
        <w:t>that is, it is the</w:t>
      </w:r>
      <w:r w:rsidR="00F0039B" w:rsidRPr="00ED24BC">
        <w:rPr>
          <w:rFonts w:ascii="Times New Roman" w:hAnsi="Times New Roman" w:cs="Times New Roman"/>
        </w:rPr>
        <w:t xml:space="preserve"> most efficient way to reach the larger circle given the</w:t>
      </w:r>
      <w:r w:rsidR="00F0039B">
        <w:rPr>
          <w:rFonts w:ascii="Times New Roman" w:hAnsi="Times New Roman" w:cs="Times New Roman"/>
        </w:rPr>
        <w:t xml:space="preserve"> </w:t>
      </w:r>
      <w:r w:rsidR="00D6243B">
        <w:rPr>
          <w:rFonts w:ascii="Times New Roman" w:hAnsi="Times New Roman" w:cs="Times New Roman"/>
        </w:rPr>
        <w:t>presence of 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the </w:t>
      </w:r>
      <w:r w:rsidR="002375BF">
        <w:rPr>
          <w:rFonts w:ascii="Times New Roman" w:hAnsi="Times New Roman" w:cs="Times New Roman"/>
        </w:rPr>
        <w:t>following a more</w:t>
      </w:r>
      <w:r w:rsidR="00F0039B" w:rsidRPr="00ED24BC">
        <w:rPr>
          <w:rFonts w:ascii="Times New Roman" w:hAnsi="Times New Roman" w:cs="Times New Roman"/>
        </w:rPr>
        <w:t xml:space="preserve"> efficient straight-line </w:t>
      </w:r>
      <w:r w:rsidR="00F0039B">
        <w:rPr>
          <w:rFonts w:ascii="Times New Roman" w:hAnsi="Times New Roman" w:cs="Times New Roman"/>
        </w:rPr>
        <w:t>trajectory</w:t>
      </w:r>
      <w:r w:rsidR="00F0039B" w:rsidRPr="00ED24BC">
        <w:rPr>
          <w:rFonts w:ascii="Times New Roman" w:hAnsi="Times New Roman" w:cs="Times New Roman"/>
        </w:rPr>
        <w:t>.</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 xml:space="preserve">looked longer at the old action test event than at the new action event. A control condition </w:t>
      </w:r>
      <w:r w:rsidR="001673BB">
        <w:rPr>
          <w:rFonts w:ascii="Times New Roman" w:hAnsi="Times New Roman" w:cs="Times New Roman"/>
        </w:rPr>
        <w:t>that tested</w:t>
      </w:r>
      <w:r w:rsidR="007336E4">
        <w:rPr>
          <w:rFonts w:ascii="Times New Roman" w:hAnsi="Times New Roman" w:cs="Times New Roman"/>
        </w:rPr>
        <w:t xml:space="preserve"> whether infants attended longer to the old action than to the new action event because they preferred curved trajectories</w:t>
      </w:r>
      <w:r w:rsidR="004454B4">
        <w:rPr>
          <w:rFonts w:ascii="Times New Roman" w:hAnsi="Times New Roman" w:cs="Times New Roman"/>
        </w:rPr>
        <w:t xml:space="preserve"> over linear ones</w:t>
      </w:r>
      <w:r w:rsidR="007336E4">
        <w:rPr>
          <w:rFonts w:ascii="Times New Roman" w:hAnsi="Times New Roman" w:cs="Times New Roman"/>
        </w:rPr>
        <w:t xml:space="preserve"> found that infants looked equally long at both test events. </w:t>
      </w:r>
    </w:p>
    <w:p w14:paraId="18E71CA6" w14:textId="26D7A175" w:rsidR="00E06D25"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a number of important ways.</w:t>
      </w:r>
      <w:r w:rsidR="0077113B">
        <w:rPr>
          <w:rFonts w:ascii="Times New Roman" w:hAnsi="Times New Roman" w:cs="Times New Roman"/>
        </w:rPr>
        <w:t xml:space="preserve"> </w:t>
      </w:r>
      <w:r w:rsidR="00D95BD1">
        <w:rPr>
          <w:rFonts w:ascii="Times New Roman" w:hAnsi="Times New Roman" w:cs="Times New Roman"/>
        </w:rPr>
        <w:t xml:space="preserve">One </w:t>
      </w:r>
      <w:r w:rsidR="00987489">
        <w:rPr>
          <w:rFonts w:ascii="Times New Roman" w:hAnsi="Times New Roman" w:cs="Times New Roman"/>
        </w:rPr>
        <w:t>such extension concerns the finding that</w:t>
      </w:r>
      <w:r w:rsidR="00A81A34">
        <w:rPr>
          <w:rFonts w:ascii="Times New Roman" w:hAnsi="Times New Roman" w:cs="Times New Roman"/>
        </w:rPr>
        <w:t xml:space="preserve"> infants’ expectation </w:t>
      </w:r>
      <w:r w:rsidR="00995683">
        <w:rPr>
          <w:rFonts w:ascii="Times New Roman" w:hAnsi="Times New Roman" w:cs="Times New Roman"/>
        </w:rPr>
        <w:t>for actions to be efficient</w:t>
      </w:r>
      <w:r w:rsidR="00A81A34">
        <w:rPr>
          <w:rFonts w:ascii="Times New Roman" w:hAnsi="Times New Roman" w:cs="Times New Roman"/>
        </w:rPr>
        <w:t xml:space="preserve"> applies</w:t>
      </w:r>
      <w:r w:rsidR="00230A9A">
        <w:rPr>
          <w:rFonts w:ascii="Times New Roman" w:hAnsi="Times New Roman" w:cs="Times New Roman"/>
        </w:rPr>
        <w:t xml:space="preserve"> not only to real people </w:t>
      </w:r>
      <w:r w:rsidR="00230A9A">
        <w:rPr>
          <w:rFonts w:ascii="Times New Roman" w:hAnsi="Times New Roman" w:cs="Times New Roman"/>
        </w:rPr>
        <w:t xml:space="preserve">(e.g., Phillips &amp; Wellman, 2005; Sodian et al., 2004; Woodward &amp; Sommerville, 2000) </w:t>
      </w:r>
      <w:r w:rsidR="00230A9A">
        <w:rPr>
          <w:rFonts w:ascii="Times New Roman" w:hAnsi="Times New Roman" w:cs="Times New Roman"/>
        </w:rPr>
        <w:t xml:space="preserve">and animals </w:t>
      </w:r>
      <w:r w:rsidR="00230A9A">
        <w:rPr>
          <w:rFonts w:ascii="Times New Roman" w:hAnsi="Times New Roman" w:cs="Times New Roman"/>
        </w:rPr>
        <w:t>(e.g., Schwier et al., 2006)</w:t>
      </w:r>
      <w:r w:rsidR="00230A9A">
        <w:rPr>
          <w:rFonts w:ascii="Times New Roman" w:hAnsi="Times New Roman" w:cs="Times New Roman"/>
        </w:rPr>
        <w:t xml:space="preserve">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221A05">
        <w:rPr>
          <w:rFonts w:ascii="Times New Roman" w:hAnsi="Times New Roman" w:cs="Times New Roman"/>
        </w:rPr>
        <w:t>Additionally, whether infants process actions in terms of their efficiency depends on whether</w:t>
      </w:r>
      <w:r w:rsidR="00C61018">
        <w:rPr>
          <w:rFonts w:ascii="Times New Roman" w:hAnsi="Times New Roman" w:cs="Times New Roman"/>
        </w:rPr>
        <w:t xml:space="preserve"> those actions are </w:t>
      </w:r>
      <w:r w:rsidR="004230CA">
        <w:rPr>
          <w:rFonts w:ascii="Times New Roman" w:hAnsi="Times New Roman" w:cs="Times New Roman"/>
        </w:rPr>
        <w:t xml:space="preserve">goal-directed. Fourteen-month-olds, for instance, </w:t>
      </w:r>
      <w:r w:rsidR="00201990">
        <w:rPr>
          <w:rFonts w:ascii="Times New Roman" w:hAnsi="Times New Roman" w:cs="Times New Roman"/>
        </w:rPr>
        <w:t xml:space="preserve">will only interpret actions in terms of their efficiency if those actions </w:t>
      </w:r>
      <w:r w:rsidR="00C61018">
        <w:rPr>
          <w:rFonts w:ascii="Times New Roman" w:hAnsi="Times New Roman" w:cs="Times New Roman"/>
        </w:rPr>
        <w:t>are directed towards objects</w:t>
      </w:r>
      <w:r w:rsidR="004230CA">
        <w:rPr>
          <w:rFonts w:ascii="Times New Roman" w:hAnsi="Times New Roman" w:cs="Times New Roman"/>
        </w:rPr>
        <w:t xml:space="preserve"> (Phillips &amp; Wellman, 2005)</w:t>
      </w:r>
      <w:r w:rsidR="002055D5">
        <w:rPr>
          <w:rFonts w:ascii="Times New Roman" w:hAnsi="Times New Roman" w:cs="Times New Roman"/>
        </w:rPr>
        <w:t>.</w:t>
      </w:r>
      <w:r w:rsidR="0044000D">
        <w:rPr>
          <w:rFonts w:ascii="Times New Roman" w:hAnsi="Times New Roman" w:cs="Times New Roman"/>
        </w:rPr>
        <w:t xml:space="preserve"> In addition to processing </w:t>
      </w:r>
    </w:p>
    <w:p w14:paraId="3E0155A0" w14:textId="4C4E922C" w:rsidR="00AE18BB" w:rsidRDefault="00BD39EE" w:rsidP="002F0216">
      <w:pPr>
        <w:spacing w:line="480" w:lineRule="auto"/>
        <w:ind w:firstLine="720"/>
        <w:contextualSpacing/>
        <w:rPr>
          <w:rFonts w:ascii="Times New Roman" w:hAnsi="Times New Roman" w:cs="Times New Roman"/>
        </w:rPr>
      </w:pPr>
      <w:r>
        <w:rPr>
          <w:rFonts w:ascii="Times New Roman" w:hAnsi="Times New Roman" w:cs="Times New Roman"/>
        </w:rPr>
        <w:t>Although these studies</w:t>
      </w:r>
      <w:r w:rsidR="00560C8D">
        <w:rPr>
          <w:rFonts w:ascii="Times New Roman" w:hAnsi="Times New Roman" w:cs="Times New Roman"/>
        </w:rPr>
        <w:t xml:space="preserve"> do reveal that infants can process actions in terms of their efficiency</w:t>
      </w:r>
      <w:r>
        <w:rPr>
          <w:rFonts w:ascii="Times New Roman" w:hAnsi="Times New Roman" w:cs="Times New Roman"/>
        </w:rPr>
        <w:t xml:space="preserve"> </w:t>
      </w:r>
      <w:r w:rsidR="00EC46FB">
        <w:rPr>
          <w:rFonts w:ascii="Times New Roman" w:hAnsi="Times New Roman" w:cs="Times New Roman"/>
        </w:rPr>
        <w:t>by the second half of the first year of life</w:t>
      </w:r>
      <w:r>
        <w:rPr>
          <w:rFonts w:ascii="Times New Roman" w:hAnsi="Times New Roman" w:cs="Times New Roman"/>
        </w:rPr>
        <w:t xml:space="preserve">, </w:t>
      </w:r>
      <w:r w:rsidR="004B5BE3">
        <w:rPr>
          <w:rFonts w:ascii="Times New Roman" w:hAnsi="Times New Roman" w:cs="Times New Roman"/>
        </w:rPr>
        <w:t>they are limited in at least two ways</w:t>
      </w:r>
      <w:r w:rsidR="004800B5">
        <w:rPr>
          <w:rFonts w:ascii="Times New Roman" w:hAnsi="Times New Roman" w:cs="Times New Roman"/>
        </w:rPr>
        <w:t xml:space="preserve">. </w:t>
      </w:r>
      <w:r w:rsidR="00221A05">
        <w:rPr>
          <w:rFonts w:ascii="Times New Roman" w:hAnsi="Times New Roman" w:cs="Times New Roman"/>
        </w:rPr>
        <w:t xml:space="preserve">The </w:t>
      </w:r>
      <w:r w:rsidR="0044000D">
        <w:rPr>
          <w:rFonts w:ascii="Times New Roman" w:hAnsi="Times New Roman" w:cs="Times New Roman"/>
        </w:rPr>
        <w:t xml:space="preserve">first </w:t>
      </w:r>
      <w:r w:rsidR="0021225C">
        <w:rPr>
          <w:rFonts w:ascii="Times New Roman" w:hAnsi="Times New Roman" w:cs="Times New Roman"/>
        </w:rPr>
        <w:t>limitation</w:t>
      </w:r>
      <w:r w:rsidR="00221A05">
        <w:rPr>
          <w:rFonts w:ascii="Times New Roman" w:hAnsi="Times New Roman" w:cs="Times New Roman"/>
        </w:rPr>
        <w:t xml:space="preserve"> concerns the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This means that it remains unresolved whether infants understand that </w:t>
      </w:r>
      <w:r w:rsidR="00B51764">
        <w:rPr>
          <w:rFonts w:ascii="Times New Roman" w:hAnsi="Times New Roman" w:cs="Times New Roman"/>
        </w:rPr>
        <w:t xml:space="preserve">action </w:t>
      </w:r>
      <w:r w:rsidR="004B5BE3">
        <w:rPr>
          <w:rFonts w:ascii="Times New Roman" w:hAnsi="Times New Roman" w:cs="Times New Roman"/>
        </w:rPr>
        <w:t xml:space="preserve">efficiency exists on a continuum. </w:t>
      </w:r>
      <w:r w:rsidR="004B5BE3" w:rsidRPr="003C7576">
        <w:rPr>
          <w:rFonts w:ascii="Times New Roman" w:hAnsi="Times New Roman" w:cs="Times New Roman"/>
        </w:rPr>
        <w:lastRenderedPageBreak/>
        <w:t xml:space="preserve">For example, do infants recognize that </w:t>
      </w:r>
      <w:r w:rsidR="001F754E">
        <w:rPr>
          <w:rFonts w:ascii="Times New Roman" w:hAnsi="Times New Roman" w:cs="Times New Roman"/>
        </w:rPr>
        <w:t xml:space="preserve">even if two actions are efficient, one of those actions may be more efficient than others. Likewise, do infants understand that if two actions are inefficient, one may be more inefficient than the other? </w:t>
      </w:r>
    </w:p>
    <w:p w14:paraId="35C04E76" w14:textId="16EA3767" w:rsidR="009139C0" w:rsidRDefault="004B5BE3" w:rsidP="002F0216">
      <w:pPr>
        <w:spacing w:line="480" w:lineRule="auto"/>
        <w:ind w:firstLine="720"/>
        <w:contextualSpacing/>
        <w:rPr>
          <w:rFonts w:ascii="Times New Roman" w:hAnsi="Times New Roman" w:cs="Times New Roman"/>
        </w:rPr>
      </w:pPr>
      <w:r>
        <w:rPr>
          <w:rFonts w:ascii="Times New Roman" w:hAnsi="Times New Roman" w:cs="Times New Roman"/>
        </w:rPr>
        <w:t xml:space="preserve">One study that </w:t>
      </w:r>
      <w:r w:rsidR="007F66CE">
        <w:rPr>
          <w:rFonts w:ascii="Times New Roman" w:hAnsi="Times New Roman" w:cs="Times New Roman"/>
        </w:rPr>
        <w:t xml:space="preserve">did tackle this issue </w:t>
      </w:r>
      <w:r w:rsidR="007D3D94">
        <w:rPr>
          <w:rFonts w:ascii="Times New Roman" w:hAnsi="Times New Roman" w:cs="Times New Roman"/>
        </w:rPr>
        <w:t>was</w:t>
      </w:r>
      <w:r>
        <w:rPr>
          <w:rFonts w:ascii="Times New Roman" w:hAnsi="Times New Roman" w:cs="Times New Roman"/>
        </w:rPr>
        <w:t xml:space="preserve"> by Liu and Spelke (2017). </w:t>
      </w:r>
      <w:r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Pr="00A616AE">
        <w:rPr>
          <w:rFonts w:ascii="Times New Roman" w:hAnsi="Times New Roman" w:cs="Times New Roman"/>
        </w:rPr>
        <w:t>short, medium, or tall</w:t>
      </w:r>
      <w:r w:rsidR="00790E1C">
        <w:rPr>
          <w:rFonts w:ascii="Times New Roman" w:hAnsi="Times New Roman" w:cs="Times New Roman"/>
        </w:rPr>
        <w:t xml:space="preserve"> barrier</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sidR="002A72AC">
        <w:rPr>
          <w:rFonts w:ascii="Times New Roman" w:hAnsi="Times New Roman" w:cs="Times New Roman"/>
        </w:rPr>
        <w:t>Unlike the test events described earlier</w:t>
      </w:r>
      <w:r w:rsidR="00295C36">
        <w:rPr>
          <w:rFonts w:ascii="Times New Roman" w:hAnsi="Times New Roman" w:cs="Times New Roman"/>
        </w:rPr>
        <w:t>, which</w:t>
      </w:r>
      <w:r w:rsidR="002A72AC">
        <w:rPr>
          <w:rFonts w:ascii="Times New Roman" w:hAnsi="Times New Roman" w:cs="Times New Roman"/>
        </w:rPr>
        <w:t xml:space="preserve"> did not include a </w:t>
      </w:r>
      <w:r w:rsidR="00295C36">
        <w:rPr>
          <w:rFonts w:ascii="Times New Roman" w:hAnsi="Times New Roman" w:cs="Times New Roman"/>
        </w:rPr>
        <w:t>test barrier,</w:t>
      </w:r>
      <w:r w:rsidR="002A72AC">
        <w:rPr>
          <w:rFonts w:ascii="Times New Roman" w:hAnsi="Times New Roman" w:cs="Times New Roman"/>
        </w:rPr>
        <w:t xml:space="preserve"> a barrier was shown in both test events in this study. However,</w:t>
      </w:r>
      <w:r>
        <w:rPr>
          <w:rFonts w:ascii="Times New Roman" w:hAnsi="Times New Roman" w:cs="Times New Roman"/>
        </w:rPr>
        <w:t xml:space="preserve"> the</w:t>
      </w:r>
      <w:r w:rsidRPr="004C0C81">
        <w:rPr>
          <w:rFonts w:ascii="Times New Roman" w:hAnsi="Times New Roman" w:cs="Times New Roman"/>
        </w:rPr>
        <w:t xml:space="preserve"> barrier was shorter than the short</w:t>
      </w:r>
      <w:r>
        <w:rPr>
          <w:rFonts w:ascii="Times New Roman" w:hAnsi="Times New Roman" w:cs="Times New Roman"/>
        </w:rPr>
        <w:t>est</w:t>
      </w:r>
      <w:r w:rsidRPr="004C0C81">
        <w:rPr>
          <w:rFonts w:ascii="Times New Roman" w:hAnsi="Times New Roman" w:cs="Times New Roman"/>
        </w:rPr>
        <w:t xml:space="preserve"> barrier</w:t>
      </w:r>
      <w:r>
        <w:rPr>
          <w:rFonts w:ascii="Times New Roman" w:hAnsi="Times New Roman" w:cs="Times New Roman"/>
        </w:rPr>
        <w:t xml:space="preserve"> that was</w:t>
      </w:r>
      <w:r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just 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the tall barrier during habituation, despite the barrier now being much shorte</w:t>
      </w:r>
      <w:r>
        <w:rPr>
          <w:rFonts w:ascii="Times New Roman" w:hAnsi="Times New Roman" w:cs="Times New Roman"/>
        </w:rPr>
        <w:t>r than it was during habituation</w:t>
      </w:r>
      <w:r w:rsidRPr="004C0C81">
        <w:rPr>
          <w:rFonts w:ascii="Times New Roman" w:hAnsi="Times New Roman" w:cs="Times New Roman"/>
        </w:rPr>
        <w:t xml:space="preserve">. </w:t>
      </w:r>
      <w:r>
        <w:rPr>
          <w:rFonts w:ascii="Times New Roman" w:hAnsi="Times New Roman" w:cs="Times New Roman"/>
        </w:rPr>
        <w:t>The authors</w:t>
      </w:r>
      <w:r w:rsidRPr="004C0C81">
        <w:rPr>
          <w:rFonts w:ascii="Times New Roman" w:hAnsi="Times New Roman" w:cs="Times New Roman"/>
        </w:rPr>
        <w:t xml:space="preserve"> reasoned 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xml:space="preserve">. This is because the agent </w:t>
      </w:r>
      <w:r>
        <w:rPr>
          <w:rFonts w:ascii="Times New Roman" w:hAnsi="Times New Roman" w:cs="Times New Roman"/>
        </w:rPr>
        <w:t>incurred</w:t>
      </w:r>
      <w:r w:rsidRPr="004C0C81">
        <w:rPr>
          <w:rFonts w:ascii="Times New Roman" w:hAnsi="Times New Roman" w:cs="Times New Roman"/>
        </w:rPr>
        <w:t xml:space="preserve"> more of a cost in the second test event than i</w:t>
      </w:r>
      <w:r>
        <w:rPr>
          <w:rFonts w:ascii="Times New Roman" w:hAnsi="Times New Roman" w:cs="Times New Roman"/>
        </w:rPr>
        <w:t>t did in</w:t>
      </w:r>
      <w:r w:rsidRPr="004C0C81">
        <w:rPr>
          <w:rFonts w:ascii="Times New Roman" w:hAnsi="Times New Roman" w:cs="Times New Roman"/>
        </w:rPr>
        <w:t xml:space="preserve"> the first test event.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contention</w:t>
      </w:r>
      <w:r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Infants looked equally long at both test events if during habituation the curved motion occurred beside rather than over the barrier.</w:t>
      </w:r>
    </w:p>
    <w:p w14:paraId="564F1319" w14:textId="74478AFB" w:rsidR="00AE5ADC" w:rsidRDefault="0074478E" w:rsidP="002F0216">
      <w:pPr>
        <w:spacing w:line="480" w:lineRule="auto"/>
        <w:ind w:firstLine="720"/>
        <w:contextualSpacing/>
        <w:rPr>
          <w:rFonts w:ascii="Times New Roman" w:hAnsi="Times New Roman" w:cs="Times New Roman"/>
        </w:rPr>
      </w:pPr>
      <w:r>
        <w:rPr>
          <w:rFonts w:ascii="Times New Roman" w:hAnsi="Times New Roman" w:cs="Times New Roman"/>
        </w:rPr>
        <w:t>A second limitation with these studies is that they leave undetermined the developmental origins of infants’ action understanding; that is,</w:t>
      </w:r>
      <w:r w:rsidR="00B51764">
        <w:rPr>
          <w:rFonts w:ascii="Times New Roman" w:hAnsi="Times New Roman" w:cs="Times New Roman"/>
        </w:rPr>
        <w:t xml:space="preserve"> these studies do not</w:t>
      </w:r>
      <w:r>
        <w:rPr>
          <w:rFonts w:ascii="Times New Roman" w:hAnsi="Times New Roman" w:cs="Times New Roman"/>
        </w:rPr>
        <w:t xml:space="preserve">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9E3F46">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An answer to this question is nonetheless of considerable importance because </w:t>
      </w:r>
      <w:r w:rsidR="000271FF">
        <w:rPr>
          <w:rFonts w:ascii="Times New Roman" w:hAnsi="Times New Roman" w:cs="Times New Roman"/>
        </w:rPr>
        <w:t>it can</w:t>
      </w:r>
      <w:r w:rsidR="008343F0">
        <w:rPr>
          <w:rFonts w:ascii="Times New Roman" w:hAnsi="Times New Roman" w:cs="Times New Roman"/>
        </w:rPr>
        <w:t xml:space="preserve"> shed light on </w:t>
      </w:r>
      <w:r w:rsidR="000428C9">
        <w:rPr>
          <w:rFonts w:ascii="Times New Roman" w:hAnsi="Times New Roman" w:cs="Times New Roman"/>
        </w:rPr>
        <w:lastRenderedPageBreak/>
        <w:t>whether action understanding</w:t>
      </w:r>
      <w:r w:rsidR="00D56FB0">
        <w:rPr>
          <w:rFonts w:ascii="Times New Roman" w:hAnsi="Times New Roman" w:cs="Times New Roman"/>
        </w:rPr>
        <w:t xml:space="preserve"> </w:t>
      </w:r>
      <w:r w:rsidR="000B3D55">
        <w:rPr>
          <w:rFonts w:ascii="Times New Roman" w:hAnsi="Times New Roman" w:cs="Times New Roman"/>
        </w:rPr>
        <w:t>is present</w:t>
      </w:r>
      <w:r w:rsidR="000428C9">
        <w:rPr>
          <w:rFonts w:ascii="Times New Roman" w:hAnsi="Times New Roman" w:cs="Times New Roman"/>
        </w:rPr>
        <w:t xml:space="preserve"> in the absence of real-world experience</w:t>
      </w:r>
      <w:r w:rsidR="000B3D55">
        <w:rPr>
          <w:rFonts w:ascii="Times New Roman" w:hAnsi="Times New Roman" w:cs="Times New Roman"/>
        </w:rPr>
        <w:t xml:space="preserve"> and innate</w:t>
      </w:r>
      <w:r w:rsidR="008343F0">
        <w:rPr>
          <w:rFonts w:ascii="Times New Roman" w:hAnsi="Times New Roman" w:cs="Times New Roman"/>
        </w:rPr>
        <w:t xml:space="preserve"> </w:t>
      </w:r>
      <w:r w:rsidR="001F25E8">
        <w:rPr>
          <w:rFonts w:ascii="Times New Roman" w:hAnsi="Times New Roman" w:cs="Times New Roman"/>
        </w:rPr>
        <w:t>or is learned.</w:t>
      </w:r>
      <w:r w:rsidR="002A4DD0">
        <w:rPr>
          <w:rFonts w:ascii="Times New Roman" w:hAnsi="Times New Roman" w:cs="Times New Roman"/>
        </w:rPr>
        <w:t xml:space="preserve"> </w:t>
      </w:r>
      <w:r w:rsidR="002A49D0">
        <w:rPr>
          <w:rFonts w:ascii="Times New Roman" w:hAnsi="Times New Roman" w:cs="Times New Roman"/>
        </w:rPr>
        <w:t xml:space="preserve">One study that did examine this issue </w:t>
      </w:r>
      <w:r w:rsidR="002E776B">
        <w:rPr>
          <w:rFonts w:ascii="Times New Roman" w:hAnsi="Times New Roman" w:cs="Times New Roman"/>
        </w:rPr>
        <w:t xml:space="preserve">directly </w:t>
      </w:r>
      <w:r w:rsidR="002A49D0">
        <w:rPr>
          <w:rFonts w:ascii="Times New Roman" w:hAnsi="Times New Roman" w:cs="Times New Roman"/>
        </w:rPr>
        <w:t xml:space="preserve">was conducted by Skerry et al. (2013). </w:t>
      </w:r>
      <w:r w:rsidR="00DD213A">
        <w:rPr>
          <w:rFonts w:ascii="Times New Roman" w:hAnsi="Times New Roman" w:cs="Times New Roman"/>
        </w:rPr>
        <w:t xml:space="preserve">This study examined the developmental origins of infant action understanding; that is, it examined whether action understanding is present from birth or shortly thereafter or is learned and based on direct action experience.  </w:t>
      </w:r>
      <w:r w:rsidR="002E776B">
        <w:rPr>
          <w:rFonts w:ascii="Times New Roman" w:hAnsi="Times New Roman" w:cs="Times New Roman"/>
        </w:rPr>
        <w:t>Three-month-olds were…</w:t>
      </w:r>
      <w:r w:rsidR="002A49D0">
        <w:rPr>
          <w:rFonts w:ascii="Times New Roman" w:hAnsi="Times New Roman" w:cs="Times New Roman"/>
        </w:rPr>
        <w:t xml:space="preserve">findings shows that infants can process the efficiency of action if they are provided with direct-action experience. </w:t>
      </w:r>
      <w:r w:rsidR="00AE5ADC">
        <w:rPr>
          <w:rFonts w:ascii="Times New Roman" w:hAnsi="Times New Roman" w:cs="Times New Roman"/>
        </w:rPr>
        <w:t xml:space="preserve">Another </w:t>
      </w:r>
      <w:r w:rsidR="009C7755">
        <w:rPr>
          <w:rFonts w:ascii="Times New Roman" w:hAnsi="Times New Roman" w:cs="Times New Roman"/>
        </w:rPr>
        <w:t>study</w:t>
      </w:r>
      <w:r w:rsidR="00920D2C">
        <w:rPr>
          <w:rFonts w:ascii="Times New Roman" w:hAnsi="Times New Roman" w:cs="Times New Roman"/>
        </w:rPr>
        <w:t xml:space="preserve"> by Liu et al. (2019)</w:t>
      </w:r>
      <w:r w:rsidR="009C7755">
        <w:rPr>
          <w:rFonts w:ascii="Times New Roman" w:hAnsi="Times New Roman" w:cs="Times New Roman"/>
        </w:rPr>
        <w:t xml:space="preserve"> showed</w:t>
      </w:r>
      <w:r w:rsidR="007C7310">
        <w:rPr>
          <w:rFonts w:ascii="Times New Roman" w:hAnsi="Times New Roman" w:cs="Times New Roman"/>
        </w:rPr>
        <w:t xml:space="preserve"> that</w:t>
      </w:r>
      <w:r w:rsidR="00AE5ADC">
        <w:rPr>
          <w:rFonts w:ascii="Times New Roman" w:hAnsi="Times New Roman" w:cs="Times New Roman"/>
        </w:rPr>
        <w:t xml:space="preserve"> direct action experience is not necessary for 3-month-olds to distinguish efficient and inefficient actions. can distinguish efficient and inefficient actions if the observed actions are causal. </w:t>
      </w:r>
    </w:p>
    <w:p w14:paraId="3AD2BC2A" w14:textId="77777777" w:rsidR="00AE5ADC" w:rsidRDefault="00AE5ADC" w:rsidP="002F0216">
      <w:pPr>
        <w:spacing w:line="480" w:lineRule="auto"/>
        <w:ind w:firstLine="720"/>
        <w:contextualSpacing/>
        <w:rPr>
          <w:rFonts w:ascii="Times New Roman" w:hAnsi="Times New Roman" w:cs="Times New Roman"/>
        </w:rPr>
      </w:pPr>
    </w:p>
    <w:p w14:paraId="5F7D148C" w14:textId="329C8CCF" w:rsidR="00332406" w:rsidRDefault="002A4DD0" w:rsidP="002F0216">
      <w:pPr>
        <w:spacing w:line="480" w:lineRule="auto"/>
        <w:ind w:firstLine="720"/>
        <w:contextualSpacing/>
        <w:rPr>
          <w:rFonts w:ascii="Times New Roman" w:hAnsi="Times New Roman" w:cs="Times New Roman"/>
        </w:rPr>
      </w:pPr>
      <w:r>
        <w:rPr>
          <w:rFonts w:ascii="Times New Roman" w:hAnsi="Times New Roman" w:cs="Times New Roman"/>
        </w:rPr>
        <w:t xml:space="preserve">The only study to examine this issue </w:t>
      </w:r>
      <w:r w:rsidR="0096055E">
        <w:rPr>
          <w:rFonts w:ascii="Times New Roman" w:hAnsi="Times New Roman" w:cs="Times New Roman"/>
        </w:rPr>
        <w:t>directly</w:t>
      </w:r>
      <w:r>
        <w:rPr>
          <w:rFonts w:ascii="Times New Roman" w:hAnsi="Times New Roman" w:cs="Times New Roman"/>
        </w:rPr>
        <w:t xml:space="preserve"> </w:t>
      </w:r>
      <w:r w:rsidR="0037276C">
        <w:rPr>
          <w:rFonts w:ascii="Times New Roman" w:hAnsi="Times New Roman" w:cs="Times New Roman"/>
        </w:rPr>
        <w:t xml:space="preserve">to date </w:t>
      </w:r>
      <w:r>
        <w:rPr>
          <w:rFonts w:ascii="Times New Roman" w:hAnsi="Times New Roman" w:cs="Times New Roman"/>
        </w:rPr>
        <w:t xml:space="preserve">was that by Liu et al. (2019). </w:t>
      </w:r>
      <w:r w:rsidR="00CC7164">
        <w:rPr>
          <w:rFonts w:ascii="Times New Roman" w:hAnsi="Times New Roman" w:cs="Times New Roman"/>
        </w:rPr>
        <w:t xml:space="preserve">In particular, this study tested whether infants’ action understanding depends on </w:t>
      </w:r>
      <w:r w:rsidR="00801363">
        <w:rPr>
          <w:rFonts w:ascii="Times New Roman" w:hAnsi="Times New Roman" w:cs="Times New Roman"/>
        </w:rPr>
        <w:t>the causality of those actions.</w:t>
      </w:r>
    </w:p>
    <w:p w14:paraId="1F48105D" w14:textId="77777777" w:rsidR="00E06D25" w:rsidRDefault="00E06D25" w:rsidP="00820218">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769F0E7C" w14:textId="10952DC9" w:rsidR="00FD44DE" w:rsidRPr="00391C7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sectPr w:rsidR="00FD44DE" w:rsidRPr="00391C7E"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2F5B3" w14:textId="77777777" w:rsidR="005D27A1" w:rsidRDefault="005D27A1" w:rsidP="00391C7E">
      <w:pPr>
        <w:spacing w:after="0" w:line="240" w:lineRule="auto"/>
      </w:pPr>
      <w:r>
        <w:separator/>
      </w:r>
    </w:p>
  </w:endnote>
  <w:endnote w:type="continuationSeparator" w:id="0">
    <w:p w14:paraId="0001CB0F" w14:textId="77777777" w:rsidR="005D27A1" w:rsidRDefault="005D27A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6091" w14:textId="77777777" w:rsidR="005D27A1" w:rsidRDefault="005D27A1" w:rsidP="00391C7E">
      <w:pPr>
        <w:spacing w:after="0" w:line="240" w:lineRule="auto"/>
      </w:pPr>
      <w:r>
        <w:separator/>
      </w:r>
    </w:p>
  </w:footnote>
  <w:footnote w:type="continuationSeparator" w:id="0">
    <w:p w14:paraId="226BF290" w14:textId="77777777" w:rsidR="005D27A1" w:rsidRDefault="005D27A1"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271FF"/>
    <w:rsid w:val="00030BE5"/>
    <w:rsid w:val="00032E80"/>
    <w:rsid w:val="000363E9"/>
    <w:rsid w:val="000420ED"/>
    <w:rsid w:val="000428C9"/>
    <w:rsid w:val="000B3D55"/>
    <w:rsid w:val="000C6870"/>
    <w:rsid w:val="000F4505"/>
    <w:rsid w:val="00104354"/>
    <w:rsid w:val="00104696"/>
    <w:rsid w:val="001178B1"/>
    <w:rsid w:val="00117AE9"/>
    <w:rsid w:val="00120B8F"/>
    <w:rsid w:val="00126A22"/>
    <w:rsid w:val="00136065"/>
    <w:rsid w:val="001614AB"/>
    <w:rsid w:val="001654E4"/>
    <w:rsid w:val="001673BB"/>
    <w:rsid w:val="001C27AA"/>
    <w:rsid w:val="001D6FD0"/>
    <w:rsid w:val="001F25E8"/>
    <w:rsid w:val="001F4D04"/>
    <w:rsid w:val="001F754E"/>
    <w:rsid w:val="00200D50"/>
    <w:rsid w:val="00201990"/>
    <w:rsid w:val="002055D5"/>
    <w:rsid w:val="0021225C"/>
    <w:rsid w:val="00221A05"/>
    <w:rsid w:val="00223D51"/>
    <w:rsid w:val="00230A9A"/>
    <w:rsid w:val="002375BF"/>
    <w:rsid w:val="00242C4E"/>
    <w:rsid w:val="002456DD"/>
    <w:rsid w:val="00246178"/>
    <w:rsid w:val="00246BFD"/>
    <w:rsid w:val="00282D77"/>
    <w:rsid w:val="00295C36"/>
    <w:rsid w:val="002A49D0"/>
    <w:rsid w:val="002A4DD0"/>
    <w:rsid w:val="002A72AC"/>
    <w:rsid w:val="002B039E"/>
    <w:rsid w:val="002B1745"/>
    <w:rsid w:val="002B6D19"/>
    <w:rsid w:val="002C3FF9"/>
    <w:rsid w:val="002D2BA1"/>
    <w:rsid w:val="002E0363"/>
    <w:rsid w:val="002E776B"/>
    <w:rsid w:val="002F0216"/>
    <w:rsid w:val="00315AA6"/>
    <w:rsid w:val="00322DE6"/>
    <w:rsid w:val="00332406"/>
    <w:rsid w:val="00334952"/>
    <w:rsid w:val="00335DE1"/>
    <w:rsid w:val="00363803"/>
    <w:rsid w:val="00365D77"/>
    <w:rsid w:val="0037276C"/>
    <w:rsid w:val="003860C6"/>
    <w:rsid w:val="00391C7E"/>
    <w:rsid w:val="003C0D57"/>
    <w:rsid w:val="003E2FC2"/>
    <w:rsid w:val="003F6D4C"/>
    <w:rsid w:val="00403BB8"/>
    <w:rsid w:val="00415AB9"/>
    <w:rsid w:val="004166FC"/>
    <w:rsid w:val="004230CA"/>
    <w:rsid w:val="0044000D"/>
    <w:rsid w:val="004454B4"/>
    <w:rsid w:val="00452025"/>
    <w:rsid w:val="00452B7E"/>
    <w:rsid w:val="004800B5"/>
    <w:rsid w:val="00485058"/>
    <w:rsid w:val="004A6E29"/>
    <w:rsid w:val="004B4034"/>
    <w:rsid w:val="004B5BE3"/>
    <w:rsid w:val="004B7234"/>
    <w:rsid w:val="004C4B00"/>
    <w:rsid w:val="004C795D"/>
    <w:rsid w:val="004E5234"/>
    <w:rsid w:val="004E6DB2"/>
    <w:rsid w:val="00513C73"/>
    <w:rsid w:val="00517F8E"/>
    <w:rsid w:val="005216B0"/>
    <w:rsid w:val="00522BE1"/>
    <w:rsid w:val="0053378E"/>
    <w:rsid w:val="005439CC"/>
    <w:rsid w:val="00546966"/>
    <w:rsid w:val="00552D36"/>
    <w:rsid w:val="00560C8D"/>
    <w:rsid w:val="00566653"/>
    <w:rsid w:val="005679C7"/>
    <w:rsid w:val="00575813"/>
    <w:rsid w:val="005B670E"/>
    <w:rsid w:val="005C1ABE"/>
    <w:rsid w:val="005D07DE"/>
    <w:rsid w:val="005D13AE"/>
    <w:rsid w:val="005D27A1"/>
    <w:rsid w:val="005D674D"/>
    <w:rsid w:val="005E6ED1"/>
    <w:rsid w:val="005F1C3C"/>
    <w:rsid w:val="00602BA1"/>
    <w:rsid w:val="00631B2C"/>
    <w:rsid w:val="00643439"/>
    <w:rsid w:val="00645281"/>
    <w:rsid w:val="00646CBB"/>
    <w:rsid w:val="00652135"/>
    <w:rsid w:val="006710F2"/>
    <w:rsid w:val="00725B8D"/>
    <w:rsid w:val="007336E4"/>
    <w:rsid w:val="00740B6F"/>
    <w:rsid w:val="007418DF"/>
    <w:rsid w:val="007441A8"/>
    <w:rsid w:val="0074478E"/>
    <w:rsid w:val="0074588B"/>
    <w:rsid w:val="00757D6A"/>
    <w:rsid w:val="0077113B"/>
    <w:rsid w:val="007811D2"/>
    <w:rsid w:val="00790E1C"/>
    <w:rsid w:val="007C3635"/>
    <w:rsid w:val="007C7310"/>
    <w:rsid w:val="007D3D94"/>
    <w:rsid w:val="007E7BF4"/>
    <w:rsid w:val="007F66CE"/>
    <w:rsid w:val="00801363"/>
    <w:rsid w:val="008149A6"/>
    <w:rsid w:val="00815E16"/>
    <w:rsid w:val="00820218"/>
    <w:rsid w:val="008343F0"/>
    <w:rsid w:val="00877A67"/>
    <w:rsid w:val="00880903"/>
    <w:rsid w:val="00892DA6"/>
    <w:rsid w:val="008A014D"/>
    <w:rsid w:val="008A446F"/>
    <w:rsid w:val="008A734F"/>
    <w:rsid w:val="008B2BDD"/>
    <w:rsid w:val="008F011B"/>
    <w:rsid w:val="00901508"/>
    <w:rsid w:val="009139C0"/>
    <w:rsid w:val="00914A3A"/>
    <w:rsid w:val="00920D2C"/>
    <w:rsid w:val="00936A30"/>
    <w:rsid w:val="0096055E"/>
    <w:rsid w:val="00962119"/>
    <w:rsid w:val="00987489"/>
    <w:rsid w:val="00995683"/>
    <w:rsid w:val="009B7CD2"/>
    <w:rsid w:val="009C6E3C"/>
    <w:rsid w:val="009C7755"/>
    <w:rsid w:val="009D14FD"/>
    <w:rsid w:val="009E3F46"/>
    <w:rsid w:val="009F066E"/>
    <w:rsid w:val="009F2F7F"/>
    <w:rsid w:val="009F41EB"/>
    <w:rsid w:val="00A07FB7"/>
    <w:rsid w:val="00A13E84"/>
    <w:rsid w:val="00A44142"/>
    <w:rsid w:val="00A71DFF"/>
    <w:rsid w:val="00A74BC2"/>
    <w:rsid w:val="00A81A34"/>
    <w:rsid w:val="00A94B96"/>
    <w:rsid w:val="00AD5570"/>
    <w:rsid w:val="00AE18BB"/>
    <w:rsid w:val="00AE5ADC"/>
    <w:rsid w:val="00B0260D"/>
    <w:rsid w:val="00B143A6"/>
    <w:rsid w:val="00B51764"/>
    <w:rsid w:val="00B66F2A"/>
    <w:rsid w:val="00B832CB"/>
    <w:rsid w:val="00B84810"/>
    <w:rsid w:val="00BB2FBE"/>
    <w:rsid w:val="00BD39EE"/>
    <w:rsid w:val="00C073D6"/>
    <w:rsid w:val="00C200EC"/>
    <w:rsid w:val="00C32D6D"/>
    <w:rsid w:val="00C61018"/>
    <w:rsid w:val="00C678D5"/>
    <w:rsid w:val="00C67AB0"/>
    <w:rsid w:val="00C809C4"/>
    <w:rsid w:val="00C839AB"/>
    <w:rsid w:val="00CC7164"/>
    <w:rsid w:val="00CD40A3"/>
    <w:rsid w:val="00D15380"/>
    <w:rsid w:val="00D4098D"/>
    <w:rsid w:val="00D447B4"/>
    <w:rsid w:val="00D4764C"/>
    <w:rsid w:val="00D56FB0"/>
    <w:rsid w:val="00D6243B"/>
    <w:rsid w:val="00D6273A"/>
    <w:rsid w:val="00D95BD1"/>
    <w:rsid w:val="00DB0878"/>
    <w:rsid w:val="00DD0491"/>
    <w:rsid w:val="00DD213A"/>
    <w:rsid w:val="00E06D25"/>
    <w:rsid w:val="00E073F9"/>
    <w:rsid w:val="00E21AE5"/>
    <w:rsid w:val="00E343BF"/>
    <w:rsid w:val="00E5730A"/>
    <w:rsid w:val="00E63BF1"/>
    <w:rsid w:val="00E77F4F"/>
    <w:rsid w:val="00E8323B"/>
    <w:rsid w:val="00E908AA"/>
    <w:rsid w:val="00E97F98"/>
    <w:rsid w:val="00EC36C8"/>
    <w:rsid w:val="00EC46FB"/>
    <w:rsid w:val="00EC4799"/>
    <w:rsid w:val="00ED3E36"/>
    <w:rsid w:val="00EE0F9F"/>
    <w:rsid w:val="00EE46D0"/>
    <w:rsid w:val="00EE6FBF"/>
    <w:rsid w:val="00F0039B"/>
    <w:rsid w:val="00F3141E"/>
    <w:rsid w:val="00F32D9F"/>
    <w:rsid w:val="00F547AB"/>
    <w:rsid w:val="00F64C3E"/>
    <w:rsid w:val="00F655E1"/>
    <w:rsid w:val="00F65CDA"/>
    <w:rsid w:val="00FC1B2A"/>
    <w:rsid w:val="00FD44DE"/>
    <w:rsid w:val="00FE2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24</cp:revision>
  <dcterms:created xsi:type="dcterms:W3CDTF">2025-02-20T00:39:00Z</dcterms:created>
  <dcterms:modified xsi:type="dcterms:W3CDTF">2025-02-20T17:40:00Z</dcterms:modified>
</cp:coreProperties>
</file>