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A94B96">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A94B96">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A94B96">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A94B96">
      <w:pPr>
        <w:spacing w:line="480" w:lineRule="auto"/>
        <w:ind w:firstLine="720"/>
        <w:contextualSpacing/>
        <w:rPr>
          <w:rFonts w:ascii="Times New Roman" w:hAnsi="Times New Roman" w:cs="Times New Roman"/>
        </w:rPr>
      </w:pPr>
    </w:p>
    <w:p w14:paraId="38217FA1" w14:textId="6D666106" w:rsidR="00820218" w:rsidRDefault="008A014D" w:rsidP="00A94B96">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21AE23B1" w:rsidR="00365D77" w:rsidRDefault="00E908AA" w:rsidP="00820218">
      <w:pPr>
        <w:spacing w:line="480" w:lineRule="auto"/>
        <w:ind w:firstLine="720"/>
        <w:contextualSpacing/>
        <w:rPr>
          <w:rFonts w:ascii="Times New Roman" w:hAnsi="Times New Roman" w:cs="Times New Roman"/>
        </w:rPr>
      </w:pPr>
      <w:r>
        <w:rPr>
          <w:rFonts w:ascii="Times New Roman" w:hAnsi="Times New Roman" w:cs="Times New Roman"/>
        </w:rPr>
        <w:t xml:space="preserve">Yet, despite the apparent difficulty of this task, the capacity to interpret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(Csibra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t>test</w:t>
      </w:r>
      <w:r w:rsidR="00B832CB" w:rsidRPr="004C0C81">
        <w:rPr>
          <w:rFonts w:ascii="Times New Roman" w:hAnsi="Times New Roman" w:cs="Times New Roman"/>
        </w:rPr>
        <w:t xml:space="preserve"> event, the </w:t>
      </w:r>
      <w:r w:rsidR="00B832CB" w:rsidRPr="004C0C81">
        <w:rPr>
          <w:rFonts w:ascii="Times New Roman" w:hAnsi="Times New Roman" w:cs="Times New Roman"/>
        </w:rPr>
        <w:lastRenderedPageBreak/>
        <w:t xml:space="preserve">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looked longer at the old action test event than at the new action event. A control condition</w:t>
      </w:r>
      <w:r w:rsidR="008B1C5C">
        <w:rPr>
          <w:rFonts w:ascii="Times New Roman" w:hAnsi="Times New Roman" w:cs="Times New Roman"/>
        </w:rPr>
        <w:t xml:space="preserve"> testing</w:t>
      </w:r>
      <w:r w:rsidR="007336E4">
        <w:rPr>
          <w:rFonts w:ascii="Times New Roman" w:hAnsi="Times New Roman" w:cs="Times New Roman"/>
        </w:rPr>
        <w:t xml:space="preserve"> whether infants attended longer to the old action than to the new action event </w:t>
      </w:r>
      <w:r w:rsidR="00944226">
        <w:rPr>
          <w:rFonts w:ascii="Times New Roman" w:hAnsi="Times New Roman" w:cs="Times New Roman"/>
        </w:rPr>
        <w:t>due to a preference for curved trajectories</w:t>
      </w:r>
      <w:r w:rsidR="007336E4">
        <w:rPr>
          <w:rFonts w:ascii="Times New Roman" w:hAnsi="Times New Roman" w:cs="Times New Roman"/>
        </w:rPr>
        <w:t xml:space="preserve"> found that infants looked equally long at both test events. </w:t>
      </w:r>
    </w:p>
    <w:p w14:paraId="36A619A0" w14:textId="08C4AD6A" w:rsidR="00506D12" w:rsidRDefault="00403BB8" w:rsidP="002F0216">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 xml:space="preserve">for </w:t>
      </w:r>
      <w:r w:rsidR="00B604E0">
        <w:rPr>
          <w:rFonts w:ascii="Times New Roman" w:hAnsi="Times New Roman" w:cs="Times New Roman"/>
        </w:rPr>
        <w:t>efficient actions</w:t>
      </w:r>
      <w:r w:rsidR="00A81A34">
        <w:rPr>
          <w:rFonts w:ascii="Times New Roman" w:hAnsi="Times New Roman" w:cs="Times New Roman"/>
        </w:rPr>
        <w:t xml:space="preserve"> applies</w:t>
      </w:r>
      <w:r w:rsidR="00230A9A">
        <w:rPr>
          <w:rFonts w:ascii="Times New Roman" w:hAnsi="Times New Roman" w:cs="Times New Roman"/>
        </w:rPr>
        <w:t xml:space="preserve"> not only to people (e.g., Phillips &amp; Wellman, 2005; Sodian et al., 2004; Woodward &amp; Sommerville, 2000) and animals (e.g., Schwier et al., 2006) but also to</w:t>
      </w:r>
      <w:r w:rsidR="00A81A34">
        <w:rPr>
          <w:rFonts w:ascii="Times New Roman" w:hAnsi="Times New Roman" w:cs="Times New Roman"/>
        </w:rPr>
        <w:t xml:space="preserve"> geometric shapes (Csibra et al., 2003; Gergely et al., 1995) </w:t>
      </w:r>
      <w:r w:rsidR="00104354">
        <w:rPr>
          <w:rFonts w:ascii="Times New Roman" w:hAnsi="Times New Roman" w:cs="Times New Roman"/>
        </w:rPr>
        <w:t>and inanimate objects such as robots (Kamewari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 xml:space="preserve">depends on the constraints </w:t>
      </w:r>
      <w:r w:rsidR="00181761">
        <w:rPr>
          <w:rFonts w:ascii="Times New Roman" w:hAnsi="Times New Roman" w:cs="Times New Roman"/>
        </w:rPr>
        <w:t>imposed on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w:t>
      </w:r>
      <w:r w:rsidR="001D3B6A">
        <w:rPr>
          <w:rFonts w:ascii="Times New Roman" w:hAnsi="Times New Roman" w:cs="Times New Roman"/>
        </w:rPr>
        <w:t xml:space="preserve">, whose hands are </w:t>
      </w:r>
      <w:r w:rsidR="00245994">
        <w:rPr>
          <w:rFonts w:ascii="Times New Roman" w:hAnsi="Times New Roman" w:cs="Times New Roman"/>
        </w:rPr>
        <w:t>free</w:t>
      </w:r>
      <w:r w:rsidR="001D3B6A">
        <w:rPr>
          <w:rFonts w:ascii="Times New Roman" w:hAnsi="Times New Roman" w:cs="Times New Roman"/>
        </w:rPr>
        <w:t>, do the same thing. Infants</w:t>
      </w:r>
      <w:r w:rsidR="009C4A63">
        <w:rPr>
          <w:rFonts w:ascii="Times New Roman" w:hAnsi="Times New Roman" w:cs="Times New Roman"/>
        </w:rPr>
        <w:t xml:space="preserve"> </w:t>
      </w:r>
      <w:r w:rsidR="00245994">
        <w:rPr>
          <w:rFonts w:ascii="Times New Roman" w:hAnsi="Times New Roman" w:cs="Times New Roman"/>
        </w:rPr>
        <w:t>will active the light with their hands</w:t>
      </w:r>
      <w:r w:rsidR="001D3B6A">
        <w:rPr>
          <w:rFonts w:ascii="Times New Roman" w:hAnsi="Times New Roman" w:cs="Times New Roman"/>
        </w:rPr>
        <w:t>, however,</w:t>
      </w:r>
      <w:r w:rsidR="00245994">
        <w:rPr>
          <w:rFonts w:ascii="Times New Roman" w:hAnsi="Times New Roman" w:cs="Times New Roman"/>
        </w:rPr>
        <w:t xml:space="preserve">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r w:rsidR="001D3B6A">
        <w:rPr>
          <w:rFonts w:ascii="Times New Roman" w:hAnsi="Times New Roman" w:cs="Times New Roman"/>
        </w:rPr>
        <w:t xml:space="preserve"> </w:t>
      </w:r>
    </w:p>
    <w:p w14:paraId="35C04E76" w14:textId="46D31ED9" w:rsidR="009139C0" w:rsidRDefault="00BD39EE" w:rsidP="009B50DC">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Liu and Spelke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xml:space="preserve">. This is because the agent </w:t>
      </w:r>
      <w:r w:rsidR="004B5BE3">
        <w:rPr>
          <w:rFonts w:ascii="Times New Roman" w:hAnsi="Times New Roman" w:cs="Times New Roman"/>
        </w:rPr>
        <w:t>incurred</w:t>
      </w:r>
      <w:r w:rsidR="004B5BE3" w:rsidRPr="004C0C81">
        <w:rPr>
          <w:rFonts w:ascii="Times New Roman" w:hAnsi="Times New Roman" w:cs="Times New Roman"/>
        </w:rPr>
        <w:t xml:space="preserve"> more of a cost in the second test event than i</w:t>
      </w:r>
      <w:r w:rsidR="004B5BE3">
        <w:rPr>
          <w:rFonts w:ascii="Times New Roman" w:hAnsi="Times New Roman" w:cs="Times New Roman"/>
        </w:rPr>
        <w:t>t did in</w:t>
      </w:r>
      <w:r w:rsidR="004B5BE3" w:rsidRPr="004C0C81">
        <w:rPr>
          <w:rFonts w:ascii="Times New Roman" w:hAnsi="Times New Roman" w:cs="Times New Roman"/>
        </w:rPr>
        <w:t xml:space="preserve"> the first test event.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results of this experiment supported this contention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Infants looked equally long at both test events if during habituation the curved motion occurred beside rather than over the barrier.</w:t>
      </w:r>
    </w:p>
    <w:p w14:paraId="3A5C5508" w14:textId="1333A5E8" w:rsidR="0055722D" w:rsidRDefault="0074478E" w:rsidP="00E863FA">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w:t>
      </w:r>
      <w:r w:rsidR="00C32D6D">
        <w:rPr>
          <w:rFonts w:ascii="Times New Roman" w:hAnsi="Times New Roman" w:cs="Times New Roman"/>
        </w:rPr>
        <w:lastRenderedPageBreak/>
        <w:t xml:space="preserve">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w:t>
      </w:r>
      <w:r w:rsidR="000E6636">
        <w:rPr>
          <w:rFonts w:ascii="Times New Roman" w:hAnsi="Times New Roman" w:cs="Times New Roman"/>
        </w:rPr>
        <w:t xml:space="preserve"> thereafter and possibly supported by a domain-specific mechanism</w:t>
      </w:r>
      <w:r w:rsidR="0029288D">
        <w:rPr>
          <w:rFonts w:ascii="Times New Roman" w:hAnsi="Times New Roman" w:cs="Times New Roman"/>
        </w:rPr>
        <w:t xml:space="preserve"> </w:t>
      </w:r>
      <w:r w:rsidR="001F25E8">
        <w:rPr>
          <w:rFonts w:ascii="Times New Roman" w:hAnsi="Times New Roman" w:cs="Times New Roman"/>
        </w:rPr>
        <w:t>or is learned</w:t>
      </w:r>
      <w:r w:rsidR="004F2B4A">
        <w:rPr>
          <w:rFonts w:ascii="Times New Roman" w:hAnsi="Times New Roman" w:cs="Times New Roman"/>
        </w:rPr>
        <w:t xml:space="preserve"> </w:t>
      </w:r>
      <w:r w:rsidR="00826106">
        <w:rPr>
          <w:rFonts w:ascii="Times New Roman" w:hAnsi="Times New Roman" w:cs="Times New Roman"/>
        </w:rPr>
        <w:t xml:space="preserve">perhaps via </w:t>
      </w:r>
      <w:r w:rsidR="004F2B4A">
        <w:rPr>
          <w:rFonts w:ascii="Times New Roman" w:hAnsi="Times New Roman" w:cs="Times New Roman"/>
        </w:rPr>
        <w:t>direct action experience</w:t>
      </w:r>
      <w:r w:rsidR="000E6636">
        <w:rPr>
          <w:rFonts w:ascii="Times New Roman" w:hAnsi="Times New Roman" w:cs="Times New Roman"/>
        </w:rPr>
        <w:t xml:space="preserve"> and supported by a domain-specific mechanism</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w:t>
      </w:r>
      <w:r w:rsidR="00E863FA">
        <w:rPr>
          <w:rFonts w:ascii="Times New Roman" w:hAnsi="Times New Roman" w:cs="Times New Roman"/>
        </w:rPr>
        <w:t xml:space="preserve"> in 3-month-olds</w:t>
      </w:r>
      <w:r w:rsidR="004650A1">
        <w:rPr>
          <w:rFonts w:ascii="Times New Roman" w:hAnsi="Times New Roman" w:cs="Times New Roman"/>
        </w:rPr>
        <w:t xml:space="preserve">. </w:t>
      </w:r>
      <w:r w:rsidR="00E863FA">
        <w:rPr>
          <w:rFonts w:ascii="Times New Roman" w:hAnsi="Times New Roman" w:cs="Times New Roman"/>
        </w:rPr>
        <w:t xml:space="preserve"> </w:t>
      </w:r>
      <w:r w:rsidR="00506630">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sidR="00506630">
        <w:rPr>
          <w:rFonts w:ascii="Times New Roman" w:hAnsi="Times New Roman" w:cs="Times New Roman"/>
        </w:rPr>
        <w:t xml:space="preserve"> reached</w:t>
      </w:r>
      <w:r w:rsidR="00233DE0">
        <w:rPr>
          <w:rFonts w:ascii="Times New Roman" w:hAnsi="Times New Roman" w:cs="Times New Roman"/>
        </w:rPr>
        <w:t xml:space="preserve"> </w:t>
      </w:r>
      <w:r w:rsidR="00506630">
        <w:rPr>
          <w:rFonts w:ascii="Times New Roman" w:hAnsi="Times New Roman" w:cs="Times New Roman"/>
        </w:rPr>
        <w:t>over a barrier</w:t>
      </w:r>
      <w:r w:rsidR="0070789A">
        <w:rPr>
          <w:rFonts w:ascii="Times New Roman" w:hAnsi="Times New Roman" w:cs="Times New Roman"/>
        </w:rPr>
        <w:t>, along an arced path,</w:t>
      </w:r>
      <w:r w:rsidR="00506630">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 xml:space="preserve">A key feature of this study was that prior to habituation infants either wore 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xml:space="preserve"> to bat at Velcro-covered balls. Skerry et al. (2013) found that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were the only ones to look reliably longer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than at the </w:t>
      </w:r>
      <w:r w:rsidR="004369C7">
        <w:rPr>
          <w:rFonts w:ascii="Times New Roman" w:hAnsi="Times New Roman" w:cs="Times New Roman"/>
          <w:i/>
          <w:iCs/>
        </w:rPr>
        <w:t xml:space="preserve">efficient action </w:t>
      </w:r>
      <w:r w:rsidR="004369C7">
        <w:rPr>
          <w:rFonts w:ascii="Times New Roman" w:hAnsi="Times New Roman" w:cs="Times New Roman"/>
        </w:rPr>
        <w:t>test event</w:t>
      </w:r>
      <w:r w:rsidR="00970A55">
        <w:rPr>
          <w:rFonts w:ascii="Times New Roman" w:hAnsi="Times New Roman" w:cs="Times New Roman"/>
        </w:rPr>
        <w:t>;</w:t>
      </w:r>
      <w:r w:rsidR="004369C7">
        <w:rPr>
          <w:rFonts w:ascii="Times New Roman" w:hAnsi="Times New Roman" w:cs="Times New Roman"/>
        </w:rPr>
        <w:t xml:space="preserve"> infants in the ineffective action training a</w:t>
      </w:r>
      <w:r w:rsidR="00650786">
        <w:rPr>
          <w:rFonts w:ascii="Times New Roman" w:hAnsi="Times New Roman" w:cs="Times New Roman"/>
        </w:rPr>
        <w:t>s well as those in a control condition that did not include mittens</w:t>
      </w:r>
      <w:r w:rsidR="004369C7">
        <w:rPr>
          <w:rFonts w:ascii="Times New Roman" w:hAnsi="Times New Roman" w:cs="Times New Roman"/>
        </w:rPr>
        <w:t xml:space="preserve"> looked equally at both test events.</w:t>
      </w:r>
    </w:p>
    <w:p w14:paraId="1F48105D" w14:textId="55A1FE30" w:rsidR="00E06D25" w:rsidRDefault="00E863FA" w:rsidP="00106D77">
      <w:pPr>
        <w:spacing w:line="480" w:lineRule="auto"/>
        <w:ind w:firstLine="720"/>
        <w:contextualSpacing/>
        <w:rPr>
          <w:rFonts w:ascii="Times New Roman" w:hAnsi="Times New Roman" w:cs="Times New Roman"/>
        </w:rPr>
      </w:pPr>
      <w:r>
        <w:rPr>
          <w:rFonts w:ascii="Times New Roman" w:hAnsi="Times New Roman" w:cs="Times New Roman"/>
        </w:rPr>
        <w:t xml:space="preserve">Liu et al. (2019) extended this study to show that direct action experience is not necessary for infants to process </w:t>
      </w:r>
      <w:r w:rsidR="001B3C78">
        <w:rPr>
          <w:rFonts w:ascii="Times New Roman" w:hAnsi="Times New Roman" w:cs="Times New Roman"/>
        </w:rPr>
        <w:t xml:space="preserve">action efficiency if </w:t>
      </w:r>
      <w:r w:rsidR="006537E7">
        <w:rPr>
          <w:rFonts w:ascii="Times New Roman" w:hAnsi="Times New Roman" w:cs="Times New Roman"/>
        </w:rPr>
        <w:t>observed actions are causally effective</w:t>
      </w:r>
      <w:r w:rsidR="001B3C78">
        <w:rPr>
          <w:rFonts w:ascii="Times New Roman" w:hAnsi="Times New Roman" w:cs="Times New Roman"/>
        </w:rPr>
        <w:t>.</w:t>
      </w:r>
      <w:r w:rsidR="00CB4683">
        <w:rPr>
          <w:rFonts w:ascii="Times New Roman" w:hAnsi="Times New Roman" w:cs="Times New Roman"/>
        </w:rPr>
        <w:t xml:space="preserve"> For example, Liu et al. (2019) showed that if an actor repeatedly reached over a barrier and caused the object it came into contact with to light up and play music, infants will show heightened looking if the hand follow the same path in the absence of a barrier (</w:t>
      </w:r>
      <w:r w:rsidR="00CB4683" w:rsidRPr="00CB4683">
        <w:rPr>
          <w:rFonts w:ascii="Times New Roman" w:hAnsi="Times New Roman" w:cs="Times New Roman"/>
          <w:i/>
          <w:iCs/>
        </w:rPr>
        <w:t>inefficient</w:t>
      </w:r>
      <w:r w:rsidR="00CB4683">
        <w:rPr>
          <w:rFonts w:ascii="Times New Roman" w:hAnsi="Times New Roman" w:cs="Times New Roman"/>
        </w:rPr>
        <w:t xml:space="preserve"> reach) compared to if the hand follows a straight path (</w:t>
      </w:r>
      <w:r w:rsidR="00CB4683">
        <w:rPr>
          <w:rFonts w:ascii="Times New Roman" w:hAnsi="Times New Roman" w:cs="Times New Roman"/>
          <w:i/>
          <w:iCs/>
        </w:rPr>
        <w:t xml:space="preserve">efficient </w:t>
      </w:r>
      <w:r w:rsidR="00CB4683">
        <w:rPr>
          <w:rFonts w:ascii="Times New Roman" w:hAnsi="Times New Roman" w:cs="Times New Roman"/>
        </w:rPr>
        <w:t>reach). Infants failed to distinguish between</w:t>
      </w:r>
      <w:r>
        <w:rPr>
          <w:rFonts w:ascii="Times New Roman" w:hAnsi="Times New Roman" w:cs="Times New Roman"/>
        </w:rPr>
        <w:t xml:space="preserve"> </w:t>
      </w:r>
      <w:r w:rsidR="00CB4683">
        <w:rPr>
          <w:rFonts w:ascii="Times New Roman" w:hAnsi="Times New Roman" w:cs="Times New Roman"/>
        </w:rPr>
        <w:t>these events if the actor’s reach was noncausal; that is, infants looked equally long at the two reaches if the objects lit up and played music in the absence of contact from the actor.</w:t>
      </w:r>
      <w:r w:rsidR="008827A7">
        <w:rPr>
          <w:rFonts w:ascii="Times New Roman" w:hAnsi="Times New Roman" w:cs="Times New Roman"/>
        </w:rPr>
        <w:t xml:space="preserve"> This suggests that it may not </w:t>
      </w:r>
      <w:r w:rsidR="008827A7">
        <w:rPr>
          <w:rFonts w:ascii="Times New Roman" w:hAnsi="Times New Roman" w:cs="Times New Roman"/>
        </w:rPr>
        <w:lastRenderedPageBreak/>
        <w:t xml:space="preserve">have been </w:t>
      </w:r>
      <w:r w:rsidR="002C3D2A">
        <w:rPr>
          <w:rFonts w:ascii="Times New Roman" w:hAnsi="Times New Roman" w:cs="Times New Roman"/>
        </w:rPr>
        <w:t>direct-action experience</w:t>
      </w:r>
      <w:r w:rsidR="008827A7">
        <w:rPr>
          <w:rFonts w:ascii="Times New Roman" w:hAnsi="Times New Roman" w:cs="Times New Roman"/>
        </w:rPr>
        <w:t xml:space="preserve"> itself that enabled 3-month-olds in Skerry et al. (2013) to process action efficiency</w:t>
      </w:r>
      <w:r w:rsidR="002C3D2A">
        <w:rPr>
          <w:rFonts w:ascii="Times New Roman" w:hAnsi="Times New Roman" w:cs="Times New Roman"/>
        </w:rPr>
        <w:t>. Instead, it may have resulted from infants observing</w:t>
      </w:r>
      <w:r w:rsidR="008827A7">
        <w:rPr>
          <w:rFonts w:ascii="Times New Roman" w:hAnsi="Times New Roman" w:cs="Times New Roman"/>
        </w:rPr>
        <w:t xml:space="preserve"> </w:t>
      </w:r>
      <w:r w:rsidR="006D7DD0">
        <w:rPr>
          <w:rFonts w:ascii="Times New Roman" w:hAnsi="Times New Roman" w:cs="Times New Roman"/>
        </w:rPr>
        <w:t>causal interactions between actions and objects</w:t>
      </w:r>
      <w:r w:rsidR="008827A7">
        <w:rPr>
          <w:rFonts w:ascii="Times New Roman" w:hAnsi="Times New Roman" w:cs="Times New Roman"/>
        </w:rPr>
        <w:t xml:space="preserve"> (for a similar finding in 4-month-olds, see Rakison &amp; Krogh, 2013). </w:t>
      </w:r>
    </w:p>
    <w:p w14:paraId="6B1418BE" w14:textId="77777777" w:rsidR="00106D77" w:rsidRDefault="00106D77" w:rsidP="00106D77">
      <w:pPr>
        <w:spacing w:line="480" w:lineRule="auto"/>
        <w:ind w:firstLine="720"/>
        <w:contextualSpacing/>
        <w:rPr>
          <w:rFonts w:ascii="Times New Roman" w:hAnsi="Times New Roman" w:cs="Times New Roman"/>
        </w:rPr>
      </w:pPr>
    </w:p>
    <w:p w14:paraId="4686509A" w14:textId="77777777" w:rsidR="00513C73" w:rsidRDefault="00513C73" w:rsidP="00513C73">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6D0C4452" w14:textId="0EECF341" w:rsidR="00106D77" w:rsidRDefault="00106D77" w:rsidP="00513C73">
      <w:pPr>
        <w:spacing w:line="480" w:lineRule="auto"/>
        <w:contextualSpacing/>
        <w:rPr>
          <w:rFonts w:ascii="Times New Roman" w:hAnsi="Times New Roman" w:cs="Times New Roman"/>
        </w:rPr>
      </w:pPr>
      <w:r>
        <w:rPr>
          <w:rFonts w:ascii="Times New Roman" w:hAnsi="Times New Roman" w:cs="Times New Roman"/>
          <w:b/>
          <w:bCs/>
        </w:rPr>
        <w:tab/>
      </w:r>
      <w:r w:rsidR="003F4BFA">
        <w:rPr>
          <w:rFonts w:ascii="Times New Roman" w:hAnsi="Times New Roman" w:cs="Times New Roman"/>
        </w:rPr>
        <w:t>Several</w:t>
      </w:r>
      <w:r w:rsidR="00BB7735">
        <w:rPr>
          <w:rFonts w:ascii="Times New Roman" w:hAnsi="Times New Roman" w:cs="Times New Roman"/>
        </w:rPr>
        <w:t xml:space="preserve"> proposals have been </w:t>
      </w:r>
      <w:r w:rsidR="002B752F">
        <w:rPr>
          <w:rFonts w:ascii="Times New Roman" w:hAnsi="Times New Roman" w:cs="Times New Roman"/>
        </w:rPr>
        <w:t>put forward</w:t>
      </w:r>
      <w:r w:rsidR="00BB7735">
        <w:rPr>
          <w:rFonts w:ascii="Times New Roman" w:hAnsi="Times New Roman" w:cs="Times New Roman"/>
        </w:rPr>
        <w:t xml:space="preserve"> to explain the mechanistic basis of infant action understanding.</w:t>
      </w:r>
      <w:r w:rsidR="002B752F">
        <w:rPr>
          <w:rFonts w:ascii="Times New Roman" w:hAnsi="Times New Roman" w:cs="Times New Roman"/>
        </w:rPr>
        <w:t xml:space="preserve"> </w:t>
      </w:r>
      <w:r w:rsidR="00202880">
        <w:rPr>
          <w:rFonts w:ascii="Times New Roman" w:hAnsi="Times New Roman" w:cs="Times New Roman"/>
        </w:rPr>
        <w:t>One</w:t>
      </w:r>
      <w:r w:rsidR="00DB3A30">
        <w:rPr>
          <w:rFonts w:ascii="Times New Roman" w:hAnsi="Times New Roman" w:cs="Times New Roman"/>
        </w:rPr>
        <w:t xml:space="preserve"> such</w:t>
      </w:r>
      <w:r w:rsidR="00202880">
        <w:rPr>
          <w:rFonts w:ascii="Times New Roman" w:hAnsi="Times New Roman" w:cs="Times New Roman"/>
        </w:rPr>
        <w:t xml:space="preserve"> proposal is the </w:t>
      </w:r>
      <w:r w:rsidR="00202880">
        <w:rPr>
          <w:rFonts w:ascii="Times New Roman" w:hAnsi="Times New Roman" w:cs="Times New Roman"/>
          <w:i/>
          <w:iCs/>
        </w:rPr>
        <w:t xml:space="preserve">teleological stance </w:t>
      </w:r>
      <w:r w:rsidR="00202880">
        <w:rPr>
          <w:rFonts w:ascii="Times New Roman" w:hAnsi="Times New Roman" w:cs="Times New Roman"/>
        </w:rPr>
        <w:t>(</w:t>
      </w:r>
      <w:r w:rsidR="00704837">
        <w:rPr>
          <w:rFonts w:ascii="Times New Roman" w:hAnsi="Times New Roman" w:cs="Times New Roman"/>
        </w:rPr>
        <w:t xml:space="preserve">Csibra &amp; Gergely, 1998; </w:t>
      </w:r>
      <w:r w:rsidR="00202880" w:rsidRPr="004E68A3">
        <w:rPr>
          <w:rFonts w:ascii="Times New Roman" w:hAnsi="Times New Roman" w:cs="Times New Roman"/>
        </w:rPr>
        <w:t>Gergely &amp; Csibra, 2003</w:t>
      </w:r>
      <w:r w:rsidR="00202880">
        <w:rPr>
          <w:rFonts w:ascii="Times New Roman" w:hAnsi="Times New Roman" w:cs="Times New Roman"/>
        </w:rPr>
        <w:t>).</w:t>
      </w:r>
      <w:r w:rsidR="00202880">
        <w:rPr>
          <w:rFonts w:ascii="Times New Roman" w:hAnsi="Times New Roman" w:cs="Times New Roman"/>
          <w:i/>
          <w:iCs/>
        </w:rPr>
        <w:t xml:space="preserve"> </w:t>
      </w:r>
      <w:r w:rsidR="00996380" w:rsidRPr="00996380">
        <w:rPr>
          <w:rFonts w:ascii="Times New Roman" w:hAnsi="Times New Roman" w:cs="Times New Roman"/>
        </w:rPr>
        <w:t>This perspective maintains that if a behavior satisfies the "rationality principle" such that the behavior is seen as the most effective and rational way to bring about an end state given the physical context, then the end states will be seen as the "goal", the agent's behaviors as a "means" to the goal, and the physical context as "constraints</w:t>
      </w:r>
      <w:r w:rsidR="006B7002">
        <w:rPr>
          <w:rFonts w:ascii="Times New Roman" w:hAnsi="Times New Roman" w:cs="Times New Roman"/>
        </w:rPr>
        <w:t>”</w:t>
      </w:r>
      <w:r w:rsidR="00996380" w:rsidRPr="00996380">
        <w:rPr>
          <w:rFonts w:ascii="Times New Roman" w:hAnsi="Times New Roman" w:cs="Times New Roman"/>
        </w:rPr>
        <w:t xml:space="preserve">. </w:t>
      </w:r>
      <w:r w:rsidR="006D17D2">
        <w:rPr>
          <w:rFonts w:ascii="Times New Roman" w:hAnsi="Times New Roman" w:cs="Times New Roman"/>
        </w:rPr>
        <w:t>In other words</w:t>
      </w:r>
      <w:r w:rsidR="00996380" w:rsidRPr="00996380">
        <w:rPr>
          <w:rFonts w:ascii="Times New Roman" w:hAnsi="Times New Roman" w:cs="Times New Roman"/>
        </w:rPr>
        <w:t xml:space="preserve">, </w:t>
      </w:r>
      <w:r w:rsidR="006B7002">
        <w:rPr>
          <w:rFonts w:ascii="Times New Roman" w:hAnsi="Times New Roman" w:cs="Times New Roman"/>
        </w:rPr>
        <w:t xml:space="preserve">an agent’s actions or behaviors </w:t>
      </w:r>
      <w:r w:rsidR="00026BFA">
        <w:rPr>
          <w:rFonts w:ascii="Times New Roman" w:hAnsi="Times New Roman" w:cs="Times New Roman"/>
        </w:rPr>
        <w:t>are seen as goal-directed only</w:t>
      </w:r>
      <w:r w:rsidR="00B03EA0">
        <w:rPr>
          <w:rFonts w:ascii="Times New Roman" w:hAnsi="Times New Roman" w:cs="Times New Roman"/>
        </w:rPr>
        <w:t xml:space="preserve"> </w:t>
      </w:r>
      <w:r w:rsidR="00061FA1">
        <w:rPr>
          <w:rFonts w:ascii="Times New Roman" w:hAnsi="Times New Roman" w:cs="Times New Roman"/>
        </w:rPr>
        <w:t>if they are the</w:t>
      </w:r>
      <w:r w:rsidR="00996380" w:rsidRPr="00996380">
        <w:rPr>
          <w:rFonts w:ascii="Times New Roman" w:hAnsi="Times New Roman" w:cs="Times New Roman"/>
        </w:rPr>
        <w:t xml:space="preserve"> most efficient and rational </w:t>
      </w:r>
      <w:r w:rsidR="00061FA1">
        <w:rPr>
          <w:rFonts w:ascii="Times New Roman" w:hAnsi="Times New Roman" w:cs="Times New Roman"/>
        </w:rPr>
        <w:t xml:space="preserve">actions </w:t>
      </w:r>
      <w:r w:rsidR="00996380" w:rsidRPr="00996380">
        <w:rPr>
          <w:rFonts w:ascii="Times New Roman" w:hAnsi="Times New Roman" w:cs="Times New Roman"/>
        </w:rPr>
        <w:t>given the environmental constraints.</w:t>
      </w:r>
      <w:r w:rsidR="00996380" w:rsidRPr="00996380">
        <w:rPr>
          <w:rFonts w:ascii="Times New Roman" w:hAnsi="Times New Roman" w:cs="Times New Roman"/>
          <w:i/>
          <w:iCs/>
        </w:rPr>
        <w:t xml:space="preserve"> </w:t>
      </w:r>
      <w:r w:rsidR="00996380" w:rsidRPr="00996380">
        <w:rPr>
          <w:rFonts w:ascii="Times New Roman" w:hAnsi="Times New Roman" w:cs="Times New Roman"/>
        </w:rPr>
        <w:t>Thus, the reason infants in the studies mentioned above looked longer when a first agent followed a curved path to reach a second object than when it follows a straight path to reach the same</w:t>
      </w:r>
      <w:r w:rsidR="006B7002">
        <w:rPr>
          <w:rFonts w:ascii="Times New Roman" w:hAnsi="Times New Roman" w:cs="Times New Roman"/>
        </w:rPr>
        <w:t xml:space="preserve"> object</w:t>
      </w:r>
      <w:r w:rsidR="00996380" w:rsidRPr="00996380">
        <w:rPr>
          <w:rFonts w:ascii="Times New Roman" w:hAnsi="Times New Roman" w:cs="Times New Roman"/>
        </w:rPr>
        <w:t xml:space="preserve"> is because this action is no longer justified when the barrier is absent.</w:t>
      </w:r>
      <w:r w:rsidR="00996380">
        <w:rPr>
          <w:rFonts w:ascii="Times New Roman" w:hAnsi="Times New Roman" w:cs="Times New Roman"/>
          <w:i/>
          <w:iCs/>
        </w:rPr>
        <w:t xml:space="preserve"> </w:t>
      </w:r>
      <w:r w:rsidR="00080943" w:rsidRPr="00080943">
        <w:rPr>
          <w:rFonts w:ascii="Times New Roman" w:hAnsi="Times New Roman" w:cs="Times New Roman"/>
        </w:rPr>
        <w:t xml:space="preserve">Crucially, this account </w:t>
      </w:r>
      <w:r w:rsidR="0040758C">
        <w:rPr>
          <w:rFonts w:ascii="Times New Roman" w:hAnsi="Times New Roman" w:cs="Times New Roman"/>
        </w:rPr>
        <w:t>is “non-mentalistic”</w:t>
      </w:r>
      <w:r w:rsidR="006B7002">
        <w:rPr>
          <w:rFonts w:ascii="Times New Roman" w:hAnsi="Times New Roman" w:cs="Times New Roman"/>
        </w:rPr>
        <w:t>. This means that</w:t>
      </w:r>
      <w:r w:rsidR="0040758C">
        <w:rPr>
          <w:rFonts w:ascii="Times New Roman" w:hAnsi="Times New Roman" w:cs="Times New Roman"/>
        </w:rPr>
        <w:t xml:space="preserve"> </w:t>
      </w:r>
      <w:r w:rsidR="00080943" w:rsidRPr="00080943">
        <w:rPr>
          <w:rFonts w:ascii="Times New Roman" w:hAnsi="Times New Roman" w:cs="Times New Roman"/>
        </w:rPr>
        <w:t>infants can recognize an action as goal-directed without considering</w:t>
      </w:r>
      <w:r w:rsidR="0086760B">
        <w:rPr>
          <w:rFonts w:ascii="Times New Roman" w:hAnsi="Times New Roman" w:cs="Times New Roman"/>
        </w:rPr>
        <w:t xml:space="preserve"> or inferring</w:t>
      </w:r>
      <w:r w:rsidR="00080943" w:rsidRPr="00080943">
        <w:rPr>
          <w:rFonts w:ascii="Times New Roman" w:hAnsi="Times New Roman" w:cs="Times New Roman"/>
        </w:rPr>
        <w:t xml:space="preserve"> an agent's mental states, such as</w:t>
      </w:r>
      <w:r w:rsidR="0086760B">
        <w:rPr>
          <w:rFonts w:ascii="Times New Roman" w:hAnsi="Times New Roman" w:cs="Times New Roman"/>
        </w:rPr>
        <w:t xml:space="preserve"> its</w:t>
      </w:r>
      <w:r w:rsidR="00080943" w:rsidRPr="00080943">
        <w:rPr>
          <w:rFonts w:ascii="Times New Roman" w:hAnsi="Times New Roman" w:cs="Times New Roman"/>
        </w:rPr>
        <w:t xml:space="preserve"> desires, beliefs, or intentions; </w:t>
      </w:r>
      <w:r w:rsidR="0086760B">
        <w:rPr>
          <w:rFonts w:ascii="Times New Roman" w:hAnsi="Times New Roman" w:cs="Times New Roman"/>
        </w:rPr>
        <w:t xml:space="preserve">instead, infants apply a “reality-based” interpretation of an action </w:t>
      </w:r>
      <w:r w:rsidR="00052E0C">
        <w:rPr>
          <w:rFonts w:ascii="Times New Roman" w:hAnsi="Times New Roman" w:cs="Times New Roman"/>
        </w:rPr>
        <w:t>based on an</w:t>
      </w:r>
      <w:r w:rsidR="0086760B">
        <w:rPr>
          <w:rFonts w:ascii="Times New Roman" w:hAnsi="Times New Roman" w:cs="Times New Roman"/>
        </w:rPr>
        <w:t xml:space="preserve"> alignment between that action and external, environmental constraints. </w:t>
      </w:r>
    </w:p>
    <w:p w14:paraId="05C58B2A" w14:textId="1AA0C9CD" w:rsidR="00FE7308" w:rsidRDefault="00061FA1" w:rsidP="00A8238A">
      <w:pPr>
        <w:spacing w:line="480" w:lineRule="auto"/>
        <w:contextualSpacing/>
        <w:rPr>
          <w:rFonts w:ascii="Times New Roman" w:hAnsi="Times New Roman" w:cs="Times New Roman"/>
        </w:rPr>
      </w:pPr>
      <w:r>
        <w:rPr>
          <w:rFonts w:ascii="Times New Roman" w:hAnsi="Times New Roman" w:cs="Times New Roman"/>
        </w:rPr>
        <w:tab/>
      </w:r>
      <w:r w:rsidR="00851B40">
        <w:rPr>
          <w:rFonts w:ascii="Times New Roman" w:hAnsi="Times New Roman" w:cs="Times New Roman"/>
        </w:rPr>
        <w:t>Another proposal</w:t>
      </w:r>
      <w:r w:rsidR="00A8238A">
        <w:rPr>
          <w:rFonts w:ascii="Times New Roman" w:hAnsi="Times New Roman" w:cs="Times New Roman"/>
        </w:rPr>
        <w:t xml:space="preserve"> for how infants process actions</w:t>
      </w:r>
      <w:r w:rsidR="000467F5">
        <w:rPr>
          <w:rFonts w:ascii="Times New Roman" w:hAnsi="Times New Roman" w:cs="Times New Roman"/>
        </w:rPr>
        <w:t xml:space="preserve"> is</w:t>
      </w:r>
      <w:r w:rsidR="00F014E5">
        <w:rPr>
          <w:rFonts w:ascii="Times New Roman" w:hAnsi="Times New Roman" w:cs="Times New Roman"/>
        </w:rPr>
        <w:t xml:space="preserve"> the</w:t>
      </w:r>
      <w:r w:rsidR="000467F5">
        <w:rPr>
          <w:rFonts w:ascii="Times New Roman" w:hAnsi="Times New Roman" w:cs="Times New Roman"/>
        </w:rPr>
        <w:t xml:space="preserve"> </w:t>
      </w:r>
      <w:r w:rsidRPr="00061FA1">
        <w:rPr>
          <w:rFonts w:ascii="Times New Roman" w:hAnsi="Times New Roman" w:cs="Times New Roman"/>
          <w:i/>
          <w:iCs/>
        </w:rPr>
        <w:t>naïve utility calculus</w:t>
      </w:r>
      <w:r w:rsidR="00F014E5">
        <w:rPr>
          <w:rFonts w:ascii="Times New Roman" w:hAnsi="Times New Roman" w:cs="Times New Roman"/>
          <w:i/>
          <w:iCs/>
        </w:rPr>
        <w:t xml:space="preserve"> </w:t>
      </w:r>
      <w:r w:rsidR="00F014E5">
        <w:rPr>
          <w:rFonts w:ascii="Times New Roman" w:hAnsi="Times New Roman" w:cs="Times New Roman"/>
        </w:rPr>
        <w:t>(</w:t>
      </w:r>
      <w:r w:rsidR="007425C4">
        <w:rPr>
          <w:rFonts w:ascii="Times New Roman" w:hAnsi="Times New Roman" w:cs="Times New Roman"/>
        </w:rPr>
        <w:t xml:space="preserve">NUC; </w:t>
      </w:r>
      <w:r w:rsidR="00F014E5">
        <w:rPr>
          <w:rFonts w:ascii="Times New Roman" w:hAnsi="Times New Roman" w:cs="Times New Roman"/>
        </w:rPr>
        <w:t>Jara-Ettinger et al., 2016; Jara-Ettinger et al., 2020)</w:t>
      </w:r>
      <w:r>
        <w:rPr>
          <w:rFonts w:ascii="Times New Roman" w:hAnsi="Times New Roman" w:cs="Times New Roman"/>
        </w:rPr>
        <w:t>.</w:t>
      </w:r>
      <w:r w:rsidR="000467F5">
        <w:rPr>
          <w:rFonts w:ascii="Times New Roman" w:hAnsi="Times New Roman" w:cs="Times New Roman"/>
        </w:rPr>
        <w:t xml:space="preserve"> </w:t>
      </w:r>
      <w:r w:rsidR="00D108B4">
        <w:rPr>
          <w:rFonts w:ascii="Times New Roman" w:hAnsi="Times New Roman" w:cs="Times New Roman"/>
        </w:rPr>
        <w:t>This is a theoretical proposal about how agents choose actions</w:t>
      </w:r>
      <w:r w:rsidR="008D351D">
        <w:rPr>
          <w:rFonts w:ascii="Times New Roman" w:hAnsi="Times New Roman" w:cs="Times New Roman"/>
        </w:rPr>
        <w:t xml:space="preserve"> </w:t>
      </w:r>
      <w:r w:rsidR="00D108B4">
        <w:rPr>
          <w:rFonts w:ascii="Times New Roman" w:hAnsi="Times New Roman" w:cs="Times New Roman"/>
        </w:rPr>
        <w:t>and how observers process others’ actions.</w:t>
      </w:r>
      <w:r w:rsidR="009943CD">
        <w:rPr>
          <w:rFonts w:ascii="Times New Roman" w:hAnsi="Times New Roman" w:cs="Times New Roman"/>
        </w:rPr>
        <w:t xml:space="preserve"> On the agent side,</w:t>
      </w:r>
      <w:r w:rsidR="00FE7308">
        <w:rPr>
          <w:rFonts w:ascii="Times New Roman" w:hAnsi="Times New Roman" w:cs="Times New Roman"/>
        </w:rPr>
        <w:t xml:space="preserve"> </w:t>
      </w:r>
      <w:r w:rsidR="009943CD">
        <w:rPr>
          <w:rFonts w:ascii="Times New Roman" w:hAnsi="Times New Roman" w:cs="Times New Roman"/>
        </w:rPr>
        <w:t>actors</w:t>
      </w:r>
      <w:r w:rsidR="00A8238A">
        <w:rPr>
          <w:rFonts w:ascii="Times New Roman" w:hAnsi="Times New Roman" w:cs="Times New Roman"/>
        </w:rPr>
        <w:t xml:space="preserve"> are said to</w:t>
      </w:r>
      <w:r w:rsidR="009943CD">
        <w:rPr>
          <w:rFonts w:ascii="Times New Roman" w:hAnsi="Times New Roman" w:cs="Times New Roman"/>
        </w:rPr>
        <w:t xml:space="preserve"> </w:t>
      </w:r>
      <w:r w:rsidR="009943CD">
        <w:rPr>
          <w:rFonts w:ascii="Times New Roman" w:hAnsi="Times New Roman" w:cs="Times New Roman"/>
        </w:rPr>
        <w:lastRenderedPageBreak/>
        <w:t xml:space="preserve">choose </w:t>
      </w:r>
      <w:r w:rsidR="00FE7308">
        <w:rPr>
          <w:rFonts w:ascii="Times New Roman" w:hAnsi="Times New Roman" w:cs="Times New Roman"/>
        </w:rPr>
        <w:t>actions with the largest “utility functions”; that is, agents undertake actions that maximize rewards and minimize costs.</w:t>
      </w:r>
      <w:r w:rsidR="009943CD">
        <w:rPr>
          <w:rFonts w:ascii="Times New Roman" w:hAnsi="Times New Roman" w:cs="Times New Roman"/>
        </w:rPr>
        <w:t xml:space="preserve"> On the observer side, because the rewards and costs </w:t>
      </w:r>
      <w:r w:rsidR="00A8238A">
        <w:rPr>
          <w:rFonts w:ascii="Times New Roman" w:hAnsi="Times New Roman" w:cs="Times New Roman"/>
        </w:rPr>
        <w:t>that drive an agent’s actions are unobservable,</w:t>
      </w:r>
      <w:r w:rsidR="009943CD">
        <w:rPr>
          <w:rFonts w:ascii="Times New Roman" w:hAnsi="Times New Roman" w:cs="Times New Roman"/>
        </w:rPr>
        <w:t xml:space="preserve"> observers must </w:t>
      </w:r>
      <w:r w:rsidR="00A8238A">
        <w:rPr>
          <w:rFonts w:ascii="Times New Roman" w:hAnsi="Times New Roman" w:cs="Times New Roman"/>
        </w:rPr>
        <w:t>infer costs and rewards from observed actions. Naïve utility calculus is concerned specifically with</w:t>
      </w:r>
      <w:r w:rsidR="007425C4">
        <w:rPr>
          <w:rFonts w:ascii="Times New Roman" w:hAnsi="Times New Roman" w:cs="Times New Roman"/>
        </w:rPr>
        <w:t xml:space="preserve"> this latter aspect; that is, it is focused on</w:t>
      </w:r>
      <w:r w:rsidR="00A8238A">
        <w:rPr>
          <w:rFonts w:ascii="Times New Roman" w:hAnsi="Times New Roman" w:cs="Times New Roman"/>
        </w:rPr>
        <w:t xml:space="preserve"> how observers infer hidden costs and rewards from observed actions. </w:t>
      </w:r>
      <w:r w:rsidR="007425C4">
        <w:rPr>
          <w:rFonts w:ascii="Times New Roman" w:hAnsi="Times New Roman" w:cs="Times New Roman"/>
        </w:rPr>
        <w:t xml:space="preserve">Proponents of NUC posit that learners solve this computational problem via Bayesian inference. In other words, learners can estimate the probability of specific costs (C) and rewards (R) given different actions—that is, </w:t>
      </w:r>
      <w:r w:rsidR="007425C4">
        <w:rPr>
          <w:rFonts w:ascii="Times New Roman" w:hAnsi="Times New Roman" w:cs="Times New Roman"/>
          <w:i/>
          <w:iCs/>
        </w:rPr>
        <w:t>p</w:t>
      </w:r>
      <w:r w:rsidR="007425C4">
        <w:rPr>
          <w:rFonts w:ascii="Times New Roman" w:hAnsi="Times New Roman" w:cs="Times New Roman"/>
        </w:rPr>
        <w:t xml:space="preserve">(C, R|A)—by </w:t>
      </w:r>
      <w:r w:rsidR="00BD28B3">
        <w:rPr>
          <w:rFonts w:ascii="Times New Roman" w:hAnsi="Times New Roman" w:cs="Times New Roman"/>
        </w:rPr>
        <w:t xml:space="preserve">estimating the likelihood of different actions given specific costs and rewards and multiplying that by the base rate of those costs and rewards—that is, </w:t>
      </w:r>
      <w:r w:rsidR="00BD28B3">
        <w:rPr>
          <w:rFonts w:ascii="Times New Roman" w:hAnsi="Times New Roman" w:cs="Times New Roman"/>
          <w:i/>
          <w:iCs/>
        </w:rPr>
        <w:t>p</w:t>
      </w:r>
      <w:r w:rsidR="00BD28B3">
        <w:rPr>
          <w:rFonts w:ascii="Times New Roman" w:hAnsi="Times New Roman" w:cs="Times New Roman"/>
        </w:rPr>
        <w:t>(</w:t>
      </w:r>
      <w:r w:rsidR="00BD28B3">
        <w:rPr>
          <w:rFonts w:ascii="Times New Roman" w:hAnsi="Times New Roman" w:cs="Times New Roman"/>
          <w:i/>
          <w:iCs/>
        </w:rPr>
        <w:t>A</w:t>
      </w:r>
      <w:r w:rsidR="00BD28B3">
        <w:rPr>
          <w:rFonts w:ascii="Times New Roman" w:hAnsi="Times New Roman" w:cs="Times New Roman"/>
        </w:rPr>
        <w:t>|</w:t>
      </w:r>
      <w:r w:rsidR="00BD28B3" w:rsidRPr="00BD28B3">
        <w:rPr>
          <w:rFonts w:ascii="Times New Roman" w:hAnsi="Times New Roman" w:cs="Times New Roman"/>
          <w:i/>
          <w:iCs/>
        </w:rPr>
        <w:t>C, R</w:t>
      </w:r>
      <w:r w:rsidR="00BD28B3">
        <w:rPr>
          <w:rFonts w:ascii="Times New Roman" w:hAnsi="Times New Roman" w:cs="Times New Roman"/>
        </w:rPr>
        <w:t>)</w:t>
      </w:r>
      <w:r w:rsidR="00BD28B3">
        <w:rPr>
          <w:rFonts w:ascii="Times New Roman" w:hAnsi="Times New Roman" w:cs="Times New Roman"/>
          <w:i/>
          <w:iCs/>
        </w:rPr>
        <w:t>p</w:t>
      </w:r>
      <w:r w:rsidR="00BD28B3">
        <w:rPr>
          <w:rFonts w:ascii="Times New Roman" w:hAnsi="Times New Roman" w:cs="Times New Roman"/>
        </w:rPr>
        <w:t>(</w:t>
      </w:r>
      <w:r w:rsidR="00BD28B3" w:rsidRPr="00BD28B3">
        <w:rPr>
          <w:rFonts w:ascii="Times New Roman" w:hAnsi="Times New Roman" w:cs="Times New Roman"/>
          <w:i/>
          <w:iCs/>
        </w:rPr>
        <w:t>C, R</w:t>
      </w:r>
      <w:r w:rsidR="00BD28B3">
        <w:rPr>
          <w:rFonts w:ascii="Times New Roman" w:hAnsi="Times New Roman" w:cs="Times New Roman"/>
        </w:rPr>
        <w:t>).</w:t>
      </w:r>
    </w:p>
    <w:p w14:paraId="17945998" w14:textId="54DEF1EA" w:rsidR="00935891" w:rsidRPr="00BD28B3" w:rsidRDefault="00935891" w:rsidP="00A8238A">
      <w:pPr>
        <w:spacing w:line="480" w:lineRule="auto"/>
        <w:contextualSpacing/>
        <w:rPr>
          <w:rFonts w:ascii="Times New Roman" w:hAnsi="Times New Roman" w:cs="Times New Roman"/>
        </w:rPr>
      </w:pPr>
      <w:r>
        <w:rPr>
          <w:rFonts w:ascii="Times New Roman" w:hAnsi="Times New Roman" w:cs="Times New Roman"/>
        </w:rPr>
        <w:tab/>
        <w:t xml:space="preserve">Although </w:t>
      </w:r>
      <w:r w:rsidR="00A23D9B">
        <w:rPr>
          <w:rFonts w:ascii="Times New Roman" w:hAnsi="Times New Roman" w:cs="Times New Roman"/>
        </w:rPr>
        <w:t>both proposals have been shown to</w:t>
      </w:r>
      <w:r>
        <w:rPr>
          <w:rFonts w:ascii="Times New Roman" w:hAnsi="Times New Roman" w:cs="Times New Roman"/>
        </w:rPr>
        <w:t xml:space="preserve"> explain </w:t>
      </w:r>
      <w:r w:rsidR="00633138">
        <w:rPr>
          <w:rFonts w:ascii="Times New Roman" w:hAnsi="Times New Roman" w:cs="Times New Roman"/>
        </w:rPr>
        <w:t>infant action understanding</w:t>
      </w:r>
      <w:r>
        <w:rPr>
          <w:rFonts w:ascii="Times New Roman" w:hAnsi="Times New Roman" w:cs="Times New Roman"/>
        </w:rPr>
        <w:t xml:space="preserve">, they are limited in </w:t>
      </w:r>
      <w:r w:rsidR="006729CD">
        <w:rPr>
          <w:rFonts w:ascii="Times New Roman" w:hAnsi="Times New Roman" w:cs="Times New Roman"/>
        </w:rPr>
        <w:t>several</w:t>
      </w:r>
      <w:r>
        <w:rPr>
          <w:rFonts w:ascii="Times New Roman" w:hAnsi="Times New Roman" w:cs="Times New Roman"/>
        </w:rPr>
        <w:t xml:space="preserve"> ways. For example,</w:t>
      </w:r>
      <w:r w:rsidR="00026BFA">
        <w:rPr>
          <w:rFonts w:ascii="Times New Roman" w:hAnsi="Times New Roman" w:cs="Times New Roman"/>
        </w:rPr>
        <w:t xml:space="preserve"> a weakness </w:t>
      </w:r>
      <w:r w:rsidR="00464C90">
        <w:rPr>
          <w:rFonts w:ascii="Times New Roman" w:hAnsi="Times New Roman" w:cs="Times New Roman"/>
        </w:rPr>
        <w:t>of the</w:t>
      </w:r>
      <w:r w:rsidR="00026BFA">
        <w:rPr>
          <w:rFonts w:ascii="Times New Roman" w:hAnsi="Times New Roman" w:cs="Times New Roman"/>
        </w:rPr>
        <w:t xml:space="preserve"> teleological stance is that it does not specify a mechanism through </w:t>
      </w:r>
      <w:r w:rsidR="00A9183C">
        <w:rPr>
          <w:rFonts w:ascii="Times New Roman" w:hAnsi="Times New Roman" w:cs="Times New Roman"/>
        </w:rPr>
        <w:t xml:space="preserve">which </w:t>
      </w:r>
      <w:r w:rsidR="009A5D9D">
        <w:rPr>
          <w:rFonts w:ascii="Times New Roman" w:hAnsi="Times New Roman" w:cs="Times New Roman"/>
        </w:rPr>
        <w:t>behavior</w:t>
      </w:r>
      <w:r w:rsidR="00026BFA">
        <w:rPr>
          <w:rFonts w:ascii="Times New Roman" w:hAnsi="Times New Roman" w:cs="Times New Roman"/>
        </w:rPr>
        <w:t xml:space="preserve">, </w:t>
      </w:r>
      <w:r w:rsidR="00A9183C">
        <w:rPr>
          <w:rFonts w:ascii="Times New Roman" w:hAnsi="Times New Roman" w:cs="Times New Roman"/>
        </w:rPr>
        <w:t>a</w:t>
      </w:r>
      <w:r w:rsidR="00026BFA">
        <w:rPr>
          <w:rFonts w:ascii="Times New Roman" w:hAnsi="Times New Roman" w:cs="Times New Roman"/>
        </w:rPr>
        <w:t xml:space="preserve"> physical context, and</w:t>
      </w:r>
      <w:r w:rsidR="00A9183C">
        <w:rPr>
          <w:rFonts w:ascii="Times New Roman" w:hAnsi="Times New Roman" w:cs="Times New Roman"/>
        </w:rPr>
        <w:t xml:space="preserve"> an</w:t>
      </w:r>
      <w:r w:rsidR="00026BFA">
        <w:rPr>
          <w:rFonts w:ascii="Times New Roman" w:hAnsi="Times New Roman" w:cs="Times New Roman"/>
        </w:rPr>
        <w:t xml:space="preserve"> end </w:t>
      </w:r>
      <w:r w:rsidR="00A9183C">
        <w:rPr>
          <w:rFonts w:ascii="Times New Roman" w:hAnsi="Times New Roman" w:cs="Times New Roman"/>
        </w:rPr>
        <w:t>state are</w:t>
      </w:r>
      <w:r w:rsidR="00026BFA">
        <w:rPr>
          <w:rFonts w:ascii="Times New Roman" w:hAnsi="Times New Roman" w:cs="Times New Roman"/>
        </w:rPr>
        <w:t xml:space="preserve"> transformed</w:t>
      </w:r>
      <w:r w:rsidR="00A9183C">
        <w:rPr>
          <w:rFonts w:ascii="Times New Roman" w:hAnsi="Times New Roman" w:cs="Times New Roman"/>
        </w:rPr>
        <w:t>, respectively, into a means, a constraint, and a goal.</w:t>
      </w:r>
      <w:r w:rsidR="00461154">
        <w:rPr>
          <w:rFonts w:ascii="Times New Roman" w:hAnsi="Times New Roman" w:cs="Times New Roman"/>
        </w:rPr>
        <w:t xml:space="preserve"> </w:t>
      </w:r>
      <w:r w:rsidR="00567071">
        <w:rPr>
          <w:rFonts w:ascii="Times New Roman" w:hAnsi="Times New Roman" w:cs="Times New Roman"/>
        </w:rPr>
        <w:t xml:space="preserve">Instead, </w:t>
      </w:r>
      <w:r w:rsidR="00290B5C">
        <w:rPr>
          <w:rFonts w:ascii="Times New Roman" w:hAnsi="Times New Roman" w:cs="Times New Roman"/>
        </w:rPr>
        <w:t xml:space="preserve">such </w:t>
      </w:r>
      <w:r w:rsidR="00567071">
        <w:rPr>
          <w:rFonts w:ascii="Times New Roman" w:hAnsi="Times New Roman" w:cs="Times New Roman"/>
        </w:rPr>
        <w:t xml:space="preserve">a transformation </w:t>
      </w:r>
      <w:r w:rsidR="00290B5C">
        <w:rPr>
          <w:rFonts w:ascii="Times New Roman" w:hAnsi="Times New Roman" w:cs="Times New Roman"/>
        </w:rPr>
        <w:t xml:space="preserve">is simply assumed to take place </w:t>
      </w:r>
      <w:r w:rsidR="00567071">
        <w:rPr>
          <w:rFonts w:ascii="Times New Roman" w:hAnsi="Times New Roman" w:cs="Times New Roman"/>
        </w:rPr>
        <w:t xml:space="preserve">when an action is </w:t>
      </w:r>
      <w:r w:rsidR="00290B5C">
        <w:rPr>
          <w:rFonts w:ascii="Times New Roman" w:hAnsi="Times New Roman" w:cs="Times New Roman"/>
        </w:rPr>
        <w:t>perceived to be efficient.</w:t>
      </w:r>
      <w:r w:rsidR="00567071">
        <w:rPr>
          <w:rFonts w:ascii="Times New Roman" w:hAnsi="Times New Roman" w:cs="Times New Roman"/>
        </w:rPr>
        <w:t xml:space="preserve"> </w:t>
      </w:r>
      <w:r w:rsidR="00461154">
        <w:rPr>
          <w:rFonts w:ascii="Times New Roman" w:hAnsi="Times New Roman" w:cs="Times New Roman"/>
        </w:rPr>
        <w:t>In contrast,</w:t>
      </w:r>
      <w:r w:rsidR="009A5D9D">
        <w:rPr>
          <w:rFonts w:ascii="Times New Roman" w:hAnsi="Times New Roman" w:cs="Times New Roman"/>
        </w:rPr>
        <w:t xml:space="preserve"> NUC’s weakness boils down to the fact that fundamentally it is a</w:t>
      </w:r>
      <w:r w:rsidR="006A4E8A">
        <w:rPr>
          <w:rFonts w:ascii="Times New Roman" w:hAnsi="Times New Roman" w:cs="Times New Roman"/>
        </w:rPr>
        <w:t xml:space="preserve"> </w:t>
      </w:r>
      <w:r w:rsidR="006A4E8A">
        <w:rPr>
          <w:rFonts w:ascii="Times New Roman" w:hAnsi="Times New Roman" w:cs="Times New Roman"/>
          <w:i/>
          <w:iCs/>
        </w:rPr>
        <w:t xml:space="preserve">computational level </w:t>
      </w:r>
      <w:r w:rsidR="006A4E8A">
        <w:rPr>
          <w:rFonts w:ascii="Times New Roman" w:hAnsi="Times New Roman" w:cs="Times New Roman"/>
        </w:rPr>
        <w:t xml:space="preserve">(Marr, 1969). </w:t>
      </w:r>
      <w:r w:rsidR="00D90E96">
        <w:rPr>
          <w:rFonts w:ascii="Times New Roman" w:hAnsi="Times New Roman" w:cs="Times New Roman"/>
        </w:rPr>
        <w:t>As Marr (1969) noted, the computational level is about specifying the problem that an information-processing system is designed to solve</w:t>
      </w:r>
      <w:r w:rsidR="00A4710E">
        <w:rPr>
          <w:rFonts w:ascii="Times New Roman" w:hAnsi="Times New Roman" w:cs="Times New Roman"/>
        </w:rPr>
        <w:t xml:space="preserve"> as well as the high-level solution to the problem</w:t>
      </w:r>
      <w:r w:rsidR="00D90E96">
        <w:rPr>
          <w:rFonts w:ascii="Times New Roman" w:hAnsi="Times New Roman" w:cs="Times New Roman"/>
        </w:rPr>
        <w:t xml:space="preserve">. The problem that NUC assumes that observers are attempting to solve </w:t>
      </w:r>
      <w:r w:rsidR="006A4E8A">
        <w:rPr>
          <w:rFonts w:ascii="Times New Roman" w:hAnsi="Times New Roman" w:cs="Times New Roman"/>
        </w:rPr>
        <w:t xml:space="preserve">when processing an action is determining the utility function for that action. Bayesian inference </w:t>
      </w:r>
      <w:r w:rsidR="00A4710E">
        <w:rPr>
          <w:rFonts w:ascii="Times New Roman" w:hAnsi="Times New Roman" w:cs="Times New Roman"/>
        </w:rPr>
        <w:t>is proposed as the high-level solution to this problem</w:t>
      </w:r>
      <w:r w:rsidR="006A4E8A">
        <w:rPr>
          <w:rFonts w:ascii="Times New Roman" w:hAnsi="Times New Roman" w:cs="Times New Roman"/>
        </w:rPr>
        <w:t xml:space="preserve">. However, </w:t>
      </w:r>
      <w:r w:rsidR="00B61B53">
        <w:rPr>
          <w:rFonts w:ascii="Times New Roman" w:hAnsi="Times New Roman" w:cs="Times New Roman"/>
        </w:rPr>
        <w:t xml:space="preserve">it is unlikely that </w:t>
      </w:r>
      <w:r w:rsidR="006A4E8A">
        <w:rPr>
          <w:rFonts w:ascii="Times New Roman" w:hAnsi="Times New Roman" w:cs="Times New Roman"/>
        </w:rPr>
        <w:t>Bayesian inference</w:t>
      </w:r>
      <w:r w:rsidR="00B61B53">
        <w:rPr>
          <w:rFonts w:ascii="Times New Roman" w:hAnsi="Times New Roman" w:cs="Times New Roman"/>
        </w:rPr>
        <w:t xml:space="preserve"> itself is</w:t>
      </w:r>
      <w:r w:rsidR="00780B0E">
        <w:rPr>
          <w:rFonts w:ascii="Times New Roman" w:hAnsi="Times New Roman" w:cs="Times New Roman"/>
        </w:rPr>
        <w:t xml:space="preserve"> the mechanism that infants engage in when interpreting actions given their inherent processing limitations (CITE) and the fact that this would entail</w:t>
      </w:r>
      <w:r w:rsidR="006A4E8A">
        <w:rPr>
          <w:rFonts w:ascii="Times New Roman" w:hAnsi="Times New Roman" w:cs="Times New Roman"/>
        </w:rPr>
        <w:t xml:space="preserve"> </w:t>
      </w:r>
      <w:r w:rsidR="00780B0E">
        <w:rPr>
          <w:rFonts w:ascii="Times New Roman" w:hAnsi="Times New Roman" w:cs="Times New Roman"/>
        </w:rPr>
        <w:t>determining which of potentially infinitely many utility functions subserve a given action</w:t>
      </w:r>
      <w:r w:rsidR="00780B0E">
        <w:rPr>
          <w:rFonts w:ascii="Times New Roman" w:hAnsi="Times New Roman" w:cs="Times New Roman"/>
        </w:rPr>
        <w:t xml:space="preserve">. </w:t>
      </w:r>
      <w:r w:rsidR="006A4E8A">
        <w:rPr>
          <w:rFonts w:ascii="Times New Roman" w:hAnsi="Times New Roman" w:cs="Times New Roman"/>
        </w:rPr>
        <w:t xml:space="preserve">Thus, NUC leaves unresolved the </w:t>
      </w:r>
      <w:r w:rsidR="006A4E8A" w:rsidRPr="00780B0E">
        <w:rPr>
          <w:rFonts w:ascii="Times New Roman" w:hAnsi="Times New Roman" w:cs="Times New Roman"/>
          <w:i/>
          <w:iCs/>
        </w:rPr>
        <w:t>algorithmic</w:t>
      </w:r>
      <w:r w:rsidR="006A4E8A">
        <w:rPr>
          <w:rFonts w:ascii="Times New Roman" w:hAnsi="Times New Roman" w:cs="Times New Roman"/>
        </w:rPr>
        <w:t xml:space="preserve"> or </w:t>
      </w:r>
      <w:r w:rsidR="006A4E8A" w:rsidRPr="00780B0E">
        <w:rPr>
          <w:rFonts w:ascii="Times New Roman" w:hAnsi="Times New Roman" w:cs="Times New Roman"/>
          <w:i/>
          <w:iCs/>
        </w:rPr>
        <w:lastRenderedPageBreak/>
        <w:t xml:space="preserve">implementational </w:t>
      </w:r>
      <w:r w:rsidR="006A4E8A">
        <w:rPr>
          <w:rFonts w:ascii="Times New Roman" w:hAnsi="Times New Roman" w:cs="Times New Roman"/>
        </w:rPr>
        <w:t>levels details of how the infant approximate</w:t>
      </w:r>
      <w:r w:rsidR="00780B0E">
        <w:rPr>
          <w:rFonts w:ascii="Times New Roman" w:hAnsi="Times New Roman" w:cs="Times New Roman"/>
        </w:rPr>
        <w:t>s</w:t>
      </w:r>
      <w:r w:rsidR="006A4E8A">
        <w:rPr>
          <w:rFonts w:ascii="Times New Roman" w:hAnsi="Times New Roman" w:cs="Times New Roman"/>
        </w:rPr>
        <w:t xml:space="preserve"> Bayesian inference. </w:t>
      </w:r>
      <w:r w:rsidR="00780B0E">
        <w:rPr>
          <w:rFonts w:ascii="Times New Roman" w:hAnsi="Times New Roman" w:cs="Times New Roman"/>
        </w:rPr>
        <w:t>Finally, a</w:t>
      </w:r>
      <w:r w:rsidR="006B0561">
        <w:rPr>
          <w:rFonts w:ascii="Times New Roman" w:hAnsi="Times New Roman" w:cs="Times New Roman"/>
        </w:rPr>
        <w:t xml:space="preserve"> weakness </w:t>
      </w:r>
      <w:r w:rsidR="00026BFA">
        <w:rPr>
          <w:rFonts w:ascii="Times New Roman" w:hAnsi="Times New Roman" w:cs="Times New Roman"/>
        </w:rPr>
        <w:t>that applies to both accounts</w:t>
      </w:r>
      <w:r w:rsidR="006B0561">
        <w:rPr>
          <w:rFonts w:ascii="Times New Roman" w:hAnsi="Times New Roman" w:cs="Times New Roman"/>
        </w:rPr>
        <w:t xml:space="preserve"> is that neither one proposes</w:t>
      </w:r>
      <w:r>
        <w:rPr>
          <w:rFonts w:ascii="Times New Roman" w:hAnsi="Times New Roman" w:cs="Times New Roman"/>
        </w:rPr>
        <w:t xml:space="preserve"> a mechanism</w:t>
      </w:r>
      <w:r w:rsidR="00633138">
        <w:rPr>
          <w:rFonts w:ascii="Times New Roman" w:hAnsi="Times New Roman" w:cs="Times New Roman"/>
        </w:rPr>
        <w:t xml:space="preserve"> of change</w:t>
      </w:r>
      <w:r>
        <w:rPr>
          <w:rFonts w:ascii="Times New Roman" w:hAnsi="Times New Roman" w:cs="Times New Roman"/>
        </w:rPr>
        <w:t xml:space="preserve"> for how </w:t>
      </w:r>
      <w:r w:rsidR="00633138">
        <w:rPr>
          <w:rFonts w:ascii="Times New Roman" w:hAnsi="Times New Roman" w:cs="Times New Roman"/>
        </w:rPr>
        <w:t>notions such as</w:t>
      </w:r>
      <w:r>
        <w:rPr>
          <w:rFonts w:ascii="Times New Roman" w:hAnsi="Times New Roman" w:cs="Times New Roman"/>
        </w:rPr>
        <w:t xml:space="preserve"> efficiency or </w:t>
      </w:r>
      <w:r w:rsidR="00633138">
        <w:rPr>
          <w:rFonts w:ascii="Times New Roman" w:hAnsi="Times New Roman" w:cs="Times New Roman"/>
        </w:rPr>
        <w:t>costs and rewards</w:t>
      </w:r>
      <w:r>
        <w:rPr>
          <w:rFonts w:ascii="Times New Roman" w:hAnsi="Times New Roman" w:cs="Times New Roman"/>
        </w:rPr>
        <w:t xml:space="preserve"> emerg</w:t>
      </w:r>
      <w:r w:rsidR="00633138">
        <w:rPr>
          <w:rFonts w:ascii="Times New Roman" w:hAnsi="Times New Roman" w:cs="Times New Roman"/>
        </w:rPr>
        <w:t>e</w:t>
      </w:r>
      <w:r>
        <w:rPr>
          <w:rFonts w:ascii="Times New Roman" w:hAnsi="Times New Roman" w:cs="Times New Roman"/>
        </w:rPr>
        <w:t>. Instead,</w:t>
      </w:r>
      <w:r w:rsidR="00633138">
        <w:rPr>
          <w:rFonts w:ascii="Times New Roman" w:hAnsi="Times New Roman" w:cs="Times New Roman"/>
        </w:rPr>
        <w:t xml:space="preserve"> these notions are assumed to be present a priori. </w:t>
      </w:r>
      <w:r w:rsidR="00A67D28">
        <w:rPr>
          <w:rFonts w:ascii="Times New Roman" w:hAnsi="Times New Roman" w:cs="Times New Roman"/>
        </w:rPr>
        <w:t>This is problematic because if it cannot be</w:t>
      </w:r>
      <w:r w:rsidR="00333DF3">
        <w:rPr>
          <w:rFonts w:ascii="Times New Roman" w:hAnsi="Times New Roman" w:cs="Times New Roman"/>
        </w:rPr>
        <w:t xml:space="preserve"> explained how these concepts develop</w:t>
      </w:r>
      <w:r w:rsidR="00F649C9">
        <w:rPr>
          <w:rFonts w:ascii="Times New Roman" w:hAnsi="Times New Roman" w:cs="Times New Roman"/>
        </w:rPr>
        <w:t xml:space="preserve"> in the first place</w:t>
      </w:r>
      <w:r w:rsidR="00333DF3">
        <w:rPr>
          <w:rFonts w:ascii="Times New Roman" w:hAnsi="Times New Roman" w:cs="Times New Roman"/>
        </w:rPr>
        <w:t>,</w:t>
      </w:r>
      <w:r w:rsidR="00F649C9">
        <w:rPr>
          <w:rFonts w:ascii="Times New Roman" w:hAnsi="Times New Roman" w:cs="Times New Roman"/>
        </w:rPr>
        <w:t xml:space="preserve"> then</w:t>
      </w:r>
      <w:r w:rsidR="00333DF3">
        <w:rPr>
          <w:rFonts w:ascii="Times New Roman" w:hAnsi="Times New Roman" w:cs="Times New Roman"/>
        </w:rPr>
        <w:t xml:space="preserve"> accounts of action understanding </w:t>
      </w:r>
      <w:r w:rsidR="00A67D28">
        <w:rPr>
          <w:rFonts w:ascii="Times New Roman" w:hAnsi="Times New Roman" w:cs="Times New Roman"/>
        </w:rPr>
        <w:t>are fundamentally incomplete.</w:t>
      </w:r>
      <w:r w:rsidR="007E599D">
        <w:rPr>
          <w:rFonts w:ascii="Times New Roman" w:hAnsi="Times New Roman" w:cs="Times New Roman"/>
        </w:rPr>
        <w:t xml:space="preserve"> </w:t>
      </w:r>
    </w:p>
    <w:p w14:paraId="763FD323" w14:textId="3183E9C8" w:rsidR="00F204C6" w:rsidRPr="00AE090A" w:rsidRDefault="00F204C6" w:rsidP="00513C73">
      <w:pPr>
        <w:spacing w:line="480" w:lineRule="auto"/>
        <w:contextualSpacing/>
        <w:rPr>
          <w:rFonts w:ascii="Times New Roman" w:hAnsi="Times New Roman" w:cs="Times New Roman"/>
          <w:i/>
          <w:iCs/>
        </w:rPr>
      </w:pPr>
    </w:p>
    <w:p w14:paraId="769F0E7C" w14:textId="10952DC9" w:rsidR="00FD44DE" w:rsidRDefault="00513C73" w:rsidP="00513C73">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p w14:paraId="6C23FAD4" w14:textId="40B9DF79" w:rsidR="00AE090A" w:rsidRPr="00AE090A" w:rsidRDefault="00AE090A" w:rsidP="00513C73">
      <w:pPr>
        <w:spacing w:line="480" w:lineRule="auto"/>
        <w:contextualSpacing/>
        <w:rPr>
          <w:rFonts w:ascii="Times New Roman" w:hAnsi="Times New Roman" w:cs="Times New Roman"/>
        </w:rPr>
      </w:pPr>
      <w:r>
        <w:rPr>
          <w:rFonts w:ascii="Times New Roman" w:hAnsi="Times New Roman" w:cs="Times New Roman"/>
        </w:rPr>
        <w:tab/>
        <w:t>A goal of this paper is to propose a mechanistic account of infant action understanding that eschews the limitations mentioned above and can account for several key findings in the literature on infant action understanding.</w:t>
      </w:r>
    </w:p>
    <w:sectPr w:rsidR="00AE090A" w:rsidRPr="00AE090A" w:rsidSect="00391C7E">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8E0DE" w14:textId="77777777" w:rsidR="00BF23E2" w:rsidRDefault="00BF23E2" w:rsidP="00391C7E">
      <w:pPr>
        <w:spacing w:after="0" w:line="240" w:lineRule="auto"/>
      </w:pPr>
      <w:r>
        <w:separator/>
      </w:r>
    </w:p>
  </w:endnote>
  <w:endnote w:type="continuationSeparator" w:id="0">
    <w:p w14:paraId="1F3C48AF" w14:textId="77777777" w:rsidR="00BF23E2" w:rsidRDefault="00BF23E2"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9B315" w14:textId="77777777" w:rsidR="00BF23E2" w:rsidRDefault="00BF23E2" w:rsidP="00391C7E">
      <w:pPr>
        <w:spacing w:after="0" w:line="240" w:lineRule="auto"/>
      </w:pPr>
      <w:r>
        <w:separator/>
      </w:r>
    </w:p>
  </w:footnote>
  <w:footnote w:type="continuationSeparator" w:id="0">
    <w:p w14:paraId="53BB3983" w14:textId="77777777" w:rsidR="00BF23E2" w:rsidRDefault="00BF23E2"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482E"/>
    <w:rsid w:val="0000707B"/>
    <w:rsid w:val="000213EE"/>
    <w:rsid w:val="00026BFA"/>
    <w:rsid w:val="000271FF"/>
    <w:rsid w:val="00030BE5"/>
    <w:rsid w:val="00032E80"/>
    <w:rsid w:val="000363E9"/>
    <w:rsid w:val="000420ED"/>
    <w:rsid w:val="000428C9"/>
    <w:rsid w:val="000467F5"/>
    <w:rsid w:val="00047ECC"/>
    <w:rsid w:val="00052E0C"/>
    <w:rsid w:val="00061FA1"/>
    <w:rsid w:val="00080943"/>
    <w:rsid w:val="00093E13"/>
    <w:rsid w:val="000B3D55"/>
    <w:rsid w:val="000B4ECF"/>
    <w:rsid w:val="000C6870"/>
    <w:rsid w:val="000D22BE"/>
    <w:rsid w:val="000D5F92"/>
    <w:rsid w:val="000D6788"/>
    <w:rsid w:val="000E43E7"/>
    <w:rsid w:val="000E6636"/>
    <w:rsid w:val="000F4505"/>
    <w:rsid w:val="00104354"/>
    <w:rsid w:val="00104696"/>
    <w:rsid w:val="00106D77"/>
    <w:rsid w:val="001178B1"/>
    <w:rsid w:val="00117AE9"/>
    <w:rsid w:val="00120B8F"/>
    <w:rsid w:val="00126A22"/>
    <w:rsid w:val="00136065"/>
    <w:rsid w:val="001614AB"/>
    <w:rsid w:val="001654E4"/>
    <w:rsid w:val="001673BB"/>
    <w:rsid w:val="00181761"/>
    <w:rsid w:val="0019465C"/>
    <w:rsid w:val="00196750"/>
    <w:rsid w:val="001B3C78"/>
    <w:rsid w:val="001C27AA"/>
    <w:rsid w:val="001C69DD"/>
    <w:rsid w:val="001D3B6A"/>
    <w:rsid w:val="001D5B55"/>
    <w:rsid w:val="001D6FD0"/>
    <w:rsid w:val="001F25E8"/>
    <w:rsid w:val="001F4D04"/>
    <w:rsid w:val="001F754E"/>
    <w:rsid w:val="00200D50"/>
    <w:rsid w:val="00201990"/>
    <w:rsid w:val="00202880"/>
    <w:rsid w:val="002055D5"/>
    <w:rsid w:val="0021225C"/>
    <w:rsid w:val="0022061A"/>
    <w:rsid w:val="00221A05"/>
    <w:rsid w:val="00223D51"/>
    <w:rsid w:val="00230A9A"/>
    <w:rsid w:val="002327B3"/>
    <w:rsid w:val="00233DE0"/>
    <w:rsid w:val="002375BF"/>
    <w:rsid w:val="00242C4E"/>
    <w:rsid w:val="002456DD"/>
    <w:rsid w:val="00245994"/>
    <w:rsid w:val="00246178"/>
    <w:rsid w:val="00246BFD"/>
    <w:rsid w:val="0027198F"/>
    <w:rsid w:val="0027220C"/>
    <w:rsid w:val="00282D77"/>
    <w:rsid w:val="00290B5C"/>
    <w:rsid w:val="0029288D"/>
    <w:rsid w:val="00295C36"/>
    <w:rsid w:val="002A2538"/>
    <w:rsid w:val="002A3D14"/>
    <w:rsid w:val="002A49D0"/>
    <w:rsid w:val="002A4DD0"/>
    <w:rsid w:val="002A72AC"/>
    <w:rsid w:val="002B039E"/>
    <w:rsid w:val="002B1745"/>
    <w:rsid w:val="002B6D19"/>
    <w:rsid w:val="002B752F"/>
    <w:rsid w:val="002C3D2A"/>
    <w:rsid w:val="002C3FF9"/>
    <w:rsid w:val="002D2BA1"/>
    <w:rsid w:val="002E0363"/>
    <w:rsid w:val="002E776B"/>
    <w:rsid w:val="002F0216"/>
    <w:rsid w:val="00306C1A"/>
    <w:rsid w:val="003154EC"/>
    <w:rsid w:val="00315AA6"/>
    <w:rsid w:val="00322DE6"/>
    <w:rsid w:val="0033184B"/>
    <w:rsid w:val="00332406"/>
    <w:rsid w:val="00333DF3"/>
    <w:rsid w:val="00334952"/>
    <w:rsid w:val="00334F3E"/>
    <w:rsid w:val="00335DE1"/>
    <w:rsid w:val="00363803"/>
    <w:rsid w:val="00365D77"/>
    <w:rsid w:val="0037276C"/>
    <w:rsid w:val="00377F56"/>
    <w:rsid w:val="003818B5"/>
    <w:rsid w:val="003860C6"/>
    <w:rsid w:val="00391C7E"/>
    <w:rsid w:val="003C0D57"/>
    <w:rsid w:val="003C3F81"/>
    <w:rsid w:val="003E2FC2"/>
    <w:rsid w:val="003E7461"/>
    <w:rsid w:val="003F4BFA"/>
    <w:rsid w:val="003F6D4C"/>
    <w:rsid w:val="00403BB8"/>
    <w:rsid w:val="0040758C"/>
    <w:rsid w:val="00415AB9"/>
    <w:rsid w:val="004166FC"/>
    <w:rsid w:val="004230CA"/>
    <w:rsid w:val="004369C7"/>
    <w:rsid w:val="0044000D"/>
    <w:rsid w:val="004454B4"/>
    <w:rsid w:val="00452025"/>
    <w:rsid w:val="00452B7E"/>
    <w:rsid w:val="00456E1C"/>
    <w:rsid w:val="00461154"/>
    <w:rsid w:val="00464C90"/>
    <w:rsid w:val="004650A1"/>
    <w:rsid w:val="00467B27"/>
    <w:rsid w:val="00470612"/>
    <w:rsid w:val="004800B5"/>
    <w:rsid w:val="00485058"/>
    <w:rsid w:val="00486861"/>
    <w:rsid w:val="004A07A5"/>
    <w:rsid w:val="004A6E29"/>
    <w:rsid w:val="004B4034"/>
    <w:rsid w:val="004B4CD0"/>
    <w:rsid w:val="004B4FDB"/>
    <w:rsid w:val="004B5BE3"/>
    <w:rsid w:val="004B7234"/>
    <w:rsid w:val="004C4B00"/>
    <w:rsid w:val="004C6B43"/>
    <w:rsid w:val="004C795D"/>
    <w:rsid w:val="004D527A"/>
    <w:rsid w:val="004E5234"/>
    <w:rsid w:val="004E6DB2"/>
    <w:rsid w:val="004F2B4A"/>
    <w:rsid w:val="005033CE"/>
    <w:rsid w:val="00506630"/>
    <w:rsid w:val="00506D12"/>
    <w:rsid w:val="00513C73"/>
    <w:rsid w:val="00517F8E"/>
    <w:rsid w:val="005216B0"/>
    <w:rsid w:val="00522BE1"/>
    <w:rsid w:val="0053378E"/>
    <w:rsid w:val="005439CC"/>
    <w:rsid w:val="00546966"/>
    <w:rsid w:val="00552D36"/>
    <w:rsid w:val="0055722D"/>
    <w:rsid w:val="00560C8D"/>
    <w:rsid w:val="005617FB"/>
    <w:rsid w:val="00563A21"/>
    <w:rsid w:val="00566653"/>
    <w:rsid w:val="00567071"/>
    <w:rsid w:val="005679C7"/>
    <w:rsid w:val="00575813"/>
    <w:rsid w:val="00584DD2"/>
    <w:rsid w:val="005A0A14"/>
    <w:rsid w:val="005A4760"/>
    <w:rsid w:val="005B26B8"/>
    <w:rsid w:val="005B614B"/>
    <w:rsid w:val="005B670E"/>
    <w:rsid w:val="005C1ABE"/>
    <w:rsid w:val="005C7F84"/>
    <w:rsid w:val="005D07DE"/>
    <w:rsid w:val="005D13AE"/>
    <w:rsid w:val="005D15F1"/>
    <w:rsid w:val="005D4897"/>
    <w:rsid w:val="005D674D"/>
    <w:rsid w:val="005E6ED1"/>
    <w:rsid w:val="005F1C3C"/>
    <w:rsid w:val="00602BA1"/>
    <w:rsid w:val="006159FC"/>
    <w:rsid w:val="00631B2C"/>
    <w:rsid w:val="00633138"/>
    <w:rsid w:val="0064223D"/>
    <w:rsid w:val="00643439"/>
    <w:rsid w:val="00645281"/>
    <w:rsid w:val="00646CBB"/>
    <w:rsid w:val="00650786"/>
    <w:rsid w:val="00652135"/>
    <w:rsid w:val="00652AD4"/>
    <w:rsid w:val="006537E7"/>
    <w:rsid w:val="006578DB"/>
    <w:rsid w:val="006710F2"/>
    <w:rsid w:val="006729CD"/>
    <w:rsid w:val="00681944"/>
    <w:rsid w:val="0068299E"/>
    <w:rsid w:val="006A4E8A"/>
    <w:rsid w:val="006B0561"/>
    <w:rsid w:val="006B7002"/>
    <w:rsid w:val="006C3037"/>
    <w:rsid w:val="006D17D2"/>
    <w:rsid w:val="006D7DD0"/>
    <w:rsid w:val="00704837"/>
    <w:rsid w:val="007059C9"/>
    <w:rsid w:val="0070789A"/>
    <w:rsid w:val="00715AB2"/>
    <w:rsid w:val="00716C50"/>
    <w:rsid w:val="007208DB"/>
    <w:rsid w:val="00721075"/>
    <w:rsid w:val="00725B8D"/>
    <w:rsid w:val="0073348D"/>
    <w:rsid w:val="007336E4"/>
    <w:rsid w:val="007409EB"/>
    <w:rsid w:val="00740B6F"/>
    <w:rsid w:val="007418DF"/>
    <w:rsid w:val="007425C4"/>
    <w:rsid w:val="007441A8"/>
    <w:rsid w:val="0074478E"/>
    <w:rsid w:val="0074588B"/>
    <w:rsid w:val="00751B32"/>
    <w:rsid w:val="00757D6A"/>
    <w:rsid w:val="0077113B"/>
    <w:rsid w:val="00780B0E"/>
    <w:rsid w:val="007811D2"/>
    <w:rsid w:val="00790E1C"/>
    <w:rsid w:val="007C3635"/>
    <w:rsid w:val="007C7310"/>
    <w:rsid w:val="007D3D94"/>
    <w:rsid w:val="007E3120"/>
    <w:rsid w:val="007E599D"/>
    <w:rsid w:val="007E7BF4"/>
    <w:rsid w:val="007F66CE"/>
    <w:rsid w:val="00801363"/>
    <w:rsid w:val="008149A6"/>
    <w:rsid w:val="00815E16"/>
    <w:rsid w:val="00820218"/>
    <w:rsid w:val="00826106"/>
    <w:rsid w:val="008343F0"/>
    <w:rsid w:val="00851B40"/>
    <w:rsid w:val="0086760B"/>
    <w:rsid w:val="00872693"/>
    <w:rsid w:val="00877A67"/>
    <w:rsid w:val="00880903"/>
    <w:rsid w:val="0088152C"/>
    <w:rsid w:val="008827A7"/>
    <w:rsid w:val="00892DA6"/>
    <w:rsid w:val="008A014D"/>
    <w:rsid w:val="008A2FA7"/>
    <w:rsid w:val="008A446F"/>
    <w:rsid w:val="008A5F06"/>
    <w:rsid w:val="008A734F"/>
    <w:rsid w:val="008B1C5C"/>
    <w:rsid w:val="008B2BDD"/>
    <w:rsid w:val="008D351D"/>
    <w:rsid w:val="008F011B"/>
    <w:rsid w:val="00901508"/>
    <w:rsid w:val="009139C0"/>
    <w:rsid w:val="00914A3A"/>
    <w:rsid w:val="00920D2C"/>
    <w:rsid w:val="00935891"/>
    <w:rsid w:val="00936A30"/>
    <w:rsid w:val="009372D8"/>
    <w:rsid w:val="00944226"/>
    <w:rsid w:val="0096055E"/>
    <w:rsid w:val="009608CD"/>
    <w:rsid w:val="00962119"/>
    <w:rsid w:val="00963AF0"/>
    <w:rsid w:val="00964D23"/>
    <w:rsid w:val="00970A55"/>
    <w:rsid w:val="0097588A"/>
    <w:rsid w:val="00987489"/>
    <w:rsid w:val="009943CD"/>
    <w:rsid w:val="00995683"/>
    <w:rsid w:val="00996380"/>
    <w:rsid w:val="009A5D9D"/>
    <w:rsid w:val="009A630B"/>
    <w:rsid w:val="009B50DC"/>
    <w:rsid w:val="009B7CD2"/>
    <w:rsid w:val="009C4A63"/>
    <w:rsid w:val="009C6E3C"/>
    <w:rsid w:val="009C7755"/>
    <w:rsid w:val="009D14FD"/>
    <w:rsid w:val="009D70F9"/>
    <w:rsid w:val="009E3F46"/>
    <w:rsid w:val="009F066E"/>
    <w:rsid w:val="009F2F7F"/>
    <w:rsid w:val="009F41EB"/>
    <w:rsid w:val="00A00BDA"/>
    <w:rsid w:val="00A07FB7"/>
    <w:rsid w:val="00A13E84"/>
    <w:rsid w:val="00A145F9"/>
    <w:rsid w:val="00A23D9B"/>
    <w:rsid w:val="00A44142"/>
    <w:rsid w:val="00A4710E"/>
    <w:rsid w:val="00A55725"/>
    <w:rsid w:val="00A63352"/>
    <w:rsid w:val="00A66922"/>
    <w:rsid w:val="00A67D28"/>
    <w:rsid w:val="00A71CE7"/>
    <w:rsid w:val="00A71DFF"/>
    <w:rsid w:val="00A74BC2"/>
    <w:rsid w:val="00A81A34"/>
    <w:rsid w:val="00A8238A"/>
    <w:rsid w:val="00A87063"/>
    <w:rsid w:val="00A9183C"/>
    <w:rsid w:val="00A94B96"/>
    <w:rsid w:val="00AD48DF"/>
    <w:rsid w:val="00AD5570"/>
    <w:rsid w:val="00AD6A30"/>
    <w:rsid w:val="00AE090A"/>
    <w:rsid w:val="00AE18BB"/>
    <w:rsid w:val="00AE5ADC"/>
    <w:rsid w:val="00AF7951"/>
    <w:rsid w:val="00B0260D"/>
    <w:rsid w:val="00B03EA0"/>
    <w:rsid w:val="00B07A0C"/>
    <w:rsid w:val="00B12D83"/>
    <w:rsid w:val="00B143A6"/>
    <w:rsid w:val="00B37BBF"/>
    <w:rsid w:val="00B42B37"/>
    <w:rsid w:val="00B51764"/>
    <w:rsid w:val="00B54340"/>
    <w:rsid w:val="00B604E0"/>
    <w:rsid w:val="00B61B53"/>
    <w:rsid w:val="00B63A5C"/>
    <w:rsid w:val="00B66F2A"/>
    <w:rsid w:val="00B67083"/>
    <w:rsid w:val="00B77102"/>
    <w:rsid w:val="00B832CB"/>
    <w:rsid w:val="00B84810"/>
    <w:rsid w:val="00BA3203"/>
    <w:rsid w:val="00BB2FBE"/>
    <w:rsid w:val="00BB7735"/>
    <w:rsid w:val="00BD0EFA"/>
    <w:rsid w:val="00BD28B3"/>
    <w:rsid w:val="00BD39EE"/>
    <w:rsid w:val="00BD6120"/>
    <w:rsid w:val="00BF23E2"/>
    <w:rsid w:val="00BF7E16"/>
    <w:rsid w:val="00C04B8E"/>
    <w:rsid w:val="00C073D6"/>
    <w:rsid w:val="00C200EC"/>
    <w:rsid w:val="00C32D6D"/>
    <w:rsid w:val="00C521F0"/>
    <w:rsid w:val="00C530DC"/>
    <w:rsid w:val="00C61018"/>
    <w:rsid w:val="00C678D5"/>
    <w:rsid w:val="00C67AB0"/>
    <w:rsid w:val="00C7381B"/>
    <w:rsid w:val="00C7438A"/>
    <w:rsid w:val="00C809C4"/>
    <w:rsid w:val="00C839AB"/>
    <w:rsid w:val="00C929D0"/>
    <w:rsid w:val="00CB4683"/>
    <w:rsid w:val="00CC7164"/>
    <w:rsid w:val="00CD40A3"/>
    <w:rsid w:val="00CF07AA"/>
    <w:rsid w:val="00D02CB7"/>
    <w:rsid w:val="00D108B4"/>
    <w:rsid w:val="00D15380"/>
    <w:rsid w:val="00D34A44"/>
    <w:rsid w:val="00D4098D"/>
    <w:rsid w:val="00D447B4"/>
    <w:rsid w:val="00D4764C"/>
    <w:rsid w:val="00D532E5"/>
    <w:rsid w:val="00D56FB0"/>
    <w:rsid w:val="00D6243B"/>
    <w:rsid w:val="00D6273A"/>
    <w:rsid w:val="00D90E96"/>
    <w:rsid w:val="00D91346"/>
    <w:rsid w:val="00D95BD1"/>
    <w:rsid w:val="00DB0878"/>
    <w:rsid w:val="00DB3A30"/>
    <w:rsid w:val="00DC2CEA"/>
    <w:rsid w:val="00DD0491"/>
    <w:rsid w:val="00DD213A"/>
    <w:rsid w:val="00E06D25"/>
    <w:rsid w:val="00E073F9"/>
    <w:rsid w:val="00E1396C"/>
    <w:rsid w:val="00E14B3B"/>
    <w:rsid w:val="00E20D06"/>
    <w:rsid w:val="00E21AE5"/>
    <w:rsid w:val="00E343BF"/>
    <w:rsid w:val="00E50066"/>
    <w:rsid w:val="00E537A4"/>
    <w:rsid w:val="00E554DB"/>
    <w:rsid w:val="00E5730A"/>
    <w:rsid w:val="00E63BF1"/>
    <w:rsid w:val="00E77F4F"/>
    <w:rsid w:val="00E824EF"/>
    <w:rsid w:val="00E8323B"/>
    <w:rsid w:val="00E863FA"/>
    <w:rsid w:val="00E908AA"/>
    <w:rsid w:val="00E97F98"/>
    <w:rsid w:val="00EB239C"/>
    <w:rsid w:val="00EB4313"/>
    <w:rsid w:val="00EC36C8"/>
    <w:rsid w:val="00EC46FB"/>
    <w:rsid w:val="00EC4799"/>
    <w:rsid w:val="00EC6B36"/>
    <w:rsid w:val="00ED3E36"/>
    <w:rsid w:val="00EE0F9F"/>
    <w:rsid w:val="00EE46D0"/>
    <w:rsid w:val="00EE6FBF"/>
    <w:rsid w:val="00F0039B"/>
    <w:rsid w:val="00F014E5"/>
    <w:rsid w:val="00F02B1D"/>
    <w:rsid w:val="00F178F2"/>
    <w:rsid w:val="00F204C6"/>
    <w:rsid w:val="00F3141E"/>
    <w:rsid w:val="00F32D9F"/>
    <w:rsid w:val="00F547AB"/>
    <w:rsid w:val="00F62820"/>
    <w:rsid w:val="00F649C9"/>
    <w:rsid w:val="00F64C3E"/>
    <w:rsid w:val="00F655E1"/>
    <w:rsid w:val="00F65CDA"/>
    <w:rsid w:val="00F8342C"/>
    <w:rsid w:val="00FA782C"/>
    <w:rsid w:val="00FC1B2A"/>
    <w:rsid w:val="00FD3991"/>
    <w:rsid w:val="00FD44DE"/>
    <w:rsid w:val="00FE26BD"/>
    <w:rsid w:val="00FE6071"/>
    <w:rsid w:val="00FE7308"/>
    <w:rsid w:val="00FF5F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8</Pages>
  <Words>2000</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37</cp:revision>
  <dcterms:created xsi:type="dcterms:W3CDTF">2025-03-10T22:58:00Z</dcterms:created>
  <dcterms:modified xsi:type="dcterms:W3CDTF">2025-03-11T01:24:00Z</dcterms:modified>
</cp:coreProperties>
</file>