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62CC2" w14:textId="1FF96725" w:rsidR="001654E4" w:rsidRDefault="002C7B98" w:rsidP="003920A2">
      <w:pPr>
        <w:jc w:val="center"/>
        <w:rPr>
          <w:rFonts w:ascii="Times New Roman" w:hAnsi="Times New Roman" w:cs="Times New Roman"/>
        </w:rPr>
      </w:pPr>
      <w:r w:rsidRPr="003920A2">
        <w:rPr>
          <w:rFonts w:ascii="Times New Roman" w:hAnsi="Times New Roman" w:cs="Times New Roman"/>
        </w:rPr>
        <w:t>Title:</w:t>
      </w:r>
      <w:r w:rsidR="003920A2" w:rsidRPr="003920A2">
        <w:rPr>
          <w:rFonts w:ascii="Times New Roman" w:hAnsi="Times New Roman" w:cs="Times New Roman"/>
        </w:rPr>
        <w:t xml:space="preserve"> Associative learning is sufficient to explain infants’ action understanding</w:t>
      </w:r>
    </w:p>
    <w:p w14:paraId="4109573F" w14:textId="157447FA" w:rsidR="003920A2" w:rsidRDefault="003920A2" w:rsidP="003920A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Abstract</w:t>
      </w:r>
    </w:p>
    <w:p w14:paraId="172A82F5" w14:textId="5B30B114" w:rsidR="004215FC" w:rsidRDefault="00B11C83" w:rsidP="003920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the second half of the first year of life, i</w:t>
      </w:r>
      <w:r w:rsidRPr="00B11C83">
        <w:rPr>
          <w:rFonts w:ascii="Times New Roman" w:hAnsi="Times New Roman" w:cs="Times New Roman"/>
        </w:rPr>
        <w:t xml:space="preserve">nfants </w:t>
      </w:r>
      <w:r w:rsidR="002B5532">
        <w:rPr>
          <w:rFonts w:ascii="Times New Roman" w:hAnsi="Times New Roman" w:cs="Times New Roman"/>
        </w:rPr>
        <w:t>show remarkable sensitivity</w:t>
      </w:r>
      <w:r>
        <w:rPr>
          <w:rFonts w:ascii="Times New Roman" w:hAnsi="Times New Roman" w:cs="Times New Roman"/>
        </w:rPr>
        <w:t xml:space="preserve"> whether </w:t>
      </w:r>
      <w:r w:rsidR="002B5532"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</w:rPr>
        <w:t xml:space="preserve"> agents’ actions are efficient—they look longer when </w:t>
      </w:r>
      <w:r w:rsidRPr="00B11C83">
        <w:rPr>
          <w:rFonts w:ascii="Times New Roman" w:hAnsi="Times New Roman" w:cs="Times New Roman"/>
        </w:rPr>
        <w:t xml:space="preserve">agents behave inefficiently relative to situational constraints. </w:t>
      </w:r>
      <w:r>
        <w:rPr>
          <w:rFonts w:ascii="Times New Roman" w:hAnsi="Times New Roman" w:cs="Times New Roman"/>
        </w:rPr>
        <w:t>This has been interpreted by some</w:t>
      </w:r>
      <w:r w:rsidR="00F73F9C">
        <w:rPr>
          <w:rFonts w:ascii="Times New Roman" w:hAnsi="Times New Roman" w:cs="Times New Roman"/>
        </w:rPr>
        <w:t xml:space="preserve"> to mean that </w:t>
      </w:r>
      <w:r w:rsidR="00377AB9">
        <w:rPr>
          <w:rFonts w:ascii="Times New Roman" w:hAnsi="Times New Roman" w:cs="Times New Roman"/>
        </w:rPr>
        <w:t>infants</w:t>
      </w:r>
      <w:r w:rsidR="00F73F9C">
        <w:rPr>
          <w:rFonts w:ascii="Times New Roman" w:hAnsi="Times New Roman" w:cs="Times New Roman"/>
        </w:rPr>
        <w:t xml:space="preserve"> possess a domain-specific</w:t>
      </w:r>
      <w:r w:rsidR="00F130C7">
        <w:rPr>
          <w:rFonts w:ascii="Times New Roman" w:hAnsi="Times New Roman" w:cs="Times New Roman"/>
        </w:rPr>
        <w:t xml:space="preserve"> </w:t>
      </w:r>
      <w:r w:rsidR="00F55D59">
        <w:rPr>
          <w:rFonts w:ascii="Times New Roman" w:hAnsi="Times New Roman" w:cs="Times New Roman"/>
          <w:i/>
          <w:iCs/>
        </w:rPr>
        <w:t>teleological stance</w:t>
      </w:r>
      <w:r w:rsidR="00F73F9C">
        <w:rPr>
          <w:rFonts w:ascii="Times New Roman" w:hAnsi="Times New Roman" w:cs="Times New Roman"/>
        </w:rPr>
        <w:t xml:space="preserve"> in which they expect</w:t>
      </w:r>
      <w:r w:rsidR="00F55D59">
        <w:rPr>
          <w:rFonts w:ascii="Times New Roman" w:hAnsi="Times New Roman" w:cs="Times New Roman"/>
        </w:rPr>
        <w:t xml:space="preserve"> agents to behave rationally</w:t>
      </w:r>
      <w:r w:rsidR="00F73F9C">
        <w:rPr>
          <w:rFonts w:ascii="Times New Roman" w:hAnsi="Times New Roman" w:cs="Times New Roman"/>
        </w:rPr>
        <w:t xml:space="preserve"> and to minimize the cost of their actions</w:t>
      </w:r>
      <w:r w:rsidR="0016009D">
        <w:rPr>
          <w:rFonts w:ascii="Times New Roman" w:hAnsi="Times New Roman" w:cs="Times New Roman"/>
        </w:rPr>
        <w:t xml:space="preserve"> (</w:t>
      </w:r>
      <w:r w:rsidR="0016009D" w:rsidRPr="004E68A3">
        <w:rPr>
          <w:rFonts w:ascii="Times New Roman" w:hAnsi="Times New Roman" w:cs="Times New Roman"/>
        </w:rPr>
        <w:t xml:space="preserve">Gergely &amp; </w:t>
      </w:r>
      <w:proofErr w:type="spellStart"/>
      <w:r w:rsidR="0016009D" w:rsidRPr="004E68A3">
        <w:rPr>
          <w:rFonts w:ascii="Times New Roman" w:hAnsi="Times New Roman" w:cs="Times New Roman"/>
        </w:rPr>
        <w:t>Csibra</w:t>
      </w:r>
      <w:proofErr w:type="spellEnd"/>
      <w:r w:rsidR="0016009D" w:rsidRPr="004E68A3">
        <w:rPr>
          <w:rFonts w:ascii="Times New Roman" w:hAnsi="Times New Roman" w:cs="Times New Roman"/>
        </w:rPr>
        <w:t>, 2003</w:t>
      </w:r>
      <w:r w:rsidR="0016009D">
        <w:rPr>
          <w:rFonts w:ascii="Times New Roman" w:hAnsi="Times New Roman" w:cs="Times New Roman"/>
        </w:rPr>
        <w:t>; Liu, 2022)</w:t>
      </w:r>
      <w:r w:rsidR="009A329A">
        <w:rPr>
          <w:rFonts w:ascii="Times New Roman" w:hAnsi="Times New Roman" w:cs="Times New Roman"/>
        </w:rPr>
        <w:t>.</w:t>
      </w:r>
      <w:r w:rsidR="00F73F9C">
        <w:rPr>
          <w:rFonts w:ascii="Times New Roman" w:hAnsi="Times New Roman" w:cs="Times New Roman"/>
        </w:rPr>
        <w:t xml:space="preserve"> </w:t>
      </w:r>
      <w:r w:rsidR="009A329A">
        <w:rPr>
          <w:rFonts w:ascii="Times New Roman" w:hAnsi="Times New Roman" w:cs="Times New Roman"/>
        </w:rPr>
        <w:t xml:space="preserve">Although these perspectives have intuitive appeal, </w:t>
      </w:r>
      <w:r w:rsidR="00F44A0F">
        <w:rPr>
          <w:rFonts w:ascii="Times New Roman" w:hAnsi="Times New Roman" w:cs="Times New Roman"/>
        </w:rPr>
        <w:t>in this paper I will argue that they are not</w:t>
      </w:r>
      <w:r w:rsidR="009A329A">
        <w:rPr>
          <w:rFonts w:ascii="Times New Roman" w:hAnsi="Times New Roman" w:cs="Times New Roman"/>
        </w:rPr>
        <w:t xml:space="preserve"> necessary to explain infants’ behavior in action reasoning studies.</w:t>
      </w:r>
      <w:r w:rsidR="00632D3A">
        <w:rPr>
          <w:rFonts w:ascii="Times New Roman" w:hAnsi="Times New Roman" w:cs="Times New Roman"/>
        </w:rPr>
        <w:t xml:space="preserve"> Instead, I will suggest</w:t>
      </w:r>
      <w:r w:rsidR="00D73F2F">
        <w:rPr>
          <w:rFonts w:ascii="Times New Roman" w:hAnsi="Times New Roman" w:cs="Times New Roman"/>
        </w:rPr>
        <w:t xml:space="preserve"> that infants’ looking behaviors in classic studies on action </w:t>
      </w:r>
      <w:r w:rsidR="000130B4">
        <w:rPr>
          <w:rFonts w:ascii="Times New Roman" w:hAnsi="Times New Roman" w:cs="Times New Roman"/>
        </w:rPr>
        <w:t>understanding can</w:t>
      </w:r>
      <w:r w:rsidR="00D73F2F">
        <w:rPr>
          <w:rFonts w:ascii="Times New Roman" w:hAnsi="Times New Roman" w:cs="Times New Roman"/>
        </w:rPr>
        <w:t xml:space="preserve"> be explained by a combination of domain-general associative learning and greater real-world experience with</w:t>
      </w:r>
      <w:r w:rsidR="000130B4">
        <w:rPr>
          <w:rFonts w:ascii="Times New Roman" w:hAnsi="Times New Roman" w:cs="Times New Roman"/>
        </w:rPr>
        <w:t xml:space="preserve"> straight motion than curved motion.</w:t>
      </w:r>
      <w:r w:rsidR="00CD3906">
        <w:rPr>
          <w:rFonts w:ascii="Times New Roman" w:hAnsi="Times New Roman" w:cs="Times New Roman"/>
        </w:rPr>
        <w:t xml:space="preserve"> I instantiate this idea is a three-layer, simple-recurrent artificial neural network</w:t>
      </w:r>
      <w:r>
        <w:rPr>
          <w:rFonts w:ascii="Times New Roman" w:hAnsi="Times New Roman" w:cs="Times New Roman"/>
        </w:rPr>
        <w:t xml:space="preserve"> and show that </w:t>
      </w:r>
      <w:r w:rsidR="00CD3906">
        <w:rPr>
          <w:rFonts w:ascii="Times New Roman" w:hAnsi="Times New Roman" w:cs="Times New Roman"/>
        </w:rPr>
        <w:t>greater experience with straight motion than curved motion causes the model to expect straight motion</w:t>
      </w:r>
      <w:r w:rsidR="00E5026C">
        <w:rPr>
          <w:rFonts w:ascii="Times New Roman" w:hAnsi="Times New Roman" w:cs="Times New Roman"/>
        </w:rPr>
        <w:t xml:space="preserve">, even before the model is “habituated” to events like those </w:t>
      </w:r>
      <w:r w:rsidR="00F130C7">
        <w:rPr>
          <w:rFonts w:ascii="Times New Roman" w:hAnsi="Times New Roman" w:cs="Times New Roman"/>
        </w:rPr>
        <w:t xml:space="preserve">used </w:t>
      </w:r>
      <w:r w:rsidR="00E5026C">
        <w:rPr>
          <w:rFonts w:ascii="Times New Roman" w:hAnsi="Times New Roman" w:cs="Times New Roman"/>
        </w:rPr>
        <w:t xml:space="preserve">in action understanding studies. </w:t>
      </w:r>
      <w:r w:rsidR="000166ED">
        <w:rPr>
          <w:rFonts w:ascii="Times New Roman" w:hAnsi="Times New Roman" w:cs="Times New Roman"/>
        </w:rPr>
        <w:t>In addition, I demonstrate that</w:t>
      </w:r>
      <w:r w:rsidR="00CD3906">
        <w:rPr>
          <w:rFonts w:ascii="Times New Roman" w:hAnsi="Times New Roman" w:cs="Times New Roman"/>
        </w:rPr>
        <w:t xml:space="preserve"> </w:t>
      </w:r>
      <w:r w:rsidR="0086569B">
        <w:rPr>
          <w:rFonts w:ascii="Times New Roman" w:hAnsi="Times New Roman" w:cs="Times New Roman"/>
        </w:rPr>
        <w:t xml:space="preserve">when curved motion trajectories co-occur with barriers during </w:t>
      </w:r>
      <w:r w:rsidR="00E5026C">
        <w:rPr>
          <w:rFonts w:ascii="Times New Roman" w:hAnsi="Times New Roman" w:cs="Times New Roman"/>
        </w:rPr>
        <w:t>a habituation period</w:t>
      </w:r>
      <w:r w:rsidR="0086569B">
        <w:rPr>
          <w:rFonts w:ascii="Times New Roman" w:hAnsi="Times New Roman" w:cs="Times New Roman"/>
        </w:rPr>
        <w:t>, the model learns a</w:t>
      </w:r>
      <w:r w:rsidR="000166ED">
        <w:rPr>
          <w:rFonts w:ascii="Times New Roman" w:hAnsi="Times New Roman" w:cs="Times New Roman"/>
        </w:rPr>
        <w:t>n associative</w:t>
      </w:r>
      <w:r w:rsidR="0086569B">
        <w:rPr>
          <w:rFonts w:ascii="Times New Roman" w:hAnsi="Times New Roman" w:cs="Times New Roman"/>
        </w:rPr>
        <w:t xml:space="preserve"> </w:t>
      </w:r>
      <w:r w:rsidR="000166ED">
        <w:rPr>
          <w:rFonts w:ascii="Times New Roman" w:hAnsi="Times New Roman" w:cs="Times New Roman"/>
        </w:rPr>
        <w:t>“</w:t>
      </w:r>
      <w:r w:rsidR="0086569B">
        <w:rPr>
          <w:rFonts w:ascii="Times New Roman" w:hAnsi="Times New Roman" w:cs="Times New Roman"/>
        </w:rPr>
        <w:t>link</w:t>
      </w:r>
      <w:r w:rsidR="000166ED">
        <w:rPr>
          <w:rFonts w:ascii="Times New Roman" w:hAnsi="Times New Roman" w:cs="Times New Roman"/>
        </w:rPr>
        <w:t>”</w:t>
      </w:r>
      <w:r w:rsidR="0086569B">
        <w:rPr>
          <w:rFonts w:ascii="Times New Roman" w:hAnsi="Times New Roman" w:cs="Times New Roman"/>
        </w:rPr>
        <w:t xml:space="preserve"> between the trajectory and the barrier such that</w:t>
      </w:r>
      <w:r w:rsidR="000166ED">
        <w:rPr>
          <w:rFonts w:ascii="Times New Roman" w:hAnsi="Times New Roman" w:cs="Times New Roman"/>
        </w:rPr>
        <w:t xml:space="preserve"> the trajectory without the barrier evokes greater prediction error</w:t>
      </w:r>
      <w:r w:rsidR="0086569B">
        <w:rPr>
          <w:rFonts w:ascii="Times New Roman" w:hAnsi="Times New Roman" w:cs="Times New Roman"/>
        </w:rPr>
        <w:t xml:space="preserve">. </w:t>
      </w:r>
      <w:r w:rsidR="00100646">
        <w:rPr>
          <w:rFonts w:ascii="Times New Roman" w:hAnsi="Times New Roman" w:cs="Times New Roman"/>
        </w:rPr>
        <w:t>These results challenge the notion that infants’ action understanding is supported by a domain-specific mechanism and instead support an experience-based, associative-learning account.</w:t>
      </w:r>
    </w:p>
    <w:p w14:paraId="53A12B70" w14:textId="77777777" w:rsidR="004215FC" w:rsidRDefault="004215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9FE703" w14:textId="3A8B3360" w:rsidR="003920A2" w:rsidRDefault="004215FC" w:rsidP="004215F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Letter </w:t>
      </w:r>
      <w:proofErr w:type="gramStart"/>
      <w:r>
        <w:rPr>
          <w:rFonts w:ascii="Times New Roman" w:hAnsi="Times New Roman" w:cs="Times New Roman"/>
        </w:rPr>
        <w:t>note</w:t>
      </w:r>
      <w:proofErr w:type="gramEnd"/>
    </w:p>
    <w:p w14:paraId="46A243C4" w14:textId="21BB45D4" w:rsidR="004215FC" w:rsidRPr="003920A2" w:rsidRDefault="00E85F9F" w:rsidP="004215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paper is a strong fit for this special issue for </w:t>
      </w:r>
      <w:r w:rsidR="00D91BE3">
        <w:rPr>
          <w:rFonts w:ascii="Times New Roman" w:hAnsi="Times New Roman" w:cs="Times New Roman"/>
        </w:rPr>
        <w:t>at least two reasons</w:t>
      </w:r>
      <w:r>
        <w:rPr>
          <w:rFonts w:ascii="Times New Roman" w:hAnsi="Times New Roman" w:cs="Times New Roman"/>
        </w:rPr>
        <w:t xml:space="preserve">. </w:t>
      </w:r>
      <w:r w:rsidR="001308A4">
        <w:rPr>
          <w:rFonts w:ascii="Times New Roman" w:hAnsi="Times New Roman" w:cs="Times New Roman"/>
        </w:rPr>
        <w:t>First,</w:t>
      </w:r>
      <w:r>
        <w:rPr>
          <w:rFonts w:ascii="Times New Roman" w:hAnsi="Times New Roman" w:cs="Times New Roman"/>
        </w:rPr>
        <w:t xml:space="preserve"> the paper uses a simple recurrent artificial neural network to test a</w:t>
      </w:r>
      <w:r w:rsidR="00476787">
        <w:rPr>
          <w:rFonts w:ascii="Times New Roman" w:hAnsi="Times New Roman" w:cs="Times New Roman"/>
        </w:rPr>
        <w:t xml:space="preserve">n experienced-based, associative learning account for </w:t>
      </w:r>
      <w:r>
        <w:rPr>
          <w:rFonts w:ascii="Times New Roman" w:hAnsi="Times New Roman" w:cs="Times New Roman"/>
        </w:rPr>
        <w:t>how infants acquire expectations about motion and action efficiency. This aligns particu</w:t>
      </w:r>
      <w:r w:rsidR="00476787">
        <w:rPr>
          <w:rFonts w:ascii="Times New Roman" w:hAnsi="Times New Roman" w:cs="Times New Roman"/>
        </w:rPr>
        <w:t xml:space="preserve">larly well with the call’s focus on using computational approaches to elucidate </w:t>
      </w:r>
      <w:r w:rsidR="00064736">
        <w:rPr>
          <w:rFonts w:ascii="Times New Roman" w:hAnsi="Times New Roman" w:cs="Times New Roman"/>
        </w:rPr>
        <w:t>developmental mechanisms.</w:t>
      </w:r>
      <w:r w:rsidR="00D52C3D">
        <w:rPr>
          <w:rFonts w:ascii="Times New Roman" w:hAnsi="Times New Roman" w:cs="Times New Roman"/>
        </w:rPr>
        <w:t xml:space="preserve"> </w:t>
      </w:r>
      <w:r w:rsidR="00C25BC6">
        <w:rPr>
          <w:rFonts w:ascii="Times New Roman" w:hAnsi="Times New Roman" w:cs="Times New Roman"/>
        </w:rPr>
        <w:t xml:space="preserve">Second, this paper </w:t>
      </w:r>
      <w:r w:rsidR="00D52C3D">
        <w:rPr>
          <w:rFonts w:ascii="Times New Roman" w:hAnsi="Times New Roman" w:cs="Times New Roman"/>
        </w:rPr>
        <w:t>engages with classic research on infant action understanding to test whether</w:t>
      </w:r>
      <w:r w:rsidR="00C25BC6">
        <w:rPr>
          <w:rFonts w:ascii="Times New Roman" w:hAnsi="Times New Roman" w:cs="Times New Roman"/>
        </w:rPr>
        <w:t xml:space="preserve"> a</w:t>
      </w:r>
      <w:r w:rsidR="00D52C3D">
        <w:rPr>
          <w:rFonts w:ascii="Times New Roman" w:hAnsi="Times New Roman" w:cs="Times New Roman"/>
        </w:rPr>
        <w:t xml:space="preserve"> hypothesized mechanism—when instantiated in a computational system—can capture key empirical findings</w:t>
      </w:r>
      <w:r w:rsidR="00C25BC6">
        <w:rPr>
          <w:rFonts w:ascii="Times New Roman" w:hAnsi="Times New Roman" w:cs="Times New Roman"/>
        </w:rPr>
        <w:t xml:space="preserve"> in this literature</w:t>
      </w:r>
      <w:r w:rsidR="00D52C3D">
        <w:rPr>
          <w:rFonts w:ascii="Times New Roman" w:hAnsi="Times New Roman" w:cs="Times New Roman"/>
        </w:rPr>
        <w:t xml:space="preserve">. </w:t>
      </w:r>
      <w:r w:rsidR="00C25BC6">
        <w:rPr>
          <w:rFonts w:ascii="Times New Roman" w:hAnsi="Times New Roman" w:cs="Times New Roman"/>
        </w:rPr>
        <w:t>This aligns well with the call’s broad goal of integrating computational and traditional developmental research.</w:t>
      </w:r>
    </w:p>
    <w:sectPr w:rsidR="004215FC" w:rsidRPr="00392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B98"/>
    <w:rsid w:val="000130B4"/>
    <w:rsid w:val="000166ED"/>
    <w:rsid w:val="00064736"/>
    <w:rsid w:val="00100646"/>
    <w:rsid w:val="001308A4"/>
    <w:rsid w:val="0016009D"/>
    <w:rsid w:val="001654E4"/>
    <w:rsid w:val="00167A92"/>
    <w:rsid w:val="002B34F2"/>
    <w:rsid w:val="002B5532"/>
    <w:rsid w:val="002C7B98"/>
    <w:rsid w:val="0030355D"/>
    <w:rsid w:val="00377AB9"/>
    <w:rsid w:val="003920A2"/>
    <w:rsid w:val="004215FC"/>
    <w:rsid w:val="00476787"/>
    <w:rsid w:val="004E5234"/>
    <w:rsid w:val="004F4AFF"/>
    <w:rsid w:val="00632D3A"/>
    <w:rsid w:val="007811D2"/>
    <w:rsid w:val="0078683E"/>
    <w:rsid w:val="0086569B"/>
    <w:rsid w:val="008C2154"/>
    <w:rsid w:val="008D42F7"/>
    <w:rsid w:val="009A329A"/>
    <w:rsid w:val="009D1EA7"/>
    <w:rsid w:val="00A07B98"/>
    <w:rsid w:val="00A54DAC"/>
    <w:rsid w:val="00B11C83"/>
    <w:rsid w:val="00C25BC6"/>
    <w:rsid w:val="00C43B85"/>
    <w:rsid w:val="00CD3906"/>
    <w:rsid w:val="00D52C3D"/>
    <w:rsid w:val="00D73F2F"/>
    <w:rsid w:val="00D91BE3"/>
    <w:rsid w:val="00DF2B01"/>
    <w:rsid w:val="00E5026C"/>
    <w:rsid w:val="00E85F9F"/>
    <w:rsid w:val="00EE0B35"/>
    <w:rsid w:val="00F130C7"/>
    <w:rsid w:val="00F266BA"/>
    <w:rsid w:val="00F44A0F"/>
    <w:rsid w:val="00F55D59"/>
    <w:rsid w:val="00F73F9C"/>
    <w:rsid w:val="00FC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3F007"/>
  <w15:chartTrackingRefBased/>
  <w15:docId w15:val="{7C75BA14-FEEC-4044-B7ED-A2B5FA59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Benton, Deon</dc:creator>
  <cp:keywords/>
  <dc:description/>
  <cp:lastModifiedBy>Benton, Deon</cp:lastModifiedBy>
  <cp:revision>17</cp:revision>
  <dcterms:created xsi:type="dcterms:W3CDTF">2025-02-03T16:21:00Z</dcterms:created>
  <dcterms:modified xsi:type="dcterms:W3CDTF">2025-02-03T17:36:00Z</dcterms:modified>
</cp:coreProperties>
</file>