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Baillargeon et 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r w:rsidR="00C2551E">
        <w:rPr>
          <w:rFonts w:ascii="Times New Roman" w:hAnsi="Times New Roman" w:cs="Times New Roman"/>
        </w:rPr>
        <w:lastRenderedPageBreak/>
        <w:t>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bounded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—the 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 xml:space="preserve">Yet, </w:t>
      </w:r>
      <w:r w:rsidR="00FB5018">
        <w:rPr>
          <w:rFonts w:ascii="Times New Roman" w:hAnsi="Times New Roman" w:cs="Times New Roman"/>
        </w:rPr>
        <w:lastRenderedPageBreak/>
        <w:t>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r w:rsidR="00CC1146">
        <w:rPr>
          <w:rFonts w:ascii="Times New Roman" w:hAnsi="Times New Roman" w:cs="Times New Roman"/>
        </w:rPr>
        <w:t>present from birth or shortly thereafter</w:t>
      </w:r>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24B9B060"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Quinn &amp; Eimas, 1997; Rakison &amp; Lupyan,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in VoE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 xml:space="preserve">be </w:t>
      </w:r>
      <w:r w:rsidR="00647216">
        <w:rPr>
          <w:rFonts w:ascii="Times New Roman" w:hAnsi="Times New Roman" w:cs="Times New Roman"/>
        </w:rPr>
        <w:lastRenderedPageBreak/>
        <w:t>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the stage was then removed for several seconds, after which the actor returned and reached into </w:t>
      </w:r>
      <w:r w:rsidR="00EE5680">
        <w:rPr>
          <w:rFonts w:ascii="Times New Roman" w:hAnsi="Times New Roman" w:cs="Times New Roman"/>
        </w:rPr>
        <w:lastRenderedPageBreak/>
        <w:t>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w:t>
      </w:r>
      <w:r w:rsidR="000F1A90">
        <w:rPr>
          <w:rFonts w:ascii="Times New Roman" w:hAnsi="Times New Roman" w:cs="Times New Roman"/>
        </w:rPr>
        <w:lastRenderedPageBreak/>
        <w:t>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w:t>
      </w:r>
      <w:r w:rsidR="009B6780">
        <w:rPr>
          <w:rFonts w:ascii="Times New Roman" w:hAnsi="Times New Roman" w:cs="Times New Roman"/>
        </w:rPr>
        <w:lastRenderedPageBreak/>
        <w:t>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 xml:space="preserve">from the same perspective remain relatively </w:t>
      </w:r>
      <w:r>
        <w:rPr>
          <w:rFonts w:ascii="Times New Roman" w:hAnsi="Times New Roman" w:cs="Times New Roman"/>
        </w:rPr>
        <w:lastRenderedPageBreak/>
        <w:t>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xml:space="preserve">. This event was implemented by turning on the agent unit (i.e., setting </w:t>
      </w:r>
      <w:r w:rsidR="002630C8">
        <w:rPr>
          <w:rFonts w:ascii="Times New Roman" w:hAnsi="Times New Roman" w:cs="Times New Roman"/>
        </w:rPr>
        <w:lastRenderedPageBreak/>
        <w:t>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These results mirror infants’ looking performance in Gergely et al. (1995). The fact that the model’s performance mirrored infants’ suggests that Overwalle’s account is sufficient to explain how infants process efficient and inefficient actions</w:t>
      </w:r>
      <w:r w:rsidR="0017005B">
        <w:rPr>
          <w:rFonts w:ascii="Times New Roman" w:hAnsi="Times New Roman" w:cs="Times New Roman"/>
        </w:rPr>
        <w:t xml:space="preserve">. </w:t>
      </w:r>
    </w:p>
    <w:p w14:paraId="1C0B2AC2" w14:textId="2C5AF6A4"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One reason is that 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 xml:space="preserve">a </w:t>
      </w:r>
      <w:r w:rsidR="00DC44EA">
        <w:rPr>
          <w:rFonts w:ascii="Times New Roman" w:eastAsia="Times New Roman" w:hAnsi="Times New Roman" w:cs="Times New Roman"/>
        </w:rPr>
        <w:lastRenderedPageBreak/>
        <w:t>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w:t>
      </w:r>
      <w:r w:rsidR="00331E63">
        <w:rPr>
          <w:rFonts w:ascii="Times New Roman" w:eastAsia="Times New Roman" w:hAnsi="Times New Roman" w:cs="Times New Roman"/>
        </w:rPr>
        <w:lastRenderedPageBreak/>
        <w:t>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This spatial arrangement 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 xml:space="preserve">Taken together, these four </w:t>
      </w:r>
      <w:r w:rsidRPr="0077319C">
        <w:rPr>
          <w:rFonts w:ascii="Times New Roman" w:eastAsia="Times New Roman" w:hAnsi="Times New Roman" w:cs="Times New Roman"/>
        </w:rPr>
        <w:lastRenderedPageBreak/>
        <w:t>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infants’ looking behavior than the model proposed by Overwalle (2010)</w:t>
      </w:r>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w:t>
      </w:r>
      <w:r w:rsidR="00B80B47">
        <w:rPr>
          <w:rFonts w:ascii="Times New Roman" w:hAnsi="Times New Roman" w:cs="Times New Roman"/>
        </w:rPr>
        <w:lastRenderedPageBreak/>
        <w:t>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w:t>
      </w:r>
      <w:r>
        <w:rPr>
          <w:rFonts w:ascii="Times New Roman" w:hAnsi="Times New Roman" w:cs="Times New Roman"/>
        </w:rPr>
        <w:lastRenderedPageBreak/>
        <w:t xml:space="preserve">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The 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524642">
        <w:rPr>
          <w:rFonts w:ascii="Times New Roman" w:hAnsi="Times New Roman" w:cs="Times New Roman"/>
        </w:rPr>
        <w:lastRenderedPageBreak/>
        <w:t>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t>
      </w:r>
      <w:r w:rsidR="00063AA1">
        <w:rPr>
          <w:rFonts w:ascii="Times New Roman" w:hAnsi="Times New Roman" w:cs="Times New Roman"/>
        </w:rPr>
        <w:lastRenderedPageBreak/>
        <w:t>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lastRenderedPageBreak/>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6875418E"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w:t>
      </w:r>
      <w:r w:rsidR="005A7984">
        <w:rPr>
          <w:rFonts w:ascii="Times New Roman" w:hAnsi="Times New Roman" w:cs="Times New Roman"/>
        </w:rPr>
        <w:lastRenderedPageBreak/>
        <w:t xml:space="preserve">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r w:rsidR="00A6761E">
        <w:rPr>
          <w:rFonts w:ascii="Times New Roman" w:hAnsi="Times New Roman" w:cs="Times New Roman"/>
        </w:rPr>
        <w:t>Some c</w:t>
      </w:r>
      <w:r w:rsidR="00B74FB8">
        <w:rPr>
          <w:rFonts w:ascii="Times New Roman" w:hAnsi="Times New Roman" w:cs="Times New Roman"/>
        </w:rPr>
        <w:t xml:space="preserve">aution should therefore </w:t>
      </w:r>
      <w:r w:rsidR="00F77620">
        <w:rPr>
          <w:rFonts w:ascii="Times New Roman" w:hAnsi="Times New Roman" w:cs="Times New Roman"/>
        </w:rPr>
        <w:t>be exercised before</w:t>
      </w:r>
      <w:r w:rsidR="00266050">
        <w:rPr>
          <w:rFonts w:ascii="Times New Roman" w:hAnsi="Times New Roman" w:cs="Times New Roman"/>
        </w:rPr>
        <w:t xml:space="preserve"> accepting the conclusion that</w:t>
      </w:r>
      <w:r w:rsidR="006866F8">
        <w:rPr>
          <w:rFonts w:ascii="Times New Roman" w:hAnsi="Times New Roman" w:cs="Times New Roman"/>
        </w:rPr>
        <w:t xml:space="preserve"> </w:t>
      </w:r>
      <w:r w:rsidR="008929AE">
        <w:rPr>
          <w:rFonts w:ascii="Times New Roman" w:hAnsi="Times New Roman" w:cs="Times New Roman"/>
        </w:rPr>
        <w:t>pre-reaching 3-month-olds</w:t>
      </w:r>
      <w:r w:rsidR="006866F8">
        <w:rPr>
          <w:rFonts w:ascii="Times New Roman" w:hAnsi="Times New Roman" w:cs="Times New Roman"/>
        </w:rPr>
        <w:t xml:space="preserve"> can process </w:t>
      </w:r>
      <w:r w:rsidR="00A80E39">
        <w:rPr>
          <w:rFonts w:ascii="Times New Roman" w:hAnsi="Times New Roman" w:cs="Times New Roman"/>
        </w:rPr>
        <w:t xml:space="preserve">causally efficacious </w:t>
      </w:r>
      <w:r w:rsidR="006866F8">
        <w:rPr>
          <w:rFonts w:ascii="Times New Roman" w:hAnsi="Times New Roman" w:cs="Times New Roman"/>
        </w:rPr>
        <w:t>actions in terms of their efficiency</w:t>
      </w:r>
      <w:r w:rsidR="00AC2BE6">
        <w:rPr>
          <w:rFonts w:ascii="Times New Roman" w:hAnsi="Times New Roman" w:cs="Times New Roman"/>
        </w:rPr>
        <w:t>.</w:t>
      </w:r>
      <w:r w:rsidR="006866F8">
        <w:rPr>
          <w:rFonts w:ascii="Times New Roman" w:hAnsi="Times New Roman" w:cs="Times New Roman"/>
        </w:rPr>
        <w:t xml:space="preserve"> </w:t>
      </w:r>
      <w:r w:rsidR="00AC5804">
        <w:rPr>
          <w:rFonts w:ascii="Times New Roman" w:hAnsi="Times New Roman" w:cs="Times New Roman"/>
        </w:rPr>
        <w:t>Although it was the case that</w:t>
      </w:r>
      <w:r w:rsidR="002A6F3D">
        <w:rPr>
          <w:rFonts w:ascii="Times New Roman" w:hAnsi="Times New Roman" w:cs="Times New Roman"/>
        </w:rPr>
        <w:t xml:space="preserve"> Skerry et al. (2013) also report proportional </w:t>
      </w:r>
      <w:r w:rsidR="00AC5804">
        <w:rPr>
          <w:rFonts w:ascii="Times New Roman" w:hAnsi="Times New Roman" w:cs="Times New Roman"/>
        </w:rPr>
        <w:t>looking in their main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that they were</w:t>
      </w:r>
      <w:r w:rsidR="00720784">
        <w:rPr>
          <w:rFonts w:ascii="Times New Roman" w:hAnsi="Times New Roman" w:cs="Times New Roman"/>
        </w:rPr>
        <w:t xml:space="preserve"> aligned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r w:rsidR="00720784">
        <w:rPr>
          <w:rFonts w:ascii="Times New Roman" w:hAnsi="Times New Roman" w:cs="Times New Roman"/>
        </w:rPr>
        <w:t xml:space="preserve">. </w:t>
      </w:r>
    </w:p>
    <w:p w14:paraId="4D4AB48D" w14:textId="4DCBDEDA" w:rsidR="00311162" w:rsidRDefault="009125B3" w:rsidP="0096761D">
      <w:pPr>
        <w:spacing w:line="480" w:lineRule="auto"/>
        <w:ind w:firstLine="720"/>
        <w:contextualSpacing/>
        <w:rPr>
          <w:rFonts w:ascii="Times New Roman" w:hAnsi="Times New Roman" w:cs="Times New Roman"/>
        </w:rPr>
      </w:pPr>
      <w:r>
        <w:rPr>
          <w:rFonts w:ascii="Times New Roman" w:hAnsi="Times New Roman" w:cs="Times New Roman"/>
        </w:rPr>
        <w:t>This issue notwithstanding, t</w:t>
      </w:r>
      <w:r w:rsidR="00940FBC">
        <w:rPr>
          <w:rFonts w:ascii="Times New Roman" w:hAnsi="Times New Roman" w:cs="Times New Roman"/>
        </w:rPr>
        <w:t xml:space="preserve">he </w:t>
      </w:r>
      <w:r w:rsidR="00CF0533">
        <w:rPr>
          <w:rFonts w:ascii="Times New Roman" w:hAnsi="Times New Roman" w:cs="Times New Roman"/>
        </w:rPr>
        <w:t xml:space="preserve">findings raise a crucial </w:t>
      </w:r>
      <w:r w:rsidR="00940FBC">
        <w:rPr>
          <w:rFonts w:ascii="Times New Roman" w:hAnsi="Times New Roman" w:cs="Times New Roman"/>
        </w:rPr>
        <w:t>challenge</w:t>
      </w:r>
      <w:r w:rsidR="00CF0533">
        <w:rPr>
          <w:rFonts w:ascii="Times New Roman" w:hAnsi="Times New Roman" w:cs="Times New Roman"/>
        </w:rPr>
        <w:t>:</w:t>
      </w:r>
      <w:r w:rsidR="006F58C2">
        <w:rPr>
          <w:rFonts w:ascii="Times New Roman" w:hAnsi="Times New Roman" w:cs="Times New Roman"/>
        </w:rPr>
        <w:t xml:space="preserve"> </w:t>
      </w:r>
      <w:r w:rsidR="00CF0533">
        <w:rPr>
          <w:rFonts w:ascii="Times New Roman" w:hAnsi="Times New Roman" w:cs="Times New Roman"/>
        </w:rPr>
        <w:t xml:space="preserve">How can these impressive findings be </w:t>
      </w:r>
      <w:r w:rsidR="00C82F77">
        <w:rPr>
          <w:rFonts w:ascii="Times New Roman" w:hAnsi="Times New Roman" w:cs="Times New Roman"/>
        </w:rPr>
        <w:t>reconciled with</w:t>
      </w:r>
      <w:r w:rsidR="00571546">
        <w:rPr>
          <w:rFonts w:ascii="Times New Roman" w:hAnsi="Times New Roman" w:cs="Times New Roman"/>
        </w:rPr>
        <w:t xml:space="preserve"> the </w:t>
      </w:r>
      <w:r w:rsidR="00832F06">
        <w:rPr>
          <w:rFonts w:ascii="Times New Roman" w:hAnsi="Times New Roman" w:cs="Times New Roman"/>
        </w:rPr>
        <w:t xml:space="preserve">present notion that infants’ </w:t>
      </w:r>
      <w:r w:rsidR="003A7CC6">
        <w:rPr>
          <w:rFonts w:ascii="Times New Roman" w:hAnsi="Times New Roman" w:cs="Times New Roman"/>
        </w:rPr>
        <w:t xml:space="preserve">looking behaviors in action understanding studies </w:t>
      </w:r>
      <w:r w:rsidR="00736A8C">
        <w:rPr>
          <w:rFonts w:ascii="Times New Roman" w:hAnsi="Times New Roman" w:cs="Times New Roman"/>
        </w:rPr>
        <w:t>derive</w:t>
      </w:r>
      <w:r w:rsidR="00571546">
        <w:rPr>
          <w:rFonts w:ascii="Times New Roman" w:hAnsi="Times New Roman" w:cs="Times New Roman"/>
        </w:rPr>
        <w:t xml:space="preserve"> </w:t>
      </w:r>
      <w:r w:rsidR="00CF0533">
        <w:rPr>
          <w:rFonts w:ascii="Times New Roman" w:hAnsi="Times New Roman" w:cs="Times New Roman"/>
        </w:rPr>
        <w:t xml:space="preserve">from </w:t>
      </w:r>
      <w:r w:rsidR="00C82F77">
        <w:rPr>
          <w:rFonts w:ascii="Times New Roman" w:hAnsi="Times New Roman" w:cs="Times New Roman"/>
        </w:rPr>
        <w:t xml:space="preserve">both </w:t>
      </w:r>
      <w:r w:rsidR="003E7940">
        <w:rPr>
          <w:rFonts w:ascii="Times New Roman" w:hAnsi="Times New Roman" w:cs="Times New Roman"/>
        </w:rPr>
        <w:t xml:space="preserve">the </w:t>
      </w:r>
      <w:r w:rsidR="00CF0533">
        <w:rPr>
          <w:rFonts w:ascii="Times New Roman" w:hAnsi="Times New Roman" w:cs="Times New Roman"/>
        </w:rPr>
        <w:t>experience</w:t>
      </w:r>
      <w:r w:rsidR="00C82F77">
        <w:rPr>
          <w:rFonts w:ascii="Times New Roman" w:hAnsi="Times New Roman" w:cs="Times New Roman"/>
        </w:rPr>
        <w:t xml:space="preserve"> of processing others’ actions and an associative learning mechanism that operates over that experience.</w:t>
      </w:r>
      <w:r w:rsidR="003E7940">
        <w:rPr>
          <w:rFonts w:ascii="Times New Roman" w:hAnsi="Times New Roman" w:cs="Times New Roman"/>
        </w:rPr>
        <w:t xml:space="preserve"> </w:t>
      </w:r>
      <w:r w:rsidR="00CA1341">
        <w:rPr>
          <w:rFonts w:ascii="Times New Roman" w:hAnsi="Times New Roman" w:cs="Times New Roman"/>
        </w:rPr>
        <w:t xml:space="preserve">Perhaps one way to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or </w:t>
      </w:r>
      <w:r w:rsidR="009C2F46">
        <w:rPr>
          <w:rFonts w:ascii="Times New Roman" w:hAnsi="Times New Roman" w:cs="Times New Roman"/>
        </w:rPr>
        <w:t>their experience processing</w:t>
      </w:r>
      <w:r w:rsidR="00622034">
        <w:rPr>
          <w:rFonts w:ascii="Times New Roman" w:hAnsi="Times New Roman" w:cs="Times New Roman"/>
        </w:rPr>
        <w:t xml:space="preserve"> causally efficacious action events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r w:rsidR="00832F06">
        <w:rPr>
          <w:rFonts w:ascii="Times New Roman" w:hAnsi="Times New Roman" w:cs="Times New Roman"/>
        </w:rPr>
        <w:t xml:space="preserve"> </w:t>
      </w:r>
      <w:r w:rsidR="00AD4C74">
        <w:rPr>
          <w:rFonts w:ascii="Times New Roman" w:hAnsi="Times New Roman" w:cs="Times New Roman"/>
        </w:rPr>
        <w:t>The crux of the idea is that both manipulations may</w:t>
      </w:r>
      <w:r w:rsidR="005C0644">
        <w:rPr>
          <w:rFonts w:ascii="Times New Roman" w:hAnsi="Times New Roman" w:cs="Times New Roman"/>
        </w:rPr>
        <w:t xml:space="preserve"> </w:t>
      </w:r>
      <w:r w:rsidR="005C0644">
        <w:rPr>
          <w:rFonts w:ascii="Times New Roman" w:hAnsi="Times New Roman" w:cs="Times New Roman"/>
          <w:i/>
          <w:iCs/>
        </w:rPr>
        <w:t>temporarily</w:t>
      </w:r>
      <w:r w:rsidR="006D356F">
        <w:rPr>
          <w:rFonts w:ascii="Times New Roman" w:hAnsi="Times New Roman" w:cs="Times New Roman"/>
        </w:rPr>
        <w:t xml:space="preserve"> </w:t>
      </w:r>
      <w:r w:rsidR="00AA5009">
        <w:rPr>
          <w:rFonts w:ascii="Times New Roman" w:hAnsi="Times New Roman" w:cs="Times New Roman"/>
        </w:rPr>
        <w:t xml:space="preserve">boost the salience of </w:t>
      </w:r>
      <w:r w:rsidR="00B30C52">
        <w:rPr>
          <w:rFonts w:ascii="Times New Roman" w:hAnsi="Times New Roman" w:cs="Times New Roman"/>
        </w:rPr>
        <w:t>the visual events presented during the experiment itself.</w:t>
      </w:r>
      <w:r w:rsidR="00AA5009">
        <w:rPr>
          <w:rFonts w:ascii="Times New Roman" w:hAnsi="Times New Roman" w:cs="Times New Roman"/>
        </w:rPr>
        <w:t xml:space="preserve"> </w:t>
      </w:r>
      <w:r w:rsidR="00736A8C">
        <w:rPr>
          <w:rFonts w:ascii="Times New Roman" w:hAnsi="Times New Roman" w:cs="Times New Roman"/>
        </w:rPr>
        <w:t xml:space="preserve"> </w:t>
      </w:r>
      <w:r w:rsidR="00A62B1E">
        <w:rPr>
          <w:rFonts w:ascii="Times New Roman" w:hAnsi="Times New Roman" w:cs="Times New Roman"/>
        </w:rPr>
        <w:t xml:space="preserve">For example, providing infants with </w:t>
      </w:r>
      <w:r w:rsidR="00D84499">
        <w:rPr>
          <w:rFonts w:ascii="Times New Roman" w:hAnsi="Times New Roman" w:cs="Times New Roman"/>
          <w:i/>
          <w:iCs/>
        </w:rPr>
        <w:t xml:space="preserve">successful </w:t>
      </w:r>
      <w:r w:rsidR="00D84499">
        <w:rPr>
          <w:rFonts w:ascii="Times New Roman" w:hAnsi="Times New Roman" w:cs="Times New Roman"/>
        </w:rPr>
        <w:t>object-direct</w:t>
      </w:r>
      <w:r w:rsidR="00026A36">
        <w:rPr>
          <w:rFonts w:ascii="Times New Roman" w:hAnsi="Times New Roman" w:cs="Times New Roman"/>
        </w:rPr>
        <w:t>ed</w:t>
      </w:r>
      <w:r w:rsidR="00D84499">
        <w:rPr>
          <w:rFonts w:ascii="Times New Roman" w:hAnsi="Times New Roman" w:cs="Times New Roman"/>
        </w:rPr>
        <w:t xml:space="preserve"> action experience via sticky mittens </w:t>
      </w:r>
      <w:r w:rsidR="00510876">
        <w:rPr>
          <w:rFonts w:ascii="Times New Roman" w:hAnsi="Times New Roman" w:cs="Times New Roman"/>
        </w:rPr>
        <w:t>may not only</w:t>
      </w:r>
      <w:r w:rsidR="00D84499">
        <w:rPr>
          <w:rFonts w:ascii="Times New Roman" w:hAnsi="Times New Roman" w:cs="Times New Roman"/>
        </w:rPr>
        <w:t xml:space="preserve"> </w:t>
      </w:r>
      <w:r w:rsidR="00510876">
        <w:rPr>
          <w:rFonts w:ascii="Times New Roman" w:hAnsi="Times New Roman" w:cs="Times New Roman"/>
        </w:rPr>
        <w:t>facilitate successful encoding of the visual features of the objects involved</w:t>
      </w:r>
      <w:r w:rsidR="00CF5340">
        <w:rPr>
          <w:rFonts w:ascii="Times New Roman" w:hAnsi="Times New Roman" w:cs="Times New Roman"/>
        </w:rPr>
        <w:t xml:space="preserve"> but it may </w:t>
      </w:r>
      <w:r w:rsidR="00956483">
        <w:rPr>
          <w:rFonts w:ascii="Times New Roman" w:hAnsi="Times New Roman" w:cs="Times New Roman"/>
        </w:rPr>
        <w:t xml:space="preserve">boost </w:t>
      </w:r>
      <w:r w:rsidR="00CF5340">
        <w:rPr>
          <w:rFonts w:ascii="Times New Roman" w:hAnsi="Times New Roman" w:cs="Times New Roman"/>
        </w:rPr>
        <w:t xml:space="preserve">infants’ overall attention.  </w:t>
      </w:r>
      <w:r w:rsidR="00FF1636">
        <w:rPr>
          <w:rFonts w:ascii="Times New Roman" w:hAnsi="Times New Roman" w:cs="Times New Roman"/>
        </w:rPr>
        <w:t xml:space="preserve">Critically, even if </w:t>
      </w:r>
      <w:r w:rsidR="00956483">
        <w:rPr>
          <w:rFonts w:ascii="Times New Roman" w:hAnsi="Times New Roman" w:cs="Times New Roman"/>
        </w:rPr>
        <w:t>this boost is</w:t>
      </w:r>
      <w:r w:rsidR="00FF1636">
        <w:rPr>
          <w:rFonts w:ascii="Times New Roman" w:hAnsi="Times New Roman" w:cs="Times New Roman"/>
        </w:rPr>
        <w:t xml:space="preserve"> ephemeral</w:t>
      </w:r>
      <w:r w:rsidR="00EC4A81">
        <w:rPr>
          <w:rFonts w:ascii="Times New Roman" w:hAnsi="Times New Roman" w:cs="Times New Roman"/>
        </w:rPr>
        <w:t>,</w:t>
      </w:r>
      <w:r w:rsidR="00FF1636">
        <w:rPr>
          <w:rFonts w:ascii="Times New Roman" w:hAnsi="Times New Roman" w:cs="Times New Roman"/>
        </w:rPr>
        <w:t xml:space="preserve"> as is assumed here, infants may</w:t>
      </w:r>
      <w:r w:rsidR="00DB3408">
        <w:rPr>
          <w:rFonts w:ascii="Times New Roman" w:hAnsi="Times New Roman" w:cs="Times New Roman"/>
        </w:rPr>
        <w:t xml:space="preserve"> nonetheless</w:t>
      </w:r>
      <w:r w:rsidR="00FF1636">
        <w:rPr>
          <w:rFonts w:ascii="Times New Roman" w:hAnsi="Times New Roman" w:cs="Times New Roman"/>
        </w:rPr>
        <w:t xml:space="preserve"> have sufficient time while in this heightened attentional state to</w:t>
      </w:r>
      <w:r w:rsidR="00ED2E5A">
        <w:rPr>
          <w:rFonts w:ascii="Times New Roman" w:hAnsi="Times New Roman" w:cs="Times New Roman"/>
        </w:rPr>
        <w:t xml:space="preserve"> encode key aspects of the task that bear directly on their subsequent looking behavior.</w:t>
      </w:r>
      <w:r w:rsidR="00E20DB4">
        <w:rPr>
          <w:rFonts w:ascii="Times New Roman" w:hAnsi="Times New Roman" w:cs="Times New Roman"/>
        </w:rPr>
        <w:t xml:space="preserve"> </w:t>
      </w:r>
      <w:r w:rsidR="007A352C">
        <w:rPr>
          <w:rFonts w:ascii="Times New Roman" w:hAnsi="Times New Roman" w:cs="Times New Roman"/>
        </w:rPr>
        <w:t>Of course, t</w:t>
      </w:r>
      <w:r w:rsidR="00E20DB4">
        <w:rPr>
          <w:rFonts w:ascii="Times New Roman" w:hAnsi="Times New Roman" w:cs="Times New Roman"/>
        </w:rPr>
        <w:t xml:space="preserve">his </w:t>
      </w:r>
      <w:r w:rsidR="007A352C">
        <w:rPr>
          <w:rFonts w:ascii="Times New Roman" w:hAnsi="Times New Roman" w:cs="Times New Roman"/>
        </w:rPr>
        <w:t>supposition</w:t>
      </w:r>
      <w:r w:rsidR="00E20DB4">
        <w:rPr>
          <w:rFonts w:ascii="Times New Roman" w:hAnsi="Times New Roman" w:cs="Times New Roman"/>
        </w:rPr>
        <w:t xml:space="preserve"> </w:t>
      </w:r>
      <w:r w:rsidR="007A352C">
        <w:rPr>
          <w:rFonts w:ascii="Times New Roman" w:hAnsi="Times New Roman" w:cs="Times New Roman"/>
        </w:rPr>
        <w:t>assumes</w:t>
      </w:r>
      <w:r w:rsidR="00E20DB4">
        <w:rPr>
          <w:rFonts w:ascii="Times New Roman" w:hAnsi="Times New Roman" w:cs="Times New Roman"/>
        </w:rPr>
        <w:t xml:space="preserve"> that increased attention in a task leads to better learning and encoding of its features.</w:t>
      </w:r>
      <w:r w:rsidR="00ED2E5A">
        <w:rPr>
          <w:rFonts w:ascii="Times New Roman" w:hAnsi="Times New Roman" w:cs="Times New Roman"/>
        </w:rPr>
        <w:t xml:space="preserve"> </w:t>
      </w:r>
      <w:r w:rsidR="00510876">
        <w:rPr>
          <w:rFonts w:ascii="Times New Roman" w:hAnsi="Times New Roman" w:cs="Times New Roman"/>
        </w:rPr>
        <w:t xml:space="preserve">Support for this </w:t>
      </w:r>
      <w:r w:rsidR="00510876">
        <w:rPr>
          <w:rFonts w:ascii="Times New Roman" w:hAnsi="Times New Roman" w:cs="Times New Roman"/>
        </w:rPr>
        <w:lastRenderedPageBreak/>
        <w:t xml:space="preserve">claim is garnered by research demonstrating that </w:t>
      </w:r>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 and learning about object properties (e.g., Needham et al., 2002)</w:t>
      </w:r>
      <w:r w:rsidR="00E8248B">
        <w:rPr>
          <w:rFonts w:ascii="Times New Roman" w:hAnsi="Times New Roman" w:cs="Times New Roman"/>
        </w:rPr>
        <w:t xml:space="preserve">. Research by Sommerville et al. (2005) </w:t>
      </w:r>
      <w:r w:rsidR="003F08C4">
        <w:rPr>
          <w:rFonts w:ascii="Times New Roman" w:hAnsi="Times New Roman" w:cs="Times New Roman"/>
        </w:rPr>
        <w:t>is also consistent with the notion</w:t>
      </w:r>
      <w:r w:rsidR="00E8248B">
        <w:rPr>
          <w:rFonts w:ascii="Times New Roman" w:hAnsi="Times New Roman" w:cs="Times New Roman"/>
        </w:rPr>
        <w:t xml:space="preserve"> that </w:t>
      </w:r>
      <w:r w:rsidR="00ED2E5A">
        <w:rPr>
          <w:rFonts w:ascii="Times New Roman" w:hAnsi="Times New Roman" w:cs="Times New Roman"/>
        </w:rPr>
        <w:t>the</w:t>
      </w:r>
      <w:r w:rsidR="00E8248B">
        <w:rPr>
          <w:rFonts w:ascii="Times New Roman" w:hAnsi="Times New Roman" w:cs="Times New Roman"/>
        </w:rPr>
        <w:t xml:space="preserve"> attentional</w:t>
      </w:r>
      <w:r w:rsidR="00ED2E5A">
        <w:rPr>
          <w:rFonts w:ascii="Times New Roman" w:hAnsi="Times New Roman" w:cs="Times New Roman"/>
        </w:rPr>
        <w:t xml:space="preserve"> boost</w:t>
      </w:r>
      <w:r w:rsidR="00E8248B">
        <w:rPr>
          <w:rFonts w:ascii="Times New Roman" w:hAnsi="Times New Roman" w:cs="Times New Roman"/>
        </w:rPr>
        <w:t xml:space="preserve"> provided</w:t>
      </w:r>
      <w:r w:rsidR="00EB2791">
        <w:rPr>
          <w:rFonts w:ascii="Times New Roman" w:hAnsi="Times New Roman" w:cs="Times New Roman"/>
        </w:rPr>
        <w:t xml:space="preserve"> by</w:t>
      </w:r>
      <w:r w:rsidR="00ED2E5A">
        <w:rPr>
          <w:rFonts w:ascii="Times New Roman" w:hAnsi="Times New Roman" w:cs="Times New Roman"/>
        </w:rPr>
        <w:t xml:space="preserve"> sticky </w:t>
      </w:r>
      <w:r w:rsidR="00E8248B">
        <w:rPr>
          <w:rFonts w:ascii="Times New Roman" w:hAnsi="Times New Roman" w:cs="Times New Roman"/>
        </w:rPr>
        <w:t xml:space="preserve">mittens </w:t>
      </w:r>
      <w:r w:rsidR="00EB2791">
        <w:rPr>
          <w:rFonts w:ascii="Times New Roman" w:hAnsi="Times New Roman" w:cs="Times New Roman"/>
        </w:rPr>
        <w:t>may be</w:t>
      </w:r>
      <w:r w:rsidR="00ED2E5A">
        <w:rPr>
          <w:rFonts w:ascii="Times New Roman" w:hAnsi="Times New Roman" w:cs="Times New Roman"/>
        </w:rPr>
        <w:t xml:space="preserve"> short-lived</w:t>
      </w:r>
      <w:r w:rsidR="00E8248B">
        <w:rPr>
          <w:rFonts w:ascii="Times New Roman" w:hAnsi="Times New Roman" w:cs="Times New Roman"/>
        </w:rPr>
        <w:t>. For example, these authors found that</w:t>
      </w:r>
      <w:r w:rsidR="00EB2791">
        <w:rPr>
          <w:rFonts w:ascii="Times New Roman" w:hAnsi="Times New Roman" w:cs="Times New Roman"/>
        </w:rPr>
        <w:t xml:space="preserve"> infants in the sticky mittens condition looked reliably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r w:rsidR="00D47D06" w:rsidRPr="00D47D06">
        <w:rPr>
          <w:rFonts w:ascii="Times New Roman" w:hAnsi="Times New Roman" w:cs="Times New Roman"/>
        </w:rPr>
        <w:t>One aspect of the task that infants may incidentally encode while in a heightened attentional state is the trajectory of their own reaches. As infants in the sticky-mittens condition engage in the kind of rhythmic, up-and-down arm movements that are typical of excited states (</w:t>
      </w:r>
      <w:r w:rsidR="00D47D06">
        <w:rPr>
          <w:rFonts w:ascii="Times New Roman" w:hAnsi="Times New Roman" w:cs="Times New Roman"/>
        </w:rPr>
        <w:t xml:space="preserve">e.g., imagine </w:t>
      </w:r>
      <w:r w:rsidR="00D47D06" w:rsidRPr="00D47D06">
        <w:rPr>
          <w:rFonts w:ascii="Times New Roman" w:hAnsi="Times New Roman" w:cs="Times New Roman"/>
        </w:rPr>
        <w:t>an infant excitedly slapping their h</w:t>
      </w:r>
      <w:r w:rsidR="00311162">
        <w:rPr>
          <w:rFonts w:ascii="Times New Roman" w:hAnsi="Times New Roman" w:cs="Times New Roman"/>
        </w:rPr>
        <w:t>igh</w:t>
      </w:r>
      <w:r w:rsidR="00D47D06" w:rsidRPr="00D47D06">
        <w:rPr>
          <w:rFonts w:ascii="Times New Roman" w:hAnsi="Times New Roman" w:cs="Times New Roman"/>
        </w:rPr>
        <w:t xml:space="preserve"> chair tray)—and that culminate in the Velcro-covered ball becoming attached to the mitten—they may encode regularities about the nature of their own successful reaches. </w:t>
      </w:r>
      <w:r w:rsidR="00BE2E9B" w:rsidRPr="00BE2E9B">
        <w:rPr>
          <w:rFonts w:ascii="Times New Roman" w:hAnsi="Times New Roman" w:cs="Times New Roman"/>
        </w:rPr>
        <w:t xml:space="preserve">A critical regularity is the configuration of their arms during such successful reaches. Specifically, infants may encode that their arm is extended </w:t>
      </w:r>
      <w:r w:rsidR="003E1F01">
        <w:rPr>
          <w:rFonts w:ascii="Times New Roman" w:hAnsi="Times New Roman" w:cs="Times New Roman"/>
        </w:rPr>
        <w:t xml:space="preserve">when their hand contacts the object </w:t>
      </w:r>
      <w:r w:rsidR="00BE2E9B" w:rsidRPr="00BE2E9B">
        <w:rPr>
          <w:rFonts w:ascii="Times New Roman" w:hAnsi="Times New Roman" w:cs="Times New Roman"/>
        </w:rPr>
        <w:t xml:space="preserve">and that these reaches tend to be relatively </w:t>
      </w:r>
      <w:r w:rsidR="00BE2E9B">
        <w:rPr>
          <w:rFonts w:ascii="Times New Roman" w:hAnsi="Times New Roman" w:cs="Times New Roman"/>
        </w:rPr>
        <w:t>direct. Crucially, e</w:t>
      </w:r>
      <w:r w:rsidR="00D47D06" w:rsidRPr="00D47D06">
        <w:rPr>
          <w:rFonts w:ascii="Times New Roman" w:hAnsi="Times New Roman" w:cs="Times New Roman"/>
        </w:rPr>
        <w:t xml:space="preserve">ven if </w:t>
      </w:r>
      <w:r w:rsidR="00BE2E9B">
        <w:rPr>
          <w:rFonts w:ascii="Times New Roman" w:hAnsi="Times New Roman" w:cs="Times New Roman"/>
        </w:rPr>
        <w:t xml:space="preserve">the geometry of their direct reaches </w:t>
      </w:r>
      <w:r w:rsidR="00181380">
        <w:rPr>
          <w:rFonts w:ascii="Times New Roman" w:hAnsi="Times New Roman" w:cs="Times New Roman"/>
        </w:rPr>
        <w:t xml:space="preserve">does not perfectly </w:t>
      </w:r>
      <w:r w:rsidR="003E1F01">
        <w:rPr>
          <w:rFonts w:ascii="Times New Roman" w:hAnsi="Times New Roman" w:cs="Times New Roman"/>
        </w:rPr>
        <w:t>reflect a</w:t>
      </w:r>
      <w:r w:rsidR="00BE2E9B">
        <w:rPr>
          <w:rFonts w:ascii="Times New Roman" w:hAnsi="Times New Roman" w:cs="Times New Roman"/>
        </w:rPr>
        <w:t xml:space="preserve"> 180</w:t>
      </w:r>
      <w:r w:rsidR="00842C58">
        <w:rPr>
          <w:rFonts w:ascii="Times New Roman" w:hAnsi="Times New Roman" w:cs="Times New Roman"/>
        </w:rPr>
        <w:t>-</w:t>
      </w:r>
      <w:r w:rsidR="00BE2E9B">
        <w:rPr>
          <w:rFonts w:ascii="Times New Roman" w:hAnsi="Times New Roman" w:cs="Times New Roman"/>
        </w:rPr>
        <w:t>degree angle</w:t>
      </w:r>
      <w:r w:rsidR="00D47D06" w:rsidRPr="00D47D06">
        <w:rPr>
          <w:rFonts w:ascii="Times New Roman" w:hAnsi="Times New Roman" w:cs="Times New Roman"/>
        </w:rPr>
        <w:t xml:space="preserve">, they may nonetheless approximate </w:t>
      </w:r>
      <w:r w:rsidR="003E1F01">
        <w:rPr>
          <w:rFonts w:ascii="Times New Roman" w:hAnsi="Times New Roman" w:cs="Times New Roman"/>
        </w:rPr>
        <w:t>(</w:t>
      </w:r>
      <w:r w:rsidR="00D47D06" w:rsidRPr="00D47D06">
        <w:rPr>
          <w:rFonts w:ascii="Times New Roman" w:hAnsi="Times New Roman" w:cs="Times New Roman"/>
        </w:rPr>
        <w:t>and be perceived as</w:t>
      </w:r>
      <w:r w:rsidR="003E1F01">
        <w:rPr>
          <w:rFonts w:ascii="Times New Roman" w:hAnsi="Times New Roman" w:cs="Times New Roman"/>
        </w:rPr>
        <w:t>)</w:t>
      </w:r>
      <w:r w:rsidR="00D47D06" w:rsidRPr="00D47D06">
        <w:rPr>
          <w:rFonts w:ascii="Times New Roman" w:hAnsi="Times New Roman" w:cs="Times New Roman"/>
        </w:rPr>
        <w:t xml:space="preserve"> linear trajectories.</w:t>
      </w:r>
      <w:r w:rsidR="00842C58">
        <w:rPr>
          <w:rFonts w:ascii="Times New Roman" w:hAnsi="Times New Roman" w:cs="Times New Roman"/>
        </w:rPr>
        <w:t xml:space="preserve"> Coupled with the fact that it is unlikely that </w:t>
      </w:r>
      <w:r w:rsidR="00D47D06" w:rsidRPr="00D47D06">
        <w:rPr>
          <w:rFonts w:ascii="Times New Roman" w:hAnsi="Times New Roman" w:cs="Times New Roman"/>
        </w:rPr>
        <w:t>infants</w:t>
      </w:r>
      <w:r w:rsidR="00842C58">
        <w:rPr>
          <w:rFonts w:ascii="Times New Roman" w:hAnsi="Times New Roman" w:cs="Times New Roman"/>
        </w:rPr>
        <w:t xml:space="preserve"> spontaneously produce arced reaches (as one might when reaching over obstacles)</w:t>
      </w:r>
      <w:r w:rsidR="00DC3BD9">
        <w:rPr>
          <w:rFonts w:ascii="Times New Roman" w:hAnsi="Times New Roman" w:cs="Times New Roman"/>
        </w:rPr>
        <w:t>, and with th</w:t>
      </w:r>
      <w:r w:rsidR="00842C58">
        <w:rPr>
          <w:rFonts w:ascii="Times New Roman" w:hAnsi="Times New Roman" w:cs="Times New Roman"/>
        </w:rPr>
        <w:t>e assumption that successful reaches heighten infants’ attention</w:t>
      </w:r>
      <w:r w:rsidR="00D47D06" w:rsidRPr="00D47D06">
        <w:rPr>
          <w:rFonts w:ascii="Times New Roman" w:hAnsi="Times New Roman" w:cs="Times New Roman"/>
        </w:rPr>
        <w:t xml:space="preserve">, </w:t>
      </w:r>
      <w:r w:rsidR="00842C58">
        <w:rPr>
          <w:rFonts w:ascii="Times New Roman" w:hAnsi="Times New Roman" w:cs="Times New Roman"/>
        </w:rPr>
        <w:t>s</w:t>
      </w:r>
      <w:r w:rsidR="00DC3BD9">
        <w:rPr>
          <w:rFonts w:ascii="Times New Roman" w:hAnsi="Times New Roman" w:cs="Times New Roman"/>
        </w:rPr>
        <w:t>uch</w:t>
      </w:r>
      <w:r w:rsidR="00842C58">
        <w:rPr>
          <w:rFonts w:ascii="Times New Roman" w:hAnsi="Times New Roman" w:cs="Times New Roman"/>
        </w:rPr>
        <w:t xml:space="preserve"> </w:t>
      </w:r>
      <w:r w:rsidR="00D47D06" w:rsidRPr="00D47D06">
        <w:rPr>
          <w:rFonts w:ascii="Times New Roman" w:hAnsi="Times New Roman" w:cs="Times New Roman"/>
        </w:rPr>
        <w:t xml:space="preserve">action experience may </w:t>
      </w:r>
      <w:r w:rsidR="00842C58">
        <w:rPr>
          <w:rFonts w:ascii="Times New Roman" w:hAnsi="Times New Roman" w:cs="Times New Roman"/>
        </w:rPr>
        <w:t>lead to more robust encoding o</w:t>
      </w:r>
      <w:r w:rsidR="00DC3BD9">
        <w:rPr>
          <w:rFonts w:ascii="Times New Roman" w:hAnsi="Times New Roman" w:cs="Times New Roman"/>
        </w:rPr>
        <w:t>f</w:t>
      </w:r>
      <w:r w:rsidR="00842C58">
        <w:rPr>
          <w:rFonts w:ascii="Times New Roman" w:hAnsi="Times New Roman" w:cs="Times New Roman"/>
        </w:rPr>
        <w:t xml:space="preserve"> direct, nearly linear paths than</w:t>
      </w:r>
      <w:r w:rsidR="00DC3BD9">
        <w:rPr>
          <w:rFonts w:ascii="Times New Roman" w:hAnsi="Times New Roman" w:cs="Times New Roman"/>
        </w:rPr>
        <w:t xml:space="preserve"> of</w:t>
      </w:r>
      <w:r w:rsidR="00842C58">
        <w:rPr>
          <w:rFonts w:ascii="Times New Roman" w:hAnsi="Times New Roman" w:cs="Times New Roman"/>
        </w:rPr>
        <w:t xml:space="preserve"> more circuitous, arced ones. </w:t>
      </w:r>
      <w:r w:rsidR="00842C58" w:rsidRPr="00842C58">
        <w:rPr>
          <w:rFonts w:ascii="Times New Roman" w:hAnsi="Times New Roman" w:cs="Times New Roman"/>
        </w:rPr>
        <w:t>A corollary of this is that, over repeated experience, such regularities could render straight (or nearly straight) paths more familiar than curved ones.</w:t>
      </w:r>
      <w:r w:rsidR="00842C58">
        <w:rPr>
          <w:rFonts w:ascii="Times New Roman" w:hAnsi="Times New Roman" w:cs="Times New Roman"/>
        </w:rPr>
        <w:t xml:space="preserve">  </w:t>
      </w:r>
    </w:p>
    <w:p w14:paraId="3F43DA49" w14:textId="22BCF9B0"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t>This 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For instance,</w:t>
      </w:r>
      <w:r w:rsidR="006873F6">
        <w:rPr>
          <w:rFonts w:ascii="Times New Roman" w:hAnsi="Times New Roman" w:cs="Times New Roman"/>
        </w:rPr>
        <w:t xml:space="preserve"> if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w:t>
      </w:r>
      <w:r w:rsidR="00DC3BD9">
        <w:rPr>
          <w:rFonts w:ascii="Times New Roman" w:hAnsi="Times New Roman" w:cs="Times New Roman"/>
        </w:rPr>
        <w:lastRenderedPageBreak/>
        <w:t xml:space="preserve">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r w:rsidR="004D271B">
        <w:rPr>
          <w:rFonts w:ascii="Times New Roman" w:hAnsi="Times New Roman" w:cs="Times New Roman"/>
        </w:rPr>
        <w:t xml:space="preserve">perceived the </w:t>
      </w:r>
      <w:r w:rsidR="00D315F6">
        <w:rPr>
          <w:rFonts w:ascii="Times New Roman" w:hAnsi="Times New Roman" w:cs="Times New Roman"/>
        </w:rPr>
        <w:t>straight trajector</w:t>
      </w:r>
      <w:r w:rsidR="004D271B">
        <w:rPr>
          <w:rFonts w:ascii="Times New Roman" w:hAnsi="Times New Roman" w:cs="Times New Roman"/>
        </w:rPr>
        <w:t xml:space="preserve">y </w:t>
      </w:r>
      <w:r w:rsidR="00DC3BD9">
        <w:rPr>
          <w:rFonts w:ascii="Times New Roman" w:hAnsi="Times New Roman" w:cs="Times New Roman"/>
        </w:rPr>
        <w:t>as more</w:t>
      </w:r>
      <w:r w:rsidR="004D271B">
        <w:rPr>
          <w:rFonts w:ascii="Times New Roman" w:hAnsi="Times New Roman" w:cs="Times New Roman"/>
        </w:rPr>
        <w:t xml:space="preserve"> familiar than the curved one</w:t>
      </w:r>
      <w:r w:rsidR="00DC3BD9">
        <w:rPr>
          <w:rFonts w:ascii="Times New Roman" w:hAnsi="Times New Roman" w:cs="Times New Roman"/>
        </w:rPr>
        <w:t xml:space="preserve">, </w:t>
      </w:r>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ones</w:t>
      </w:r>
      <w:r w:rsidR="006B5510">
        <w:rPr>
          <w:rFonts w:ascii="Times New Roman" w:hAnsi="Times New Roman" w:cs="Times New Roman"/>
        </w:rPr>
        <w:t xml:space="preserve"> depicting linear motion</w:t>
      </w:r>
      <w:r w:rsidR="004D271B">
        <w:rPr>
          <w:rFonts w:ascii="Times New Roman" w:hAnsi="Times New Roman" w:cs="Times New Roman"/>
        </w:rPr>
        <w:t>.</w:t>
      </w:r>
      <w:r w:rsidR="00EC2EE5">
        <w:rPr>
          <w:rFonts w:ascii="Times New Roman" w:hAnsi="Times New Roman" w:cs="Times New Roman"/>
        </w:rPr>
        <w:t xml:space="preserve"> </w:t>
      </w:r>
      <w:r w:rsidR="00DC3BD9">
        <w:rPr>
          <w:rFonts w:ascii="Times New Roman" w:hAnsi="Times New Roman" w:cs="Times New Roman"/>
        </w:rPr>
        <w:t>The significance of such a pattern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this study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r w:rsidR="00BB407A">
        <w:rPr>
          <w:rFonts w:ascii="Times New Roman" w:hAnsi="Times New Roman" w:cs="Times New Roman"/>
        </w:rPr>
        <w:t xml:space="preserve">; instead, such looking </w:t>
      </w:r>
      <w:r w:rsidR="004726B4">
        <w:rPr>
          <w:rFonts w:ascii="Times New Roman" w:hAnsi="Times New Roman" w:cs="Times New Roman"/>
        </w:rPr>
        <w:t xml:space="preserve">may merely be a consequence </w:t>
      </w:r>
      <w:r w:rsidR="00BB407A">
        <w:rPr>
          <w:rFonts w:ascii="Times New Roman" w:hAnsi="Times New Roman" w:cs="Times New Roman"/>
        </w:rPr>
        <w:t xml:space="preserve">of </w:t>
      </w:r>
      <w:r w:rsidR="004726B4">
        <w:rPr>
          <w:rFonts w:ascii="Times New Roman" w:hAnsi="Times New Roman" w:cs="Times New Roman"/>
        </w:rPr>
        <w:t>sticky-mittens experience heightening infants’ attention</w:t>
      </w:r>
      <w:r w:rsidR="0021738E">
        <w:rPr>
          <w:rFonts w:ascii="Times New Roman" w:hAnsi="Times New Roman" w:cs="Times New Roman"/>
        </w:rPr>
        <w:t xml:space="preserve"> to and encoding of the geometry of their own successful reaches and the features of the contacted object, perhaps among other things. </w:t>
      </w:r>
    </w:p>
    <w:p w14:paraId="45016E43" w14:textId="445B1EED" w:rsidR="00D4143A" w:rsidRPr="006E6AE9" w:rsidRDefault="00D16B47" w:rsidP="00AF5451">
      <w:pPr>
        <w:spacing w:line="480" w:lineRule="auto"/>
        <w:ind w:firstLine="720"/>
        <w:contextualSpacing/>
        <w:rPr>
          <w:rFonts w:ascii="Times New Roman" w:hAnsi="Times New Roman" w:cs="Times New Roman"/>
        </w:rPr>
      </w:pPr>
      <w:r>
        <w:rPr>
          <w:rFonts w:ascii="Times New Roman" w:hAnsi="Times New Roman" w:cs="Times New Roman"/>
        </w:rPr>
        <w:t xml:space="preserve">One </w:t>
      </w:r>
      <w:r w:rsidR="002A69C6">
        <w:rPr>
          <w:rFonts w:ascii="Times New Roman" w:hAnsi="Times New Roman" w:cs="Times New Roman"/>
        </w:rPr>
        <w:t>question</w:t>
      </w:r>
      <w:r w:rsidR="00F04FA5">
        <w:rPr>
          <w:rFonts w:ascii="Times New Roman" w:hAnsi="Times New Roman" w:cs="Times New Roman"/>
        </w:rPr>
        <w:t xml:space="preserve"> that this</w:t>
      </w:r>
      <w:r>
        <w:rPr>
          <w:rFonts w:ascii="Times New Roman" w:hAnsi="Times New Roman" w:cs="Times New Roman"/>
        </w:rPr>
        <w:t xml:space="preserve"> account of</w:t>
      </w:r>
      <w:r w:rsidR="00F04FA5">
        <w:rPr>
          <w:rFonts w:ascii="Times New Roman" w:hAnsi="Times New Roman" w:cs="Times New Roman"/>
        </w:rPr>
        <w:t xml:space="preserve"> </w:t>
      </w:r>
      <w:r w:rsidR="00AB2187">
        <w:rPr>
          <w:rFonts w:ascii="Times New Roman" w:hAnsi="Times New Roman" w:cs="Times New Roman"/>
        </w:rPr>
        <w:t>the looking behavior of</w:t>
      </w:r>
      <w:r>
        <w:rPr>
          <w:rFonts w:ascii="Times New Roman" w:hAnsi="Times New Roman" w:cs="Times New Roman"/>
        </w:rPr>
        <w:t xml:space="preserve"> </w:t>
      </w:r>
      <w:r w:rsidR="00CA7723">
        <w:rPr>
          <w:rFonts w:ascii="Times New Roman" w:hAnsi="Times New Roman" w:cs="Times New Roman"/>
        </w:rPr>
        <w:t>pre</w:t>
      </w:r>
      <w:r w:rsidR="008E61B0">
        <w:rPr>
          <w:rFonts w:ascii="Times New Roman" w:hAnsi="Times New Roman" w:cs="Times New Roman"/>
        </w:rPr>
        <w:t>-reaching infants</w:t>
      </w:r>
      <w:r w:rsidR="00CA7723">
        <w:rPr>
          <w:rFonts w:ascii="Times New Roman" w:hAnsi="Times New Roman" w:cs="Times New Roman"/>
        </w:rPr>
        <w:t xml:space="preserve"> </w:t>
      </w:r>
      <w:r w:rsidR="00D4143A">
        <w:rPr>
          <w:rFonts w:ascii="Times New Roman" w:hAnsi="Times New Roman" w:cs="Times New Roman"/>
        </w:rPr>
        <w:t xml:space="preserve">may </w:t>
      </w:r>
      <w:r w:rsidR="002A69C6">
        <w:rPr>
          <w:rFonts w:ascii="Times New Roman" w:hAnsi="Times New Roman" w:cs="Times New Roman"/>
        </w:rPr>
        <w:t>raise</w:t>
      </w:r>
      <w:r w:rsidR="008E61B0">
        <w:rPr>
          <w:rFonts w:ascii="Times New Roman" w:hAnsi="Times New Roman" w:cs="Times New Roman"/>
        </w:rPr>
        <w:t xml:space="preserve"> </w:t>
      </w:r>
      <w:r w:rsidR="008A0F87">
        <w:rPr>
          <w:rFonts w:ascii="Times New Roman" w:hAnsi="Times New Roman" w:cs="Times New Roman"/>
        </w:rPr>
        <w:t xml:space="preserve">concerns </w:t>
      </w:r>
      <w:r w:rsidR="008E61B0">
        <w:rPr>
          <w:rFonts w:ascii="Times New Roman" w:hAnsi="Times New Roman" w:cs="Times New Roman"/>
        </w:rPr>
        <w:t xml:space="preserve">how </w:t>
      </w:r>
      <w:r w:rsidR="00F04FA5">
        <w:rPr>
          <w:rFonts w:ascii="Times New Roman" w:hAnsi="Times New Roman" w:cs="Times New Roman"/>
        </w:rPr>
        <w:t xml:space="preserve">they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r w:rsidR="00372BC6">
        <w:rPr>
          <w:rFonts w:ascii="Times New Roman" w:hAnsi="Times New Roman" w:cs="Times New Roman"/>
        </w:rPr>
        <w:t xml:space="preserve"> It is one thing to encode one’s own actions; it is a different thing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r w:rsidR="00372BC6">
        <w:rPr>
          <w:rFonts w:ascii="Times New Roman" w:hAnsi="Times New Roman" w:cs="Times New Roman"/>
        </w:rPr>
        <w:t>. Yet,</w:t>
      </w:r>
      <w:r w:rsidR="0016695E">
        <w:rPr>
          <w:rFonts w:ascii="Times New Roman" w:hAnsi="Times New Roman" w:cs="Times New Roman"/>
        </w:rPr>
        <w:t xml:space="preserve"> </w:t>
      </w:r>
      <w:r w:rsidR="00372BC6">
        <w:rPr>
          <w:rFonts w:ascii="Times New Roman" w:hAnsi="Times New Roman" w:cs="Times New Roman"/>
        </w:rPr>
        <w:t>such detection abilities are likely</w:t>
      </w:r>
      <w:r w:rsidR="0016695E">
        <w:rPr>
          <w:rFonts w:ascii="Times New Roman" w:hAnsi="Times New Roman" w:cs="Times New Roman"/>
        </w:rPr>
        <w:t xml:space="preserve"> </w:t>
      </w:r>
      <w:r w:rsidR="00326503">
        <w:rPr>
          <w:rFonts w:ascii="Times New Roman" w:hAnsi="Times New Roman" w:cs="Times New Roman"/>
        </w:rPr>
        <w:t>needed</w:t>
      </w:r>
      <w:r w:rsidR="0016695E">
        <w:rPr>
          <w:rFonts w:ascii="Times New Roman" w:hAnsi="Times New Roman" w:cs="Times New Roman"/>
        </w:rPr>
        <w:t xml:space="preserve"> before</w:t>
      </w:r>
      <w:r w:rsidR="00B245D2">
        <w:rPr>
          <w:rFonts w:ascii="Times New Roman" w:hAnsi="Times New Roman" w:cs="Times New Roman"/>
        </w:rPr>
        <w:t xml:space="preserve"> the</w:t>
      </w:r>
      <w:r w:rsidR="0016695E">
        <w:rPr>
          <w:rFonts w:ascii="Times New Roman" w:hAnsi="Times New Roman" w:cs="Times New Roman"/>
        </w:rPr>
        <w:t xml:space="preserve"> efficient test event </w:t>
      </w:r>
      <w:r w:rsidR="0034287D">
        <w:rPr>
          <w:rFonts w:ascii="Times New Roman" w:hAnsi="Times New Roman" w:cs="Times New Roman"/>
        </w:rPr>
        <w:t xml:space="preserve">is treated </w:t>
      </w:r>
      <w:r w:rsidR="0016695E">
        <w:rPr>
          <w:rFonts w:ascii="Times New Roman" w:hAnsi="Times New Roman" w:cs="Times New Roman"/>
        </w:rPr>
        <w:t>as familiar. One</w:t>
      </w:r>
      <w:r w:rsidR="00D1738D">
        <w:rPr>
          <w:rFonts w:ascii="Times New Roman" w:hAnsi="Times New Roman" w:cs="Times New Roman"/>
        </w:rPr>
        <w:t xml:space="preserve"> potential solution to this problem is</w:t>
      </w:r>
      <w:r w:rsidR="00D4143A">
        <w:rPr>
          <w:rFonts w:ascii="Times New Roman" w:hAnsi="Times New Roman" w:cs="Times New Roman"/>
        </w:rPr>
        <w:t xml:space="preserve"> first</w:t>
      </w:r>
      <w:r w:rsidR="00D1738D">
        <w:rPr>
          <w:rFonts w:ascii="Times New Roman" w:hAnsi="Times New Roman" w:cs="Times New Roman"/>
        </w:rPr>
        <w:t xml:space="preserve"> to note that</w:t>
      </w:r>
      <w:r w:rsidR="006A2F94">
        <w:rPr>
          <w:rFonts w:ascii="Times New Roman" w:hAnsi="Times New Roman" w:cs="Times New Roman"/>
        </w:rPr>
        <w:t xml:space="preserve"> self-recognition</w:t>
      </w:r>
      <w:r w:rsidR="00BC19E0">
        <w:rPr>
          <w:rFonts w:ascii="Times New Roman" w:hAnsi="Times New Roman" w:cs="Times New Roman"/>
        </w:rPr>
        <w:t>,</w:t>
      </w:r>
      <w:r w:rsidR="006A2F94">
        <w:rPr>
          <w:rFonts w:ascii="Times New Roman" w:hAnsi="Times New Roman" w:cs="Times New Roman"/>
        </w:rPr>
        <w:t xml:space="preserve"> 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r w:rsidR="00BC19E0">
        <w:rPr>
          <w:rFonts w:ascii="Times New Roman" w:hAnsi="Times New Roman" w:cs="Times New Roman"/>
        </w:rPr>
        <w:t>,</w:t>
      </w:r>
      <w:r w:rsidR="006A2F94">
        <w:rPr>
          <w:rFonts w:ascii="Times New Roman" w:hAnsi="Times New Roman" w:cs="Times New Roman"/>
        </w:rPr>
        <w:t xml:space="preserve"> is not in place until well after the second year of life (e.g., Amsterdam, 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are well below this age</w:t>
      </w:r>
      <w:r w:rsidR="00D1738D">
        <w:rPr>
          <w:rFonts w:ascii="Times New Roman" w:hAnsi="Times New Roman" w:cs="Times New Roman"/>
        </w:rPr>
        <w:t>.</w:t>
      </w:r>
      <w:r w:rsidR="00D56C4D">
        <w:rPr>
          <w:rFonts w:ascii="Times New Roman" w:hAnsi="Times New Roman" w:cs="Times New Roman"/>
        </w:rPr>
        <w:t xml:space="preserve"> Th</w:t>
      </w:r>
      <w:r w:rsidR="00AF5451">
        <w:rPr>
          <w:rFonts w:ascii="Times New Roman" w:hAnsi="Times New Roman" w:cs="Times New Roman"/>
        </w:rPr>
        <w:t xml:space="preserve">is has implications for </w:t>
      </w:r>
      <w:r w:rsidR="00D56C4D">
        <w:rPr>
          <w:rFonts w:ascii="Times New Roman" w:hAnsi="Times New Roman" w:cs="Times New Roman"/>
        </w:rPr>
        <w:t>the reaching behavior of 3-month-olds</w:t>
      </w:r>
      <w:r w:rsidR="00726E12">
        <w:rPr>
          <w:rFonts w:ascii="Times New Roman" w:hAnsi="Times New Roman" w:cs="Times New Roman"/>
        </w:rPr>
        <w:t>. The idea</w:t>
      </w:r>
      <w:r w:rsidR="00D56C4D">
        <w:rPr>
          <w:rFonts w:ascii="Times New Roman" w:hAnsi="Times New Roman" w:cs="Times New Roman"/>
        </w:rPr>
        <w:t xml:space="preserve"> is that</w:t>
      </w:r>
      <w:r w:rsidR="00726E12">
        <w:rPr>
          <w:rFonts w:ascii="Times New Roman" w:hAnsi="Times New Roman" w:cs="Times New Roman"/>
        </w:rPr>
        <w:t xml:space="preserve"> at this age</w:t>
      </w:r>
      <w:r w:rsidR="00D56C4D">
        <w:rPr>
          <w:rFonts w:ascii="Times New Roman" w:hAnsi="Times New Roman" w:cs="Times New Roman"/>
        </w:rPr>
        <w:t xml:space="preserve"> infants </w:t>
      </w:r>
      <w:r w:rsidR="00563C1A">
        <w:rPr>
          <w:rFonts w:ascii="Times New Roman" w:hAnsi="Times New Roman" w:cs="Times New Roman"/>
        </w:rPr>
        <w:t>might not</w:t>
      </w:r>
      <w:r w:rsidR="003C618C">
        <w:rPr>
          <w:rFonts w:ascii="Times New Roman" w:hAnsi="Times New Roman" w:cs="Times New Roman"/>
        </w:rPr>
        <w:t xml:space="preserve"> understand that they are the producers of their own </w:t>
      </w:r>
      <w:r w:rsidR="00983F96">
        <w:rPr>
          <w:rFonts w:ascii="Times New Roman" w:hAnsi="Times New Roman" w:cs="Times New Roman"/>
        </w:rPr>
        <w:t>reaches</w:t>
      </w:r>
      <w:r w:rsidR="002F6716">
        <w:rPr>
          <w:rFonts w:ascii="Times New Roman" w:hAnsi="Times New Roman" w:cs="Times New Roman"/>
        </w:rPr>
        <w:t xml:space="preserve"> and actions</w:t>
      </w:r>
      <w:r w:rsidR="00983F96">
        <w:rPr>
          <w:rFonts w:ascii="Times New Roman" w:hAnsi="Times New Roman" w:cs="Times New Roman"/>
        </w:rPr>
        <w:t xml:space="preserve">. </w:t>
      </w:r>
      <w:r w:rsidR="00D4143A">
        <w:rPr>
          <w:rFonts w:ascii="Times New Roman" w:hAnsi="Times New Roman" w:cs="Times New Roman"/>
        </w:rPr>
        <w:t>Yet</w:t>
      </w:r>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infants can see their own reaches</w:t>
      </w:r>
      <w:r w:rsidR="002C398B">
        <w:rPr>
          <w:rFonts w:ascii="Times New Roman" w:hAnsi="Times New Roman" w:cs="Times New Roman"/>
        </w:rPr>
        <w:t xml:space="preserve"> given that they occur largely in full view</w:t>
      </w:r>
      <w:r w:rsidR="004E50C5">
        <w:rPr>
          <w:rFonts w:ascii="Times New Roman" w:hAnsi="Times New Roman" w:cs="Times New Roman"/>
        </w:rPr>
        <w:t>, they may build a representation of those reaches that captures their geometry and trajectory</w:t>
      </w:r>
      <w:r w:rsidR="002C398B">
        <w:rPr>
          <w:rFonts w:ascii="Times New Roman" w:hAnsi="Times New Roman" w:cs="Times New Roman"/>
        </w:rPr>
        <w:t xml:space="preserve">. </w:t>
      </w:r>
      <w:r w:rsidR="001F5E86">
        <w:rPr>
          <w:rFonts w:ascii="Times New Roman" w:hAnsi="Times New Roman" w:cs="Times New Roman"/>
        </w:rPr>
        <w:t xml:space="preserve">This picture does present one complication. This relates to the fact that the exact geometry and trajectory of an infants’ reach may vary from one retrieval attempt to the next. Although it is true that infants may reach for the same Velcro-covered ball is slightly </w:t>
      </w:r>
      <w:r w:rsidR="001F5E86">
        <w:rPr>
          <w:rFonts w:ascii="Times New Roman" w:hAnsi="Times New Roman" w:cs="Times New Roman"/>
        </w:rPr>
        <w:lastRenderedPageBreak/>
        <w:t xml:space="preserve">different ways each time they attempt retrieve it, this fact alone is not problematic for the current proposal. </w:t>
      </w:r>
      <w:r w:rsidR="00943E74">
        <w:rPr>
          <w:rFonts w:ascii="Times New Roman" w:hAnsi="Times New Roman" w:cs="Times New Roman"/>
        </w:rPr>
        <w:t>The reason has to do with the fact that even if</w:t>
      </w:r>
      <w:r w:rsidR="006E6AE9">
        <w:rPr>
          <w:rFonts w:ascii="Times New Roman" w:hAnsi="Times New Roman" w:cs="Times New Roman"/>
        </w:rPr>
        <w:t xml:space="preserve"> </w:t>
      </w:r>
      <w:r w:rsidR="00943E74">
        <w:rPr>
          <w:rFonts w:ascii="Times New Roman" w:hAnsi="Times New Roman" w:cs="Times New Roman"/>
        </w:rPr>
        <w:t xml:space="preserve">the trajectory of particular reach </w:t>
      </w:r>
      <w:r w:rsidR="006E6AE9">
        <w:rPr>
          <w:rFonts w:ascii="Times New Roman" w:hAnsi="Times New Roman" w:cs="Times New Roman"/>
        </w:rPr>
        <w:t xml:space="preserve">attempt deviates from </w:t>
      </w:r>
      <w:r w:rsidR="00943E74">
        <w:rPr>
          <w:rFonts w:ascii="Times New Roman" w:hAnsi="Times New Roman" w:cs="Times New Roman"/>
        </w:rPr>
        <w:t xml:space="preserve">that of </w:t>
      </w:r>
      <w:r w:rsidR="006E6AE9">
        <w:rPr>
          <w:rFonts w:ascii="Times New Roman" w:hAnsi="Times New Roman" w:cs="Times New Roman"/>
        </w:rPr>
        <w:t xml:space="preserve">a canonical </w:t>
      </w:r>
      <w:r w:rsidR="00943E74">
        <w:rPr>
          <w:rFonts w:ascii="Times New Roman" w:hAnsi="Times New Roman" w:cs="Times New Roman"/>
        </w:rPr>
        <w:t xml:space="preserve">direct or </w:t>
      </w:r>
      <w:r w:rsidR="006E6AE9">
        <w:rPr>
          <w:rFonts w:ascii="Times New Roman" w:hAnsi="Times New Roman" w:cs="Times New Roman"/>
        </w:rPr>
        <w:t xml:space="preserve">straight reach,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 xml:space="preserve">of these reaches, or the prototype, </w:t>
      </w:r>
      <w:r w:rsidR="00E276BA">
        <w:rPr>
          <w:rFonts w:ascii="Times New Roman" w:hAnsi="Times New Roman" w:cs="Times New Roman"/>
        </w:rPr>
        <w:t xml:space="preserve">may resemble a linear trajectory. Of course, this account has explanatory force only if infants possess some capacity to form prototypical representations. </w:t>
      </w:r>
      <w:r w:rsidR="00D1642B">
        <w:rPr>
          <w:rFonts w:ascii="Times New Roman" w:hAnsi="Times New Roman" w:cs="Times New Roman"/>
        </w:rPr>
        <w:t xml:space="preserve">As it turns out, </w:t>
      </w:r>
      <w:r w:rsidR="007E006F">
        <w:rPr>
          <w:rFonts w:ascii="Times New Roman" w:hAnsi="Times New Roman" w:cs="Times New Roman"/>
        </w:rPr>
        <w:t>infants gain access to just such an ability sometime between 3 and 4 months of age</w:t>
      </w:r>
      <w:r w:rsidR="005B4DA8">
        <w:rPr>
          <w:rFonts w:ascii="Times New Roman" w:hAnsi="Times New Roman" w:cs="Times New Roman"/>
        </w:rPr>
        <w:t xml:space="preserve"> </w:t>
      </w:r>
      <w:r w:rsidR="00D1642B">
        <w:rPr>
          <w:rFonts w:ascii="Times New Roman" w:hAnsi="Times New Roman" w:cs="Times New Roman"/>
        </w:rPr>
        <w:t>(e.g., Bomba &amp; Siqueland, 1983</w:t>
      </w:r>
      <w:r w:rsidR="007E006F">
        <w:rPr>
          <w:rFonts w:ascii="Times New Roman" w:hAnsi="Times New Roman" w:cs="Times New Roman"/>
        </w:rPr>
        <w:t>; for later evidence see,</w:t>
      </w:r>
      <w:r w:rsidR="00D1642B">
        <w:rPr>
          <w:rFonts w:ascii="Times New Roman" w:hAnsi="Times New Roman" w:cs="Times New Roman"/>
        </w:rPr>
        <w:t xml:space="preserve"> </w:t>
      </w:r>
      <w:r w:rsidR="003102E1">
        <w:rPr>
          <w:rFonts w:ascii="Times New Roman" w:hAnsi="Times New Roman" w:cs="Times New Roman"/>
        </w:rPr>
        <w:t xml:space="preserve">Sucevic et al., 2020; </w:t>
      </w:r>
      <w:r w:rsidR="00D1642B">
        <w:rPr>
          <w:rFonts w:ascii="Times New Roman" w:hAnsi="Times New Roman" w:cs="Times New Roman"/>
        </w:rPr>
        <w:t>Younger, 1985</w:t>
      </w:r>
      <w:r w:rsidR="005B4DA8">
        <w:rPr>
          <w:rFonts w:ascii="Times New Roman" w:hAnsi="Times New Roman" w:cs="Times New Roman"/>
        </w:rPr>
        <w:t>)</w:t>
      </w:r>
    </w:p>
    <w:p w14:paraId="2852AB09" w14:textId="1BB48300" w:rsidR="00D16B47" w:rsidRDefault="007E006F" w:rsidP="00AF5451">
      <w:pPr>
        <w:spacing w:line="480" w:lineRule="auto"/>
        <w:ind w:firstLine="720"/>
        <w:contextualSpacing/>
        <w:rPr>
          <w:rFonts w:ascii="Times New Roman" w:hAnsi="Times New Roman" w:cs="Times New Roman"/>
        </w:rPr>
      </w:pPr>
      <w:r>
        <w:rPr>
          <w:rFonts w:ascii="Times New Roman" w:hAnsi="Times New Roman" w:cs="Times New Roman"/>
        </w:rPr>
        <w:t xml:space="preserve">The critical point here is that </w:t>
      </w:r>
      <w:r w:rsidR="00FE4DA2">
        <w:rPr>
          <w:rFonts w:ascii="Times New Roman" w:hAnsi="Times New Roman" w:cs="Times New Roman"/>
        </w:rPr>
        <w:t xml:space="preserve">once such </w:t>
      </w:r>
      <w:r w:rsidR="00D4143A">
        <w:rPr>
          <w:rFonts w:ascii="Times New Roman" w:hAnsi="Times New Roman" w:cs="Times New Roman"/>
        </w:rPr>
        <w:t xml:space="preserve">an average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to that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nature or “look” of </w:t>
      </w:r>
      <w:r w:rsidR="005F2777">
        <w:rPr>
          <w:rFonts w:ascii="Times New Roman" w:hAnsi="Times New Roman" w:cs="Times New Roman"/>
        </w:rPr>
        <w:t>those</w:t>
      </w:r>
      <w:r w:rsidR="00F048AF">
        <w:rPr>
          <w:rFonts w:ascii="Times New Roman" w:hAnsi="Times New Roman" w:cs="Times New Roman"/>
        </w:rPr>
        <w:t xml:space="preserve"> reaches</w:t>
      </w:r>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like that by Skerry et al. (2013) </w:t>
      </w:r>
      <w:r w:rsidR="004E50C5">
        <w:rPr>
          <w:rFonts w:ascii="Times New Roman" w:hAnsi="Times New Roman" w:cs="Times New Roman"/>
        </w:rPr>
        <w:t xml:space="preserve">is that </w:t>
      </w:r>
      <w:r w:rsidR="0054525C">
        <w:rPr>
          <w:rFonts w:ascii="Times New Roman" w:hAnsi="Times New Roman" w:cs="Times New Roman"/>
        </w:rPr>
        <w:t xml:space="preserve">simply seeing </w:t>
      </w:r>
      <w:r w:rsidR="00D11876">
        <w:rPr>
          <w:rFonts w:ascii="Times New Roman" w:hAnsi="Times New Roman" w:cs="Times New Roman"/>
        </w:rPr>
        <w:t xml:space="preserve">similar </w:t>
      </w:r>
      <w:r w:rsidR="004E50C5">
        <w:rPr>
          <w:rFonts w:ascii="Times New Roman" w:hAnsi="Times New Roman" w:cs="Times New Roman"/>
        </w:rPr>
        <w:t>external actions</w:t>
      </w:r>
      <w:r w:rsidR="00D11876">
        <w:rPr>
          <w:rFonts w:ascii="Times New Roman" w:hAnsi="Times New Roman" w:cs="Times New Roman"/>
        </w:rPr>
        <w:t>—as</w:t>
      </w:r>
      <w:r w:rsidR="005F2777">
        <w:rPr>
          <w:rFonts w:ascii="Times New Roman" w:hAnsi="Times New Roman" w:cs="Times New Roman"/>
        </w:rPr>
        <w:t xml:space="preserve"> I argue</w:t>
      </w:r>
      <w:r w:rsidR="00F048AF">
        <w:rPr>
          <w:rFonts w:ascii="Times New Roman" w:hAnsi="Times New Roman" w:cs="Times New Roman"/>
        </w:rPr>
        <w:t xml:space="preserve"> </w:t>
      </w:r>
      <w:r w:rsidR="00DA6CD0">
        <w:rPr>
          <w:rFonts w:ascii="Times New Roman" w:hAnsi="Times New Roman" w:cs="Times New Roman"/>
        </w:rPr>
        <w:t xml:space="preserve">3-month-olds </w:t>
      </w:r>
      <w:r w:rsidR="00D11876">
        <w:rPr>
          <w:rFonts w:ascii="Times New Roman" w:hAnsi="Times New Roman" w:cs="Times New Roman"/>
        </w:rPr>
        <w:t xml:space="preserve">do when shown the efficient test event—may trigger many of the same representational “units” that </w:t>
      </w:r>
      <w:r w:rsidR="00A10820">
        <w:rPr>
          <w:rFonts w:ascii="Times New Roman" w:hAnsi="Times New Roman" w:cs="Times New Roman"/>
        </w:rPr>
        <w:t>formed to represent</w:t>
      </w:r>
      <w:r w:rsidR="006D29B4">
        <w:rPr>
          <w:rFonts w:ascii="Times New Roman" w:hAnsi="Times New Roman" w:cs="Times New Roman"/>
        </w:rPr>
        <w:t xml:space="preserve"> infants’</w:t>
      </w:r>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r w:rsidR="00C55E75">
        <w:rPr>
          <w:rFonts w:ascii="Times New Roman" w:hAnsi="Times New Roman" w:cs="Times New Roman"/>
        </w:rPr>
        <w:t>,</w:t>
      </w:r>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r w:rsidR="002860AD">
        <w:rPr>
          <w:rFonts w:ascii="Times New Roman" w:hAnsi="Times New Roman" w:cs="Times New Roman"/>
        </w:rPr>
        <w:t>To the extent that the</w:t>
      </w:r>
      <w:r w:rsidR="00501DEA">
        <w:rPr>
          <w:rFonts w:ascii="Times New Roman" w:hAnsi="Times New Roman" w:cs="Times New Roman"/>
        </w:rPr>
        <w:t xml:space="preserve">re is a positive relation between how long infants look at a stimulus and their </w:t>
      </w:r>
      <w:r w:rsidR="002860AD">
        <w:rPr>
          <w:rFonts w:ascii="Times New Roman" w:hAnsi="Times New Roman" w:cs="Times New Roman"/>
        </w:rPr>
        <w:t>encoding of it (e.g., Sokolov, 1963</w:t>
      </w:r>
      <w:r w:rsidR="00167651">
        <w:rPr>
          <w:rFonts w:ascii="Times New Roman" w:hAnsi="Times New Roman" w:cs="Times New Roman"/>
        </w:rPr>
        <w:t>; Benton, 2025, 2026</w:t>
      </w:r>
      <w:r w:rsidR="002860AD">
        <w:rPr>
          <w:rFonts w:ascii="Times New Roman" w:hAnsi="Times New Roman" w:cs="Times New Roman"/>
        </w:rPr>
        <w:t xml:space="preserve">), </w:t>
      </w:r>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infants’ encoding</w:t>
      </w:r>
      <w:r w:rsidR="00D573D6">
        <w:rPr>
          <w:rFonts w:ascii="Times New Roman" w:hAnsi="Times New Roman" w:cs="Times New Roman"/>
        </w:rPr>
        <w:t xml:space="preserve"> of reaches with similar geometries and trajectories should render the efficient event less interesting</w:t>
      </w:r>
      <w:r w:rsidR="00AF5451">
        <w:rPr>
          <w:rFonts w:ascii="Times New Roman" w:hAnsi="Times New Roman" w:cs="Times New Roman"/>
        </w:rPr>
        <w:t>. This, in turn, should result in</w:t>
      </w:r>
      <w:r w:rsidR="00D573D6">
        <w:rPr>
          <w:rFonts w:ascii="Times New Roman" w:hAnsi="Times New Roman" w:cs="Times New Roman"/>
        </w:rPr>
        <w:t xml:space="preserve"> reduced looking times.  </w:t>
      </w:r>
      <w:r w:rsidR="00AF5451">
        <w:rPr>
          <w:rFonts w:ascii="Times New Roman" w:hAnsi="Times New Roman" w:cs="Times New Roman"/>
        </w:rPr>
        <w:t>In contrast, b</w:t>
      </w:r>
      <w:r w:rsidR="006D29B4">
        <w:rPr>
          <w:rFonts w:ascii="Times New Roman" w:hAnsi="Times New Roman" w:cs="Times New Roman"/>
        </w:rPr>
        <w:t>ecause a similar representation presumably does not exist for</w:t>
      </w:r>
      <w:r w:rsidR="00AF5451">
        <w:rPr>
          <w:rFonts w:ascii="Times New Roman" w:hAnsi="Times New Roman" w:cs="Times New Roman"/>
        </w:rPr>
        <w:t xml:space="preserve"> </w:t>
      </w:r>
      <w:r w:rsidR="005540D0">
        <w:rPr>
          <w:rFonts w:ascii="Times New Roman" w:hAnsi="Times New Roman" w:cs="Times New Roman"/>
        </w:rPr>
        <w:t xml:space="preserve">the </w:t>
      </w:r>
      <w:r w:rsidR="00AF5451">
        <w:rPr>
          <w:rFonts w:ascii="Times New Roman" w:hAnsi="Times New Roman" w:cs="Times New Roman"/>
        </w:rPr>
        <w:t>arced trajector</w:t>
      </w:r>
      <w:r w:rsidR="005540D0">
        <w:rPr>
          <w:rFonts w:ascii="Times New Roman" w:hAnsi="Times New Roman" w:cs="Times New Roman"/>
        </w:rPr>
        <w:t>y</w:t>
      </w:r>
      <w:r w:rsidR="00AF5451">
        <w:rPr>
          <w:rFonts w:ascii="Times New Roman" w:hAnsi="Times New Roman" w:cs="Times New Roman"/>
        </w:rPr>
        <w:t xml:space="preserve"> depicted in</w:t>
      </w:r>
      <w:r w:rsidR="006D29B4">
        <w:rPr>
          <w:rFonts w:ascii="Times New Roman" w:hAnsi="Times New Roman" w:cs="Times New Roman"/>
        </w:rPr>
        <w:t xml:space="preserve"> the inefficient </w:t>
      </w:r>
      <w:r w:rsidR="00AF5451">
        <w:rPr>
          <w:rFonts w:ascii="Times New Roman" w:hAnsi="Times New Roman" w:cs="Times New Roman"/>
        </w:rPr>
        <w:t>test event</w:t>
      </w:r>
      <w:r w:rsidR="006D29B4">
        <w:rPr>
          <w:rFonts w:ascii="Times New Roman" w:hAnsi="Times New Roman" w:cs="Times New Roman"/>
        </w:rPr>
        <w:t xml:space="preserve">, infants may </w:t>
      </w:r>
      <w:r w:rsidR="00AF5451">
        <w:rPr>
          <w:rFonts w:ascii="Times New Roman" w:hAnsi="Times New Roman" w:cs="Times New Roman"/>
        </w:rPr>
        <w:t>show heightened looking to this event</w:t>
      </w:r>
      <w:r w:rsidR="006D29B4">
        <w:rPr>
          <w:rFonts w:ascii="Times New Roman" w:hAnsi="Times New Roman" w:cs="Times New Roman"/>
        </w:rPr>
        <w:t xml:space="preserve"> because a representation of it would need to be established.</w:t>
      </w:r>
      <w:r w:rsidR="008A0F87">
        <w:rPr>
          <w:rFonts w:ascii="Times New Roman" w:hAnsi="Times New Roman" w:cs="Times New Roman"/>
        </w:rPr>
        <w:t xml:space="preserve"> </w:t>
      </w:r>
    </w:p>
    <w:p w14:paraId="2989804D" w14:textId="3B2C26DF" w:rsidR="008B095A" w:rsidRDefault="00D556B7" w:rsidP="00795BA1">
      <w:pPr>
        <w:spacing w:line="480" w:lineRule="auto"/>
        <w:ind w:firstLine="720"/>
        <w:contextualSpacing/>
        <w:rPr>
          <w:rFonts w:ascii="Times New Roman" w:hAnsi="Times New Roman" w:cs="Times New Roman"/>
        </w:rPr>
      </w:pPr>
      <w:r>
        <w:rPr>
          <w:rFonts w:ascii="Times New Roman" w:hAnsi="Times New Roman" w:cs="Times New Roman"/>
        </w:rPr>
        <w:t>In terms of the broader account of pre-reaching infants’ looking behaviors in action understanding studies, my contention</w:t>
      </w:r>
      <w:r w:rsidR="00F1637A">
        <w:rPr>
          <w:rFonts w:ascii="Times New Roman" w:hAnsi="Times New Roman" w:cs="Times New Roman"/>
        </w:rPr>
        <w:t xml:space="preserve"> is that this account can also explain infants’ looking </w:t>
      </w:r>
      <w:r w:rsidR="00F1637A">
        <w:rPr>
          <w:rFonts w:ascii="Times New Roman" w:hAnsi="Times New Roman" w:cs="Times New Roman"/>
        </w:rPr>
        <w:lastRenderedPageBreak/>
        <w:t>patterns in</w:t>
      </w:r>
      <w:r w:rsidR="00A75B41">
        <w:rPr>
          <w:rFonts w:ascii="Times New Roman" w:hAnsi="Times New Roman" w:cs="Times New Roman"/>
        </w:rPr>
        <w:t xml:space="preserve"> the study by </w:t>
      </w:r>
      <w:r w:rsidR="00D55339">
        <w:rPr>
          <w:rFonts w:ascii="Times New Roman" w:hAnsi="Times New Roman" w:cs="Times New Roman"/>
        </w:rPr>
        <w:t xml:space="preserve">Liu </w:t>
      </w:r>
      <w:r w:rsidR="00230718">
        <w:rPr>
          <w:rFonts w:ascii="Times New Roman" w:hAnsi="Times New Roman" w:cs="Times New Roman"/>
        </w:rPr>
        <w:t>et al.</w:t>
      </w:r>
      <w:r w:rsidR="00D55339">
        <w:rPr>
          <w:rFonts w:ascii="Times New Roman" w:hAnsi="Times New Roman" w:cs="Times New Roman"/>
        </w:rPr>
        <w:t xml:space="preserve"> (2019). </w:t>
      </w:r>
      <w:r w:rsidR="00F1637A">
        <w:rPr>
          <w:rFonts w:ascii="Times New Roman" w:hAnsi="Times New Roman" w:cs="Times New Roman"/>
        </w:rPr>
        <w:t>For example,</w:t>
      </w:r>
      <w:r w:rsidR="00D55339">
        <w:rPr>
          <w:rFonts w:ascii="Times New Roman" w:hAnsi="Times New Roman" w:cs="Times New Roman"/>
        </w:rPr>
        <w:t xml:space="preserve"> </w:t>
      </w:r>
      <w:r w:rsidR="00F1637A">
        <w:rPr>
          <w:rFonts w:ascii="Times New Roman" w:hAnsi="Times New Roman" w:cs="Times New Roman"/>
        </w:rPr>
        <w:t>if</w:t>
      </w:r>
      <w:r w:rsidR="00063A23">
        <w:rPr>
          <w:rFonts w:ascii="Times New Roman" w:hAnsi="Times New Roman" w:cs="Times New Roman"/>
        </w:rPr>
        <w:t xml:space="preserve"> </w:t>
      </w:r>
      <w:r w:rsidR="00F1637A">
        <w:rPr>
          <w:rFonts w:ascii="Times New Roman" w:hAnsi="Times New Roman" w:cs="Times New Roman"/>
        </w:rPr>
        <w:t>each time an actor contacts an object</w:t>
      </w:r>
      <w:r w:rsidR="00063A23">
        <w:rPr>
          <w:rFonts w:ascii="Times New Roman" w:hAnsi="Times New Roman" w:cs="Times New Roman"/>
        </w:rPr>
        <w:t xml:space="preserve"> </w:t>
      </w:r>
      <w:r w:rsidR="00D24C6D">
        <w:rPr>
          <w:rFonts w:ascii="Times New Roman" w:hAnsi="Times New Roman" w:cs="Times New Roman"/>
        </w:rPr>
        <w:t>it</w:t>
      </w:r>
      <w:r w:rsidR="00F1637A">
        <w:rPr>
          <w:rFonts w:ascii="Times New Roman" w:hAnsi="Times New Roman" w:cs="Times New Roman"/>
        </w:rPr>
        <w:t xml:space="preserve"> immediately changes state, </w:t>
      </w:r>
      <w:r w:rsidR="00906D82">
        <w:rPr>
          <w:rFonts w:ascii="Times New Roman" w:hAnsi="Times New Roman" w:cs="Times New Roman"/>
        </w:rPr>
        <w:t>the</w:t>
      </w:r>
      <w:r w:rsidR="008D714C">
        <w:rPr>
          <w:rFonts w:ascii="Times New Roman" w:hAnsi="Times New Roman" w:cs="Times New Roman"/>
        </w:rPr>
        <w:t xml:space="preserve"> presumably unexpected,</w:t>
      </w:r>
      <w:r w:rsidR="00906D82">
        <w:rPr>
          <w:rFonts w:ascii="Times New Roman" w:hAnsi="Times New Roman" w:cs="Times New Roman"/>
        </w:rPr>
        <w:t xml:space="preserve"> attention-grabbing nature of </w:t>
      </w:r>
      <w:r w:rsidR="00212270">
        <w:rPr>
          <w:rFonts w:ascii="Times New Roman" w:hAnsi="Times New Roman" w:cs="Times New Roman"/>
        </w:rPr>
        <w:t>that state change</w:t>
      </w:r>
      <w:r w:rsidR="00906D82">
        <w:rPr>
          <w:rFonts w:ascii="Times New Roman" w:hAnsi="Times New Roman" w:cs="Times New Roman"/>
        </w:rPr>
        <w:t xml:space="preserve"> may </w:t>
      </w:r>
      <w:r w:rsidR="00212270">
        <w:rPr>
          <w:rFonts w:ascii="Times New Roman" w:hAnsi="Times New Roman" w:cs="Times New Roman"/>
        </w:rPr>
        <w:t>heighten</w:t>
      </w:r>
      <w:r w:rsidR="008D714C">
        <w:rPr>
          <w:rFonts w:ascii="Times New Roman" w:hAnsi="Times New Roman" w:cs="Times New Roman"/>
        </w:rPr>
        <w:t xml:space="preserve"> infants’</w:t>
      </w:r>
      <w:r w:rsidR="00063A23">
        <w:rPr>
          <w:rFonts w:ascii="Times New Roman" w:hAnsi="Times New Roman" w:cs="Times New Roman"/>
        </w:rPr>
        <w:t xml:space="preserve"> overall</w:t>
      </w:r>
      <w:r w:rsidR="008D714C">
        <w:rPr>
          <w:rFonts w:ascii="Times New Roman" w:hAnsi="Times New Roman" w:cs="Times New Roman"/>
        </w:rPr>
        <w:t xml:space="preserve"> attention</w:t>
      </w:r>
      <w:r w:rsidR="00D24C6D">
        <w:rPr>
          <w:rFonts w:ascii="Times New Roman" w:hAnsi="Times New Roman" w:cs="Times New Roman"/>
        </w:rPr>
        <w:t xml:space="preserve"> and enhance </w:t>
      </w:r>
      <w:r w:rsidR="00063A23">
        <w:rPr>
          <w:rFonts w:ascii="Times New Roman" w:hAnsi="Times New Roman" w:cs="Times New Roman"/>
        </w:rPr>
        <w:t xml:space="preserve">any </w:t>
      </w:r>
      <w:r w:rsidR="00D24C6D">
        <w:rPr>
          <w:rFonts w:ascii="Times New Roman" w:hAnsi="Times New Roman" w:cs="Times New Roman"/>
        </w:rPr>
        <w:t>subsequent learning</w:t>
      </w:r>
      <w:r w:rsidR="002F6552">
        <w:rPr>
          <w:rFonts w:ascii="Times New Roman" w:hAnsi="Times New Roman" w:cs="Times New Roman"/>
        </w:rPr>
        <w:t>.</w:t>
      </w:r>
      <w:r w:rsidR="008D714C">
        <w:rPr>
          <w:rFonts w:ascii="Times New Roman" w:hAnsi="Times New Roman" w:cs="Times New Roman"/>
        </w:rPr>
        <w:t xml:space="preserve"> </w:t>
      </w:r>
      <w:r w:rsidR="00D24C6D">
        <w:rPr>
          <w:rFonts w:ascii="Times New Roman" w:hAnsi="Times New Roman" w:cs="Times New Roman"/>
        </w:rPr>
        <w:t xml:space="preserve">An aspect of the task that infants may encode while in this elevated attentional state is the relative configuration of the arm’s arced reaching path and the barrier over which it occurs. </w:t>
      </w:r>
      <w:r w:rsidR="00063A23">
        <w:rPr>
          <w:rFonts w:ascii="Times New Roman" w:hAnsi="Times New Roman" w:cs="Times New Roman"/>
        </w:rPr>
        <w:t xml:space="preserve">The fact that this configuration is seen in each habituation trial could result in the formation of a robust association between the arced reach trajectory and the obstacle. </w:t>
      </w:r>
      <w:r w:rsidR="00B2144E">
        <w:rPr>
          <w:rFonts w:ascii="Times New Roman" w:hAnsi="Times New Roman" w:cs="Times New Roman"/>
        </w:rPr>
        <w:t xml:space="preserve">On this view, </w:t>
      </w:r>
      <w:r w:rsidR="00EE657A">
        <w:rPr>
          <w:rFonts w:ascii="Times New Roman" w:hAnsi="Times New Roman" w:cs="Times New Roman"/>
        </w:rPr>
        <w:t>causal efficacy functions n</w:t>
      </w:r>
      <w:r w:rsidR="00B2144E">
        <w:rPr>
          <w:rFonts w:ascii="Times New Roman" w:hAnsi="Times New Roman" w:cs="Times New Roman"/>
        </w:rPr>
        <w:t>ot to cause infants to process actions in terms of their efficiency</w:t>
      </w:r>
      <w:r w:rsidR="00D33CC8">
        <w:rPr>
          <w:rFonts w:ascii="Times New Roman" w:hAnsi="Times New Roman" w:cs="Times New Roman"/>
        </w:rPr>
        <w:t>. Instead, its purpose may be to</w:t>
      </w:r>
      <w:r w:rsidR="00B2144E">
        <w:rPr>
          <w:rFonts w:ascii="Times New Roman" w:hAnsi="Times New Roman" w:cs="Times New Roman"/>
        </w:rPr>
        <w:t xml:space="preserve"> </w:t>
      </w:r>
      <w:r w:rsidR="00EE657A">
        <w:rPr>
          <w:rFonts w:ascii="Times New Roman" w:hAnsi="Times New Roman" w:cs="Times New Roman"/>
        </w:rPr>
        <w:t xml:space="preserve">increase </w:t>
      </w:r>
      <w:r w:rsidR="0000436D">
        <w:rPr>
          <w:rFonts w:ascii="Times New Roman" w:hAnsi="Times New Roman" w:cs="Times New Roman"/>
        </w:rPr>
        <w:t>infants’</w:t>
      </w:r>
      <w:r w:rsidR="00EE657A">
        <w:rPr>
          <w:rFonts w:ascii="Times New Roman" w:hAnsi="Times New Roman" w:cs="Times New Roman"/>
        </w:rPr>
        <w:t xml:space="preserve"> attention to</w:t>
      </w:r>
      <w:r w:rsidR="00DA138D">
        <w:rPr>
          <w:rFonts w:ascii="Times New Roman" w:hAnsi="Times New Roman" w:cs="Times New Roman"/>
        </w:rPr>
        <w:t>,</w:t>
      </w:r>
      <w:r w:rsidR="00EE657A">
        <w:rPr>
          <w:rFonts w:ascii="Times New Roman" w:hAnsi="Times New Roman" w:cs="Times New Roman"/>
        </w:rPr>
        <w:t xml:space="preserve"> and encoding of</w:t>
      </w:r>
      <w:r w:rsidR="00DA138D">
        <w:rPr>
          <w:rFonts w:ascii="Times New Roman" w:hAnsi="Times New Roman" w:cs="Times New Roman"/>
        </w:rPr>
        <w:t>,</w:t>
      </w:r>
      <w:r w:rsidR="00EE657A">
        <w:rPr>
          <w:rFonts w:ascii="Times New Roman" w:hAnsi="Times New Roman" w:cs="Times New Roman"/>
        </w:rPr>
        <w:t xml:space="preserve"> the </w:t>
      </w:r>
      <w:r w:rsidR="00811E39">
        <w:rPr>
          <w:rFonts w:ascii="Times New Roman" w:hAnsi="Times New Roman" w:cs="Times New Roman"/>
        </w:rPr>
        <w:t xml:space="preserve">visible </w:t>
      </w:r>
      <w:r w:rsidR="00EE657A">
        <w:rPr>
          <w:rFonts w:ascii="Times New Roman" w:hAnsi="Times New Roman" w:cs="Times New Roman"/>
        </w:rPr>
        <w:t>surface features</w:t>
      </w:r>
      <w:r w:rsidR="00811E39">
        <w:rPr>
          <w:rFonts w:ascii="Times New Roman" w:hAnsi="Times New Roman" w:cs="Times New Roman"/>
        </w:rPr>
        <w:t>,</w:t>
      </w:r>
      <w:r w:rsidR="00EE657A">
        <w:rPr>
          <w:rFonts w:ascii="Times New Roman" w:hAnsi="Times New Roman" w:cs="Times New Roman"/>
        </w:rPr>
        <w:t xml:space="preserve"> configural relations</w:t>
      </w:r>
      <w:r w:rsidR="00811E39">
        <w:rPr>
          <w:rFonts w:ascii="Times New Roman" w:hAnsi="Times New Roman" w:cs="Times New Roman"/>
        </w:rPr>
        <w:t>, and kinematics</w:t>
      </w:r>
      <w:r w:rsidR="00EE657A">
        <w:rPr>
          <w:rFonts w:ascii="Times New Roman" w:hAnsi="Times New Roman" w:cs="Times New Roman"/>
        </w:rPr>
        <w:t xml:space="preserve"> in action events. </w:t>
      </w:r>
      <w:r w:rsidR="00AC20EE">
        <w:rPr>
          <w:rFonts w:ascii="Times New Roman" w:hAnsi="Times New Roman" w:cs="Times New Roman"/>
        </w:rPr>
        <w:t>This</w:t>
      </w:r>
      <w:r w:rsidR="00795BA1">
        <w:rPr>
          <w:rFonts w:ascii="Times New Roman" w:hAnsi="Times New Roman" w:cs="Times New Roman"/>
        </w:rPr>
        <w:t xml:space="preserve"> ability to process an event as a single, cohesive action sequence and to encode the relation between the curved motion and barrier within it may</w:t>
      </w:r>
      <w:r w:rsidR="00AC20EE">
        <w:rPr>
          <w:rFonts w:ascii="Times New Roman" w:hAnsi="Times New Roman" w:cs="Times New Roman"/>
        </w:rPr>
        <w:t>, however,</w:t>
      </w:r>
      <w:r w:rsidR="00795BA1">
        <w:rPr>
          <w:rFonts w:ascii="Times New Roman" w:hAnsi="Times New Roman" w:cs="Times New Roman"/>
        </w:rPr>
        <w:t xml:space="preserve"> be disrupted </w:t>
      </w:r>
      <w:r w:rsidR="00B2144E">
        <w:rPr>
          <w:rFonts w:ascii="Times New Roman" w:hAnsi="Times New Roman" w:cs="Times New Roman"/>
        </w:rPr>
        <w:t xml:space="preserve">if </w:t>
      </w:r>
      <w:r w:rsidR="00AC20EE">
        <w:rPr>
          <w:rFonts w:ascii="Times New Roman" w:hAnsi="Times New Roman" w:cs="Times New Roman"/>
        </w:rPr>
        <w:t>the state change is non-causal such as</w:t>
      </w:r>
      <w:r w:rsidR="00795BA1">
        <w:rPr>
          <w:rFonts w:ascii="Times New Roman" w:hAnsi="Times New Roman" w:cs="Times New Roman"/>
        </w:rPr>
        <w:t xml:space="preserve"> after</w:t>
      </w:r>
      <w:r w:rsidR="00F3370F">
        <w:rPr>
          <w:rFonts w:ascii="Times New Roman" w:hAnsi="Times New Roman" w:cs="Times New Roman"/>
        </w:rPr>
        <w:t xml:space="preserve"> a brief delay and</w:t>
      </w:r>
      <w:r w:rsidR="00AC20EE">
        <w:rPr>
          <w:rFonts w:ascii="Times New Roman" w:hAnsi="Times New Roman" w:cs="Times New Roman"/>
        </w:rPr>
        <w:t xml:space="preserve"> in the absence of physical contact from a hand.</w:t>
      </w:r>
      <w:r w:rsidR="00F3370F">
        <w:rPr>
          <w:rFonts w:ascii="Times New Roman" w:hAnsi="Times New Roman" w:cs="Times New Roman"/>
        </w:rPr>
        <w:t xml:space="preserve"> </w:t>
      </w:r>
      <w:r w:rsidR="00AC20EE">
        <w:rPr>
          <w:rFonts w:ascii="Times New Roman" w:hAnsi="Times New Roman" w:cs="Times New Roman"/>
        </w:rPr>
        <w:t xml:space="preserve">The impact of such a disruption is </w:t>
      </w:r>
      <w:r w:rsidR="00C264C0">
        <w:rPr>
          <w:rFonts w:ascii="Times New Roman" w:hAnsi="Times New Roman" w:cs="Times New Roman"/>
        </w:rPr>
        <w:t>not only that infants’ attention should be boosted less, if at all,</w:t>
      </w:r>
      <w:r w:rsidR="00DF52FA">
        <w:rPr>
          <w:rFonts w:ascii="Times New Roman" w:hAnsi="Times New Roman" w:cs="Times New Roman"/>
        </w:rPr>
        <w:t xml:space="preserve"> </w:t>
      </w:r>
      <w:r w:rsidR="00AC20EE">
        <w:rPr>
          <w:rFonts w:ascii="Times New Roman" w:hAnsi="Times New Roman" w:cs="Times New Roman"/>
        </w:rPr>
        <w:t xml:space="preserve">but that </w:t>
      </w:r>
      <w:r w:rsidR="008F5B2B">
        <w:rPr>
          <w:rFonts w:ascii="Times New Roman" w:hAnsi="Times New Roman" w:cs="Times New Roman"/>
        </w:rPr>
        <w:t>any</w:t>
      </w:r>
      <w:r w:rsidR="00D902A5">
        <w:rPr>
          <w:rFonts w:ascii="Times New Roman" w:hAnsi="Times New Roman" w:cs="Times New Roman"/>
        </w:rPr>
        <w:t xml:space="preserve"> association that is formed between </w:t>
      </w:r>
      <w:r w:rsidR="00AC20EE">
        <w:rPr>
          <w:rFonts w:ascii="Times New Roman" w:hAnsi="Times New Roman" w:cs="Times New Roman"/>
        </w:rPr>
        <w:t>an arced motion trajectory and the obstacle over which it occurs</w:t>
      </w:r>
      <w:r w:rsidR="00D902A5">
        <w:rPr>
          <w:rFonts w:ascii="Times New Roman" w:hAnsi="Times New Roman" w:cs="Times New Roman"/>
        </w:rPr>
        <w:t xml:space="preserve"> </w:t>
      </w:r>
      <w:r w:rsidR="008F5B2B">
        <w:rPr>
          <w:rFonts w:ascii="Times New Roman" w:hAnsi="Times New Roman" w:cs="Times New Roman"/>
        </w:rPr>
        <w:t xml:space="preserve">should </w:t>
      </w:r>
      <w:r w:rsidR="00D902A5">
        <w:rPr>
          <w:rFonts w:ascii="Times New Roman" w:hAnsi="Times New Roman" w:cs="Times New Roman"/>
        </w:rPr>
        <w:t>be weaker</w:t>
      </w:r>
      <w:r w:rsidR="008F5B2B">
        <w:rPr>
          <w:rFonts w:ascii="Times New Roman" w:hAnsi="Times New Roman" w:cs="Times New Roman"/>
        </w:rPr>
        <w:t xml:space="preserve"> because of it.</w:t>
      </w:r>
      <w:r w:rsidR="00B83467">
        <w:rPr>
          <w:rFonts w:ascii="Times New Roman" w:hAnsi="Times New Roman" w:cs="Times New Roman"/>
        </w:rPr>
        <w:t xml:space="preserve"> </w:t>
      </w:r>
      <w:r w:rsidR="00650F06">
        <w:rPr>
          <w:rFonts w:ascii="Times New Roman" w:hAnsi="Times New Roman" w:cs="Times New Roman"/>
        </w:rPr>
        <w:t>Likewise</w:t>
      </w:r>
      <w:r w:rsidR="00DF52FA">
        <w:rPr>
          <w:rFonts w:ascii="Times New Roman" w:hAnsi="Times New Roman" w:cs="Times New Roman"/>
        </w:rPr>
        <w:t xml:space="preserve">, even if </w:t>
      </w:r>
      <w:r w:rsidR="000E2DC0">
        <w:rPr>
          <w:rFonts w:ascii="Times New Roman" w:hAnsi="Times New Roman" w:cs="Times New Roman"/>
        </w:rPr>
        <w:t>an infant’s attention is heightened by an</w:t>
      </w:r>
      <w:r w:rsidR="00650F06">
        <w:rPr>
          <w:rFonts w:ascii="Times New Roman" w:hAnsi="Times New Roman" w:cs="Times New Roman"/>
        </w:rPr>
        <w:t xml:space="preserve"> object </w:t>
      </w:r>
      <w:r w:rsidR="000E2DC0">
        <w:rPr>
          <w:rFonts w:ascii="Times New Roman" w:hAnsi="Times New Roman" w:cs="Times New Roman"/>
        </w:rPr>
        <w:t>whose physical state changes immediately and upon contact from a hand</w:t>
      </w:r>
      <w:r w:rsidR="00DF52FA">
        <w:rPr>
          <w:rFonts w:ascii="Times New Roman" w:hAnsi="Times New Roman" w:cs="Times New Roman"/>
        </w:rPr>
        <w:t>, if the</w:t>
      </w:r>
      <w:r w:rsidR="000E2DC0">
        <w:rPr>
          <w:rFonts w:ascii="Times New Roman" w:hAnsi="Times New Roman" w:cs="Times New Roman"/>
        </w:rPr>
        <w:t xml:space="preserve"> obstacle</w:t>
      </w:r>
      <w:r w:rsidR="00DF52FA">
        <w:rPr>
          <w:rFonts w:ascii="Times New Roman" w:hAnsi="Times New Roman" w:cs="Times New Roman"/>
        </w:rPr>
        <w:t xml:space="preserve"> is </w:t>
      </w:r>
      <w:r w:rsidR="00AA1614">
        <w:rPr>
          <w:rFonts w:ascii="Times New Roman" w:hAnsi="Times New Roman" w:cs="Times New Roman"/>
        </w:rPr>
        <w:t xml:space="preserve">peripherally located rather than beneath the actor’s arced reach, </w:t>
      </w:r>
      <w:r w:rsidR="008B095A">
        <w:rPr>
          <w:rFonts w:ascii="Times New Roman" w:hAnsi="Times New Roman" w:cs="Times New Roman"/>
        </w:rPr>
        <w:t xml:space="preserve">infants should be less likely to associate it with </w:t>
      </w:r>
      <w:r w:rsidR="00A81651">
        <w:rPr>
          <w:rFonts w:ascii="Times New Roman" w:hAnsi="Times New Roman" w:cs="Times New Roman"/>
        </w:rPr>
        <w:t>the kinematics of the reach</w:t>
      </w:r>
      <w:r w:rsidR="00650F06">
        <w:rPr>
          <w:rFonts w:ascii="Times New Roman" w:hAnsi="Times New Roman" w:cs="Times New Roman"/>
        </w:rPr>
        <w:t xml:space="preserve"> </w:t>
      </w:r>
      <w:r w:rsidR="008B095A">
        <w:rPr>
          <w:rFonts w:ascii="Times New Roman" w:hAnsi="Times New Roman" w:cs="Times New Roman"/>
        </w:rPr>
        <w:t xml:space="preserve">given its reduced salience in this configuration. </w:t>
      </w:r>
    </w:p>
    <w:p w14:paraId="61A5BBF3" w14:textId="6339544A" w:rsidR="007C115F" w:rsidRDefault="008B095A" w:rsidP="00521D26">
      <w:pPr>
        <w:spacing w:line="480" w:lineRule="auto"/>
        <w:ind w:firstLine="720"/>
        <w:contextualSpacing/>
        <w:rPr>
          <w:rFonts w:ascii="Times New Roman" w:hAnsi="Times New Roman" w:cs="Times New Roman"/>
        </w:rPr>
      </w:pPr>
      <w:r>
        <w:rPr>
          <w:rFonts w:ascii="Times New Roman" w:hAnsi="Times New Roman" w:cs="Times New Roman"/>
        </w:rPr>
        <w:t xml:space="preserve">Importantly, although </w:t>
      </w:r>
      <w:r w:rsidR="008A5486">
        <w:rPr>
          <w:rFonts w:ascii="Times New Roman" w:hAnsi="Times New Roman" w:cs="Times New Roman"/>
        </w:rPr>
        <w:t>direct action</w:t>
      </w:r>
      <w:r>
        <w:rPr>
          <w:rFonts w:ascii="Times New Roman" w:hAnsi="Times New Roman" w:cs="Times New Roman"/>
        </w:rPr>
        <w:t xml:space="preserve"> experience and causal efficacy may</w:t>
      </w:r>
      <w:r w:rsidR="00D7275F">
        <w:rPr>
          <w:rFonts w:ascii="Times New Roman" w:hAnsi="Times New Roman" w:cs="Times New Roman"/>
        </w:rPr>
        <w:t xml:space="preserve"> serve similar functions—</w:t>
      </w:r>
      <w:r w:rsidR="007A723F">
        <w:rPr>
          <w:rFonts w:ascii="Times New Roman" w:hAnsi="Times New Roman" w:cs="Times New Roman"/>
        </w:rPr>
        <w:t xml:space="preserve">namely, </w:t>
      </w:r>
      <w:r w:rsidR="00D7275F">
        <w:rPr>
          <w:rFonts w:ascii="Times New Roman" w:hAnsi="Times New Roman" w:cs="Times New Roman"/>
        </w:rPr>
        <w:t xml:space="preserve">to boost </w:t>
      </w:r>
      <w:r>
        <w:rPr>
          <w:rFonts w:ascii="Times New Roman" w:hAnsi="Times New Roman" w:cs="Times New Roman"/>
        </w:rPr>
        <w:t xml:space="preserve">infants’ overall </w:t>
      </w:r>
      <w:r w:rsidR="00D7275F">
        <w:rPr>
          <w:rFonts w:ascii="Times New Roman" w:hAnsi="Times New Roman" w:cs="Times New Roman"/>
        </w:rPr>
        <w:t>attention</w:t>
      </w:r>
      <w:r w:rsidR="006B2AE1">
        <w:rPr>
          <w:rFonts w:ascii="Times New Roman" w:hAnsi="Times New Roman" w:cs="Times New Roman"/>
        </w:rPr>
        <w:t xml:space="preserve">, </w:t>
      </w:r>
      <w:r>
        <w:rPr>
          <w:rFonts w:ascii="Times New Roman" w:hAnsi="Times New Roman" w:cs="Times New Roman"/>
        </w:rPr>
        <w:t xml:space="preserve">engagement </w:t>
      </w:r>
      <w:r w:rsidR="008A5486">
        <w:rPr>
          <w:rFonts w:ascii="Times New Roman" w:hAnsi="Times New Roman" w:cs="Times New Roman"/>
        </w:rPr>
        <w:t>in a task</w:t>
      </w:r>
      <w:r w:rsidR="006B2AE1">
        <w:rPr>
          <w:rFonts w:ascii="Times New Roman" w:hAnsi="Times New Roman" w:cs="Times New Roman"/>
        </w:rPr>
        <w:t>, and learning of key aspects of it</w:t>
      </w:r>
      <w:r w:rsidR="00D7275F">
        <w:rPr>
          <w:rFonts w:ascii="Times New Roman" w:hAnsi="Times New Roman" w:cs="Times New Roman"/>
        </w:rPr>
        <w:t>—</w:t>
      </w:r>
      <w:r w:rsidR="007A723F">
        <w:rPr>
          <w:rFonts w:ascii="Times New Roman" w:hAnsi="Times New Roman" w:cs="Times New Roman"/>
        </w:rPr>
        <w:t>the effects that each has on</w:t>
      </w:r>
      <w:r w:rsidR="00D7275F">
        <w:rPr>
          <w:rFonts w:ascii="Times New Roman" w:hAnsi="Times New Roman" w:cs="Times New Roman"/>
        </w:rPr>
        <w:t xml:space="preserve"> how infants process events </w:t>
      </w:r>
      <w:r w:rsidR="009F7A89">
        <w:rPr>
          <w:rFonts w:ascii="Times New Roman" w:hAnsi="Times New Roman" w:cs="Times New Roman"/>
        </w:rPr>
        <w:t>within the task</w:t>
      </w:r>
      <w:r w:rsidR="00D7275F">
        <w:rPr>
          <w:rFonts w:ascii="Times New Roman" w:hAnsi="Times New Roman" w:cs="Times New Roman"/>
        </w:rPr>
        <w:t xml:space="preserve"> may differ</w:t>
      </w:r>
      <w:r w:rsidR="008A5486">
        <w:rPr>
          <w:rFonts w:ascii="Times New Roman" w:hAnsi="Times New Roman" w:cs="Times New Roman"/>
        </w:rPr>
        <w:t>.</w:t>
      </w:r>
      <w:r w:rsidR="00F3370F">
        <w:rPr>
          <w:rFonts w:ascii="Times New Roman" w:hAnsi="Times New Roman" w:cs="Times New Roman"/>
        </w:rPr>
        <w:t xml:space="preserve"> </w:t>
      </w:r>
      <w:r w:rsidR="00D7275F">
        <w:rPr>
          <w:rFonts w:ascii="Times New Roman" w:hAnsi="Times New Roman" w:cs="Times New Roman"/>
        </w:rPr>
        <w:t>For example, d</w:t>
      </w:r>
      <w:r w:rsidR="008A5486">
        <w:rPr>
          <w:rFonts w:ascii="Times New Roman" w:hAnsi="Times New Roman" w:cs="Times New Roman"/>
        </w:rPr>
        <w:t>irect action experience</w:t>
      </w:r>
      <w:r w:rsidR="007A723F">
        <w:rPr>
          <w:rFonts w:ascii="Times New Roman" w:hAnsi="Times New Roman" w:cs="Times New Roman"/>
        </w:rPr>
        <w:t>—such as that provided by sticky mittens—</w:t>
      </w:r>
      <w:r w:rsidR="00D7275F">
        <w:rPr>
          <w:rFonts w:ascii="Times New Roman" w:hAnsi="Times New Roman" w:cs="Times New Roman"/>
        </w:rPr>
        <w:t>may</w:t>
      </w:r>
      <w:r w:rsidR="007A723F">
        <w:rPr>
          <w:rFonts w:ascii="Times New Roman" w:hAnsi="Times New Roman" w:cs="Times New Roman"/>
        </w:rPr>
        <w:t xml:space="preserve"> strengthen </w:t>
      </w:r>
      <w:r w:rsidR="007A723F">
        <w:rPr>
          <w:rFonts w:ascii="Times New Roman" w:hAnsi="Times New Roman" w:cs="Times New Roman"/>
        </w:rPr>
        <w:lastRenderedPageBreak/>
        <w:t>infants’ encoding of their own straight reaching trajectories</w:t>
      </w:r>
      <w:r w:rsidR="001F286B">
        <w:rPr>
          <w:rFonts w:ascii="Times New Roman" w:hAnsi="Times New Roman" w:cs="Times New Roman"/>
        </w:rPr>
        <w:t xml:space="preserve">, as well as </w:t>
      </w:r>
      <w:r w:rsidR="00705050">
        <w:rPr>
          <w:rFonts w:ascii="Times New Roman" w:hAnsi="Times New Roman" w:cs="Times New Roman"/>
        </w:rPr>
        <w:t xml:space="preserve">perhaps </w:t>
      </w:r>
      <w:r w:rsidR="001F286B">
        <w:rPr>
          <w:rFonts w:ascii="Times New Roman" w:hAnsi="Times New Roman" w:cs="Times New Roman"/>
        </w:rPr>
        <w:t>their encoding of the features of the objects they are touching. In contrast, action events that are causally efficacious—</w:t>
      </w:r>
      <w:r w:rsidR="001A61AD">
        <w:rPr>
          <w:rFonts w:ascii="Times New Roman" w:hAnsi="Times New Roman" w:cs="Times New Roman"/>
        </w:rPr>
        <w:t>such that the</w:t>
      </w:r>
      <w:r w:rsidR="001F286B">
        <w:rPr>
          <w:rFonts w:ascii="Times New Roman" w:hAnsi="Times New Roman" w:cs="Times New Roman"/>
        </w:rPr>
        <w:t xml:space="preserve"> effect happens immediately and upon </w:t>
      </w:r>
      <w:r w:rsidR="002074F3">
        <w:rPr>
          <w:rFonts w:ascii="Times New Roman" w:hAnsi="Times New Roman" w:cs="Times New Roman"/>
        </w:rPr>
        <w:t xml:space="preserve">direct, physical </w:t>
      </w:r>
      <w:r w:rsidR="001F286B">
        <w:rPr>
          <w:rFonts w:ascii="Times New Roman" w:hAnsi="Times New Roman" w:cs="Times New Roman"/>
        </w:rPr>
        <w:t>contact—may enhance infants’ encoding of the relation</w:t>
      </w:r>
      <w:r w:rsidR="009D205F">
        <w:rPr>
          <w:rFonts w:ascii="Times New Roman" w:hAnsi="Times New Roman" w:cs="Times New Roman"/>
        </w:rPr>
        <w:t xml:space="preserve"> between the</w:t>
      </w:r>
      <w:r w:rsidR="001F286B">
        <w:rPr>
          <w:rFonts w:ascii="Times New Roman" w:hAnsi="Times New Roman" w:cs="Times New Roman"/>
        </w:rPr>
        <w:t xml:space="preserve"> curved motion and the barrier</w:t>
      </w:r>
      <w:r w:rsidR="006432DB">
        <w:rPr>
          <w:rFonts w:ascii="Times New Roman" w:hAnsi="Times New Roman" w:cs="Times New Roman"/>
        </w:rPr>
        <w:t>. These differences notwithstanding, both manipulations may support the same downstream outcome: They increase the likelihood that infants encode the relevant, perceptually grounded relations in an action task.</w:t>
      </w:r>
      <w:r w:rsidR="004C689B">
        <w:rPr>
          <w:rFonts w:ascii="Times New Roman" w:hAnsi="Times New Roman" w:cs="Times New Roman"/>
        </w:rPr>
        <w:t xml:space="preserve"> </w:t>
      </w:r>
      <w:r w:rsidR="002D745F">
        <w:rPr>
          <w:rFonts w:ascii="Times New Roman" w:hAnsi="Times New Roman" w:cs="Times New Roman"/>
        </w:rPr>
        <w:t xml:space="preserve">Taken together, </w:t>
      </w:r>
      <w:r w:rsidR="00532E61">
        <w:rPr>
          <w:rFonts w:ascii="Times New Roman" w:hAnsi="Times New Roman" w:cs="Times New Roman"/>
        </w:rPr>
        <w:t xml:space="preserve">this interpretation </w:t>
      </w:r>
      <w:r w:rsidR="00D61EC3">
        <w:rPr>
          <w:rFonts w:ascii="Times New Roman" w:hAnsi="Times New Roman" w:cs="Times New Roman"/>
        </w:rPr>
        <w:t xml:space="preserve">suggests </w:t>
      </w:r>
      <w:r w:rsidR="004C689B">
        <w:rPr>
          <w:rFonts w:ascii="Times New Roman" w:hAnsi="Times New Roman" w:cs="Times New Roman"/>
        </w:rPr>
        <w:t xml:space="preserve">that even the looking behavior of 3-month-old infants need not </w:t>
      </w:r>
      <w:r w:rsidR="00532E61">
        <w:rPr>
          <w:rFonts w:ascii="Times New Roman" w:hAnsi="Times New Roman" w:cs="Times New Roman"/>
        </w:rPr>
        <w:t xml:space="preserve">indicate </w:t>
      </w:r>
      <w:r w:rsidR="004C689B">
        <w:rPr>
          <w:rFonts w:ascii="Times New Roman" w:hAnsi="Times New Roman" w:cs="Times New Roman"/>
        </w:rPr>
        <w:t>early</w:t>
      </w:r>
      <w:r w:rsidR="00532E61">
        <w:rPr>
          <w:rFonts w:ascii="Times New Roman" w:hAnsi="Times New Roman" w:cs="Times New Roman"/>
        </w:rPr>
        <w:t>-</w:t>
      </w:r>
      <w:r w:rsidR="004C689B">
        <w:rPr>
          <w:rFonts w:ascii="Times New Roman" w:hAnsi="Times New Roman" w:cs="Times New Roman"/>
        </w:rPr>
        <w:t>emerging</w:t>
      </w:r>
      <w:r w:rsidR="001A61AD">
        <w:rPr>
          <w:rFonts w:ascii="Times New Roman" w:hAnsi="Times New Roman" w:cs="Times New Roman"/>
        </w:rPr>
        <w:t xml:space="preserve"> or even innate</w:t>
      </w:r>
      <w:r w:rsidR="004C689B">
        <w:rPr>
          <w:rFonts w:ascii="Times New Roman" w:hAnsi="Times New Roman" w:cs="Times New Roman"/>
        </w:rPr>
        <w:t xml:space="preserve"> notion</w:t>
      </w:r>
      <w:r w:rsidR="001A61AD">
        <w:rPr>
          <w:rFonts w:ascii="Times New Roman" w:hAnsi="Times New Roman" w:cs="Times New Roman"/>
        </w:rPr>
        <w:t>s</w:t>
      </w:r>
      <w:r w:rsidR="004C689B">
        <w:rPr>
          <w:rFonts w:ascii="Times New Roman" w:hAnsi="Times New Roman" w:cs="Times New Roman"/>
        </w:rPr>
        <w:t xml:space="preserve"> of </w:t>
      </w:r>
      <w:r w:rsidR="00532E61">
        <w:rPr>
          <w:rFonts w:ascii="Times New Roman" w:hAnsi="Times New Roman" w:cs="Times New Roman"/>
        </w:rPr>
        <w:t xml:space="preserve">action </w:t>
      </w:r>
      <w:r w:rsidR="004C689B">
        <w:rPr>
          <w:rFonts w:ascii="Times New Roman" w:hAnsi="Times New Roman" w:cs="Times New Roman"/>
        </w:rPr>
        <w:t>efficiency</w:t>
      </w:r>
      <w:r w:rsidR="001A61AD">
        <w:rPr>
          <w:rFonts w:ascii="Times New Roman" w:hAnsi="Times New Roman" w:cs="Times New Roman"/>
        </w:rPr>
        <w:t xml:space="preserve"> or goal</w:t>
      </w:r>
      <w:r w:rsidR="00A145E9">
        <w:rPr>
          <w:rFonts w:ascii="Times New Roman" w:hAnsi="Times New Roman" w:cs="Times New Roman"/>
        </w:rPr>
        <w:t>s</w:t>
      </w:r>
      <w:r w:rsidR="004C689B">
        <w:rPr>
          <w:rFonts w:ascii="Times New Roman" w:hAnsi="Times New Roman" w:cs="Times New Roman"/>
        </w:rPr>
        <w:t>. Instead, young infants’ looking patterns may arise from</w:t>
      </w:r>
      <w:r w:rsidR="009D3E05">
        <w:rPr>
          <w:rFonts w:ascii="Times New Roman" w:hAnsi="Times New Roman" w:cs="Times New Roman"/>
        </w:rPr>
        <w:t xml:space="preserve"> the </w:t>
      </w:r>
      <w:r w:rsidR="009D3E05" w:rsidRPr="009E7771">
        <w:rPr>
          <w:rFonts w:ascii="Times New Roman" w:hAnsi="Times New Roman" w:cs="Times New Roman"/>
        </w:rPr>
        <w:t xml:space="preserve">combined effects of increased attentional engagement with </w:t>
      </w:r>
      <w:r w:rsidR="009D3E05">
        <w:rPr>
          <w:rFonts w:ascii="Times New Roman" w:hAnsi="Times New Roman" w:cs="Times New Roman"/>
        </w:rPr>
        <w:t>an action scene</w:t>
      </w:r>
      <w:r w:rsidR="009D3E05" w:rsidRPr="009E7771">
        <w:rPr>
          <w:rFonts w:ascii="Times New Roman" w:hAnsi="Times New Roman" w:cs="Times New Roman"/>
        </w:rPr>
        <w:t xml:space="preserve">, incidental encoding of </w:t>
      </w:r>
      <w:r w:rsidR="00521D26">
        <w:rPr>
          <w:rFonts w:ascii="Times New Roman" w:hAnsi="Times New Roman" w:cs="Times New Roman"/>
        </w:rPr>
        <w:t xml:space="preserve">their </w:t>
      </w:r>
      <w:r w:rsidR="009D3E05" w:rsidRPr="009E7771">
        <w:rPr>
          <w:rFonts w:ascii="Times New Roman" w:hAnsi="Times New Roman" w:cs="Times New Roman"/>
        </w:rPr>
        <w:t>own reaching trajectories, and</w:t>
      </w:r>
      <w:r w:rsidR="004C689B">
        <w:rPr>
          <w:rFonts w:ascii="Times New Roman" w:hAnsi="Times New Roman" w:cs="Times New Roman"/>
        </w:rPr>
        <w:t xml:space="preserve"> the same perceptually grounded associative processes </w:t>
      </w:r>
      <w:r w:rsidR="00D61EC3">
        <w:rPr>
          <w:rFonts w:ascii="Times New Roman" w:hAnsi="Times New Roman" w:cs="Times New Roman"/>
        </w:rPr>
        <w:t>that I argue</w:t>
      </w:r>
      <w:r w:rsidR="004C689B">
        <w:rPr>
          <w:rFonts w:ascii="Times New Roman" w:hAnsi="Times New Roman" w:cs="Times New Roman"/>
        </w:rPr>
        <w:t xml:space="preserve"> </w:t>
      </w:r>
      <w:r w:rsidR="00532E61">
        <w:rPr>
          <w:rFonts w:ascii="Times New Roman" w:hAnsi="Times New Roman" w:cs="Times New Roman"/>
        </w:rPr>
        <w:t>subserve</w:t>
      </w:r>
      <w:r w:rsidR="004C689B">
        <w:rPr>
          <w:rFonts w:ascii="Times New Roman" w:hAnsi="Times New Roman" w:cs="Times New Roman"/>
        </w:rPr>
        <w:t xml:space="preserve"> older infants’ performance. </w:t>
      </w:r>
    </w:p>
    <w:p w14:paraId="59A5325D" w14:textId="4D743217" w:rsidR="00524642" w:rsidRDefault="00635C87" w:rsidP="0096761D">
      <w:pPr>
        <w:spacing w:line="480" w:lineRule="auto"/>
        <w:ind w:firstLine="720"/>
        <w:contextualSpacing/>
        <w:rPr>
          <w:rFonts w:ascii="Times New Roman" w:hAnsi="Times New Roman" w:cs="Times New Roman"/>
        </w:rPr>
      </w:pPr>
      <w:r>
        <w:rPr>
          <w:rFonts w:ascii="Times New Roman" w:hAnsi="Times New Roman" w:cs="Times New Roman"/>
        </w:rPr>
        <w:t>T</w:t>
      </w:r>
      <w:r w:rsidR="00837A23">
        <w:rPr>
          <w:rFonts w:ascii="Times New Roman" w:hAnsi="Times New Roman" w:cs="Times New Roman"/>
        </w:rPr>
        <w:t>wo</w:t>
      </w:r>
      <w:r>
        <w:rPr>
          <w:rFonts w:ascii="Times New Roman" w:hAnsi="Times New Roman" w:cs="Times New Roman"/>
        </w:rPr>
        <w:t xml:space="preserve"> points are worth clarifying before </w:t>
      </w:r>
      <w:r w:rsidR="0096761D">
        <w:rPr>
          <w:rFonts w:ascii="Times New Roman" w:hAnsi="Times New Roman" w:cs="Times New Roman"/>
        </w:rPr>
        <w:t>proceeding</w:t>
      </w:r>
      <w:r>
        <w:rPr>
          <w:rFonts w:ascii="Times New Roman" w:hAnsi="Times New Roman" w:cs="Times New Roman"/>
        </w:rPr>
        <w:t xml:space="preserve">. First, the present account is neither a theory of </w:t>
      </w:r>
      <w:r w:rsidRPr="000B0B74">
        <w:rPr>
          <w:rFonts w:ascii="Times New Roman" w:hAnsi="Times New Roman" w:cs="Times New Roman"/>
        </w:rPr>
        <w:t xml:space="preserve">action understanding </w:t>
      </w:r>
      <w:r>
        <w:rPr>
          <w:rFonts w:ascii="Times New Roman" w:hAnsi="Times New Roman" w:cs="Times New Roman"/>
        </w:rPr>
        <w:t>n</w:t>
      </w:r>
      <w:r w:rsidRPr="000B0B74">
        <w:rPr>
          <w:rFonts w:ascii="Times New Roman" w:hAnsi="Times New Roman" w:cs="Times New Roman"/>
        </w:rPr>
        <w:t>or</w:t>
      </w:r>
      <w:r>
        <w:rPr>
          <w:rFonts w:ascii="Times New Roman" w:hAnsi="Times New Roman" w:cs="Times New Roman"/>
        </w:rPr>
        <w:t xml:space="preserve"> </w:t>
      </w:r>
      <w:r w:rsidR="0096761D">
        <w:rPr>
          <w:rFonts w:ascii="Times New Roman" w:hAnsi="Times New Roman" w:cs="Times New Roman"/>
        </w:rPr>
        <w:t xml:space="preserve">is it </w:t>
      </w:r>
      <w:r>
        <w:rPr>
          <w:rFonts w:ascii="Times New Roman" w:hAnsi="Times New Roman" w:cs="Times New Roman"/>
        </w:rPr>
        <w:t>a theory of</w:t>
      </w:r>
      <w:r w:rsidRPr="000B0B74">
        <w:rPr>
          <w:rFonts w:ascii="Times New Roman" w:hAnsi="Times New Roman" w:cs="Times New Roman"/>
        </w:rPr>
        <w:t xml:space="preserve"> how </w:t>
      </w:r>
      <w:r>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9F7A89">
        <w:rPr>
          <w:rFonts w:ascii="Times New Roman" w:hAnsi="Times New Roman" w:cs="Times New Roman"/>
        </w:rPr>
        <w:t>T</w:t>
      </w:r>
      <w:r w:rsidR="001E340B">
        <w:rPr>
          <w:rFonts w:ascii="Times New Roman" w:hAnsi="Times New Roman" w:cs="Times New Roman"/>
        </w:rPr>
        <w:t xml:space="preserve">his issue, although important, is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Pr>
          <w:rFonts w:ascii="Times New Roman" w:hAnsi="Times New Roman" w:cs="Times New Roman"/>
        </w:rPr>
        <w:t>. Instead, the current perspective is an attempt to explain</w:t>
      </w:r>
      <w:r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more</w:t>
      </w:r>
      <w:r w:rsidRPr="000B0B74">
        <w:rPr>
          <w:rFonts w:ascii="Times New Roman" w:hAnsi="Times New Roman" w:cs="Times New Roman"/>
        </w:rPr>
        <w:t xml:space="preserve"> general</w:t>
      </w:r>
      <w:r w:rsidR="009F7A89">
        <w:rPr>
          <w:rFonts w:ascii="Times New Roman" w:hAnsi="Times New Roman" w:cs="Times New Roman"/>
        </w:rPr>
        <w:t>, experience-based, associative</w:t>
      </w:r>
      <w:r w:rsidRPr="000B0B74">
        <w:rPr>
          <w:rFonts w:ascii="Times New Roman" w:hAnsi="Times New Roman" w:cs="Times New Roman"/>
        </w:rPr>
        <w:t xml:space="preserve"> processes</w:t>
      </w:r>
      <w:r w:rsidR="009F7A89">
        <w:rPr>
          <w:rFonts w:ascii="Times New Roman" w:hAnsi="Times New Roman" w:cs="Times New Roman"/>
        </w:rPr>
        <w:t xml:space="preserve">—processes </w:t>
      </w:r>
      <w:r w:rsidRPr="000B0B74">
        <w:rPr>
          <w:rFonts w:ascii="Times New Roman" w:hAnsi="Times New Roman" w:cs="Times New Roman"/>
        </w:rPr>
        <w:t>that operate over</w:t>
      </w:r>
      <w:r>
        <w:rPr>
          <w:rFonts w:ascii="Times New Roman" w:hAnsi="Times New Roman" w:cs="Times New Roman"/>
        </w:rPr>
        <w:t xml:space="preserve"> the</w:t>
      </w:r>
      <w:r w:rsidR="0096761D">
        <w:rPr>
          <w:rFonts w:ascii="Times New Roman" w:hAnsi="Times New Roman" w:cs="Times New Roman"/>
        </w:rPr>
        <w:t xml:space="preserve"> visible, low-level, and conceptually neutral</w:t>
      </w:r>
      <w:r>
        <w:rPr>
          <w:rFonts w:ascii="Times New Roman" w:hAnsi="Times New Roman" w:cs="Times New Roman"/>
        </w:rPr>
        <w:t xml:space="preserve"> </w:t>
      </w:r>
      <w:r w:rsidR="0096761D">
        <w:rPr>
          <w:rFonts w:ascii="Times New Roman" w:hAnsi="Times New Roman" w:cs="Times New Roman"/>
        </w:rPr>
        <w:t>features</w:t>
      </w:r>
      <w:r>
        <w:rPr>
          <w:rFonts w:ascii="Times New Roman" w:hAnsi="Times New Roman" w:cs="Times New Roman"/>
        </w:rPr>
        <w:t xml:space="preserve"> </w:t>
      </w:r>
      <w:r w:rsidR="00013134">
        <w:rPr>
          <w:rFonts w:ascii="Times New Roman" w:hAnsi="Times New Roman" w:cs="Times New Roman"/>
        </w:rPr>
        <w:t>of</w:t>
      </w:r>
      <w:r>
        <w:rPr>
          <w:rFonts w:ascii="Times New Roman" w:hAnsi="Times New Roman" w:cs="Times New Roman"/>
        </w:rPr>
        <w:t xml:space="preserve"> visual scenes</w:t>
      </w:r>
      <w:r w:rsidR="00013134">
        <w:rPr>
          <w:rFonts w:ascii="Times New Roman" w:hAnsi="Times New Roman" w:cs="Times New Roman"/>
        </w:rPr>
        <w:t xml:space="preserve"> and kinematics of different actions</w:t>
      </w:r>
      <w:r w:rsidR="0096761D">
        <w:rPr>
          <w:rFonts w:ascii="Times New Roman" w:hAnsi="Times New Roman" w:cs="Times New Roman"/>
        </w:rPr>
        <w:t>.</w:t>
      </w:r>
      <w:r>
        <w:rPr>
          <w:rFonts w:ascii="Times New Roman" w:hAnsi="Times New Roman" w:cs="Times New Roman"/>
        </w:rPr>
        <w:t xml:space="preserve"> </w:t>
      </w:r>
      <w:r w:rsidRPr="009A322E">
        <w:rPr>
          <w:rFonts w:ascii="Times New Roman" w:hAnsi="Times New Roman" w:cs="Times New Roman"/>
        </w:rPr>
        <w:t xml:space="preserve">Second, although </w:t>
      </w:r>
      <w:r w:rsidR="00105BB1">
        <w:rPr>
          <w:rFonts w:ascii="Times New Roman" w:hAnsi="Times New Roman" w:cs="Times New Roman"/>
        </w:rPr>
        <w:t>the overarching goal of the current paper is</w:t>
      </w:r>
      <w:r w:rsidRPr="009A322E">
        <w:rPr>
          <w:rFonts w:ascii="Times New Roman" w:hAnsi="Times New Roman" w:cs="Times New Roman"/>
        </w:rPr>
        <w:t xml:space="preserve"> to </w:t>
      </w:r>
      <w:r w:rsidR="00013134">
        <w:rPr>
          <w:rFonts w:ascii="Times New Roman" w:hAnsi="Times New Roman" w:cs="Times New Roman"/>
        </w:rPr>
        <w:t>test—through computer simulations—the sufficiency of the present account in capturing</w:t>
      </w:r>
      <w:r w:rsidRPr="009A322E">
        <w:rPr>
          <w:rFonts w:ascii="Times New Roman" w:hAnsi="Times New Roman" w:cs="Times New Roman"/>
        </w:rPr>
        <w:t xml:space="preserve"> infants’ behavior in studies designed to assess their ostensibly rich action understanding, I contend that the proposed account and accompanying simulations support </w:t>
      </w:r>
      <w:r w:rsidR="00F77113">
        <w:rPr>
          <w:rFonts w:ascii="Times New Roman" w:hAnsi="Times New Roman" w:cs="Times New Roman"/>
        </w:rPr>
        <w:t>a much broader contention:</w:t>
      </w:r>
      <w:r w:rsidRPr="009A322E">
        <w:rPr>
          <w:rFonts w:ascii="Times New Roman" w:hAnsi="Times New Roman" w:cs="Times New Roman"/>
        </w:rPr>
        <w:t xml:space="preserve"> </w:t>
      </w:r>
      <w:r w:rsidR="00F77113">
        <w:rPr>
          <w:rFonts w:ascii="Times New Roman" w:hAnsi="Times New Roman" w:cs="Times New Roman"/>
        </w:rPr>
        <w:t>Infants’ looking</w:t>
      </w:r>
      <w:r w:rsidRPr="009A322E">
        <w:rPr>
          <w:rFonts w:ascii="Times New Roman" w:hAnsi="Times New Roman" w:cs="Times New Roman"/>
        </w:rPr>
        <w:t xml:space="preserve"> behavior in </w:t>
      </w:r>
      <w:r w:rsidR="00105BB1">
        <w:rPr>
          <w:rFonts w:ascii="Times New Roman" w:hAnsi="Times New Roman" w:cs="Times New Roman"/>
        </w:rPr>
        <w:t xml:space="preserve">studies on </w:t>
      </w:r>
      <w:r w:rsidR="00732101">
        <w:rPr>
          <w:rFonts w:ascii="Times New Roman" w:hAnsi="Times New Roman" w:cs="Times New Roman"/>
        </w:rPr>
        <w:t>action understanding</w:t>
      </w:r>
      <w:r w:rsidRPr="009A322E">
        <w:rPr>
          <w:rFonts w:ascii="Times New Roman" w:hAnsi="Times New Roman" w:cs="Times New Roman"/>
        </w:rPr>
        <w:t xml:space="preserve"> can be explained by the </w:t>
      </w:r>
      <w:r>
        <w:rPr>
          <w:rFonts w:ascii="Times New Roman" w:hAnsi="Times New Roman" w:cs="Times New Roman"/>
        </w:rPr>
        <w:t xml:space="preserve">very </w:t>
      </w:r>
      <w:r w:rsidRPr="009A322E">
        <w:rPr>
          <w:rFonts w:ascii="Times New Roman" w:hAnsi="Times New Roman" w:cs="Times New Roman"/>
        </w:rPr>
        <w:t>same general processes that other</w:t>
      </w:r>
      <w:r>
        <w:rPr>
          <w:rFonts w:ascii="Times New Roman" w:hAnsi="Times New Roman" w:cs="Times New Roman"/>
        </w:rPr>
        <w:t xml:space="preserve"> </w:t>
      </w:r>
      <w:r>
        <w:rPr>
          <w:rFonts w:ascii="Times New Roman" w:hAnsi="Times New Roman" w:cs="Times New Roman"/>
        </w:rPr>
        <w:lastRenderedPageBreak/>
        <w:t>proponents of lean accounts</w:t>
      </w:r>
      <w:r w:rsidRPr="009A322E">
        <w:rPr>
          <w:rFonts w:ascii="Times New Roman" w:hAnsi="Times New Roman" w:cs="Times New Roman"/>
        </w:rPr>
        <w:t xml:space="preserve"> have argued account for infants’ behavior in VoE studies more broadly</w:t>
      </w:r>
      <w:r w:rsidR="00105BB1">
        <w:rPr>
          <w:rFonts w:ascii="Times New Roman" w:hAnsi="Times New Roman" w:cs="Times New Roman"/>
        </w:rPr>
        <w:t xml:space="preserve"> (e.g., </w:t>
      </w:r>
      <w:r w:rsidR="00F67E24">
        <w:rPr>
          <w:rFonts w:ascii="Times New Roman" w:hAnsi="Times New Roman" w:cs="Times New Roman"/>
        </w:rPr>
        <w:t xml:space="preserve">Altmann &amp; Dienes, 1999; </w:t>
      </w:r>
      <w:r w:rsidR="000E3F68">
        <w:rPr>
          <w:rFonts w:ascii="Times New Roman" w:hAnsi="Times New Roman" w:cs="Times New Roman"/>
        </w:rPr>
        <w:t>Benton, 2024;</w:t>
      </w:r>
      <w:r w:rsidR="00FC5CD7">
        <w:rPr>
          <w:rFonts w:ascii="Times New Roman" w:hAnsi="Times New Roman" w:cs="Times New Roman"/>
        </w:rPr>
        <w:t xml:space="preserve"> 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Orhan &amp; Lake, 2024; 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Pr="009A322E">
        <w:rPr>
          <w:rFonts w:ascii="Times New Roman" w:hAnsi="Times New Roman" w:cs="Times New Roman"/>
        </w:rPr>
        <w:t>.</w:t>
      </w:r>
      <w:r>
        <w:rPr>
          <w:rFonts w:ascii="Times New Roman" w:hAnsi="Times New Roman" w:cs="Times New Roman"/>
        </w:rPr>
        <w:t xml:space="preserve">  </w:t>
      </w:r>
      <w:r w:rsidR="00105BB1">
        <w:rPr>
          <w:rFonts w:ascii="Times New Roman" w:hAnsi="Times New Roman" w:cs="Times New Roman"/>
        </w:rPr>
        <w:t>In this way, the current theory—and the model that implements it—builds on rather than departs from this extensive literature</w:t>
      </w:r>
      <w:r w:rsidR="00CD66A2">
        <w:rPr>
          <w:rFonts w:ascii="Times New Roman" w:hAnsi="Times New Roman" w:cs="Times New Roman"/>
        </w:rPr>
        <w:t xml:space="preserve"> and should be viewed as such</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4E3DAF5B"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The goals of the present simulations were twofold. The first goal was to</w:t>
      </w:r>
      <w:r w:rsidR="00F83FBE" w:rsidRPr="00F83FBE">
        <w:rPr>
          <w:rFonts w:ascii="Times New Roman" w:hAnsi="Times New Roman" w:cs="Times New Roman"/>
        </w:rPr>
        <w:t xml:space="preserve"> assess the viability and sufficiency of the current account</w:t>
      </w:r>
      <w:r>
        <w:rPr>
          <w:rFonts w:ascii="Times New Roman" w:hAnsi="Times New Roman" w:cs="Times New Roman"/>
        </w:rPr>
        <w:t>. To do this,</w:t>
      </w:r>
      <w:r w:rsidR="00F83FBE" w:rsidRPr="00F83FBE">
        <w:rPr>
          <w:rFonts w:ascii="Times New Roman" w:hAnsi="Times New Roman" w:cs="Times New Roman"/>
        </w:rPr>
        <w:t xml:space="preserve"> </w:t>
      </w:r>
      <w:r w:rsidR="00F83FBE">
        <w:rPr>
          <w:rFonts w:ascii="Times New Roman" w:hAnsi="Times New Roman" w:cs="Times New Roman"/>
        </w:rPr>
        <w:t>I</w:t>
      </w:r>
      <w:r w:rsidR="00F83FBE" w:rsidRPr="00F83FBE">
        <w:rPr>
          <w:rFonts w:ascii="Times New Roman" w:hAnsi="Times New Roman" w:cs="Times New Roman"/>
        </w:rPr>
        <w:t xml:space="preserve"> implemented it in a </w:t>
      </w:r>
      <w:r w:rsidR="00F83FBE">
        <w:rPr>
          <w:rFonts w:ascii="Times New Roman" w:hAnsi="Times New Roman" w:cs="Times New Roman"/>
        </w:rPr>
        <w:t xml:space="preserve">connectionist model called ALIAS </w:t>
      </w:r>
      <w:r w:rsidR="00F83FBE" w:rsidRPr="00F83FBE">
        <w:rPr>
          <w:rFonts w:ascii="Times New Roman" w:hAnsi="Times New Roman" w:cs="Times New Roman"/>
        </w:rPr>
        <w:t xml:space="preserve">to determine whether </w:t>
      </w:r>
      <w:r w:rsidR="00197111">
        <w:rPr>
          <w:rFonts w:ascii="Times New Roman" w:hAnsi="Times New Roman" w:cs="Times New Roman"/>
        </w:rPr>
        <w:t>the model</w:t>
      </w:r>
      <w:r w:rsidR="00F83FBE" w:rsidRPr="00F83FBE">
        <w:rPr>
          <w:rFonts w:ascii="Times New Roman" w:hAnsi="Times New Roman" w:cs="Times New Roman"/>
        </w:rPr>
        <w:t xml:space="preserve"> can qualitatively explain infants’ looking responses across a range of </w:t>
      </w:r>
      <w:r w:rsidR="00F83FBE">
        <w:rPr>
          <w:rFonts w:ascii="Times New Roman" w:hAnsi="Times New Roman" w:cs="Times New Roman"/>
        </w:rPr>
        <w:t>VoE</w:t>
      </w:r>
      <w:r w:rsidR="00F83FBE" w:rsidRPr="00F83FBE">
        <w:rPr>
          <w:rFonts w:ascii="Times New Roman" w:hAnsi="Times New Roman" w:cs="Times New Roman"/>
        </w:rPr>
        <w:t xml:space="preserve"> studies </w:t>
      </w:r>
      <w:r w:rsidR="00F83FBE">
        <w:rPr>
          <w:rFonts w:ascii="Times New Roman" w:hAnsi="Times New Roman" w:cs="Times New Roman"/>
        </w:rPr>
        <w:t xml:space="preserve">assessing infant </w:t>
      </w:r>
      <w:r w:rsidR="00F83FBE" w:rsidRPr="00F83FBE">
        <w:rPr>
          <w:rFonts w:ascii="Times New Roman" w:hAnsi="Times New Roman" w:cs="Times New Roman"/>
        </w:rPr>
        <w:t>action understanding</w:t>
      </w:r>
      <w:r w:rsidR="00F83FBE">
        <w:rPr>
          <w:rFonts w:ascii="Times New Roman" w:hAnsi="Times New Roman" w:cs="Times New Roman"/>
        </w:rPr>
        <w:t>.</w:t>
      </w:r>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key findings in this literature</w:t>
      </w:r>
      <w:r>
        <w:rPr>
          <w:rFonts w:ascii="Times New Roman" w:eastAsia="Times New Roman" w:hAnsi="Times New Roman" w:cs="Times New Roman"/>
        </w:rPr>
        <w:t xml:space="preserve"> rather than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reproduce 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was modeled with sufficient fidelity to instantiate only those relations </w:t>
      </w:r>
      <w:r w:rsidR="007B777A">
        <w:rPr>
          <w:rFonts w:ascii="Times New Roman" w:eastAsia="Times New Roman" w:hAnsi="Times New Roman" w:cs="Times New Roman"/>
        </w:rPr>
        <w:t>thought</w:t>
      </w:r>
      <w:r w:rsidR="00F90C60" w:rsidRPr="00F90C60">
        <w:rPr>
          <w:rFonts w:ascii="Times New Roman" w:eastAsia="Times New Roman" w:hAnsi="Times New Roman" w:cs="Times New Roman"/>
        </w:rPr>
        <w:t xml:space="preserve"> to drive infants’ behavior</w:t>
      </w:r>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r w:rsidR="00D664FA">
        <w:rPr>
          <w:rFonts w:ascii="Times New Roman" w:eastAsia="Times New Roman" w:hAnsi="Times New Roman" w:cs="Times New Roman"/>
        </w:rPr>
        <w:t>one or two specific findings</w:t>
      </w:r>
      <w:r w:rsidR="001C6311">
        <w:rPr>
          <w:rFonts w:ascii="Times New Roman" w:eastAsia="Times New Roman" w:hAnsi="Times New Roman" w:cs="Times New Roman"/>
        </w:rPr>
        <w:t>, it was possible to demonstrate the explanatory breadth of the current account in particular</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and the sufficiency of lean accounts</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in general</w:t>
      </w:r>
      <w:r w:rsidR="00F97D08">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w:t>
      </w:r>
      <w:r w:rsidR="007B777A">
        <w:rPr>
          <w:rFonts w:ascii="Times New Roman" w:hAnsi="Times New Roman" w:cs="Times New Roman"/>
        </w:rPr>
        <w:lastRenderedPageBreak/>
        <w:t xml:space="preserve">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Csibra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7ECD6DF5"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D90B52">
        <w:rPr>
          <w:rFonts w:ascii="Times New Roman" w:hAnsi="Times New Roman" w:cs="Times New Roman"/>
        </w:rPr>
        <w:t xml:space="preserve">; </w:t>
      </w:r>
      <w:r w:rsidR="006B114B">
        <w:rPr>
          <w:rFonts w:ascii="Times New Roman" w:hAnsi="Times New Roman" w:cs="Times New Roman"/>
        </w:rPr>
        <w:t>Liu et al, 2017</w:t>
      </w:r>
      <w:r w:rsidR="00524642">
        <w:rPr>
          <w:rFonts w:ascii="Times New Roman" w:hAnsi="Times New Roman" w:cs="Times New Roman"/>
        </w:rPr>
        <w:t>)</w:t>
      </w:r>
      <w:r w:rsidR="00614B6D">
        <w:rPr>
          <w:rFonts w:ascii="Times New Roman" w:hAnsi="Times New Roman" w:cs="Times New Roman"/>
        </w:rPr>
        <w:t>.</w:t>
      </w:r>
    </w:p>
    <w:p w14:paraId="2CCF1491" w14:textId="690B58FF"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B1DE0">
        <w:rPr>
          <w:rFonts w:ascii="Times New Roman" w:hAnsi="Times New Roman" w:cs="Times New Roman"/>
        </w:rPr>
        <w:t xml:space="preserve"> or an action event is given a causal interpretation (e.g., Liu et al., 2019)</w:t>
      </w:r>
      <w:r w:rsidR="00DA6161">
        <w:rPr>
          <w:rFonts w:ascii="Times New Roman" w:hAnsi="Times New Roman" w:cs="Times New Roman"/>
        </w:rPr>
        <w:t>.</w:t>
      </w:r>
    </w:p>
    <w:p w14:paraId="3611B7CC" w14:textId="5D40C106"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all the findings derive from studies that used some version of the Gergely et al.</w:t>
      </w:r>
      <w:r w:rsidR="00FE4932">
        <w:rPr>
          <w:rFonts w:ascii="Times New Roman" w:hAnsi="Times New Roman" w:cs="Times New Roman"/>
        </w:rPr>
        <w:t>’s</w:t>
      </w:r>
      <w:r w:rsidR="00524642">
        <w:rPr>
          <w:rFonts w:ascii="Times New Roman" w:hAnsi="Times New Roman" w:cs="Times New Roman"/>
        </w:rPr>
        <w:t xml:space="preserve"> (1995)</w:t>
      </w:r>
      <w:r w:rsidR="002807A7">
        <w:rPr>
          <w:rFonts w:ascii="Times New Roman" w:hAnsi="Times New Roman" w:cs="Times New Roman"/>
        </w:rPr>
        <w:t xml:space="preserve"> VoE</w:t>
      </w:r>
      <w:r w:rsidR="00524642">
        <w:rPr>
          <w:rFonts w:ascii="Times New Roman" w:hAnsi="Times New Roman" w:cs="Times New Roman"/>
        </w:rPr>
        <w:t xml:space="preserve"> method</w:t>
      </w:r>
      <w:r w:rsidR="00F33569">
        <w:rPr>
          <w:rFonts w:ascii="Times New Roman" w:hAnsi="Times New Roman" w:cs="Times New Roman"/>
        </w:rPr>
        <w:t xml:space="preserve"> (hereafter the Gergely paradigm)</w:t>
      </w:r>
      <w:r w:rsidR="00524642">
        <w:rPr>
          <w:rFonts w:ascii="Times New Roman" w:hAnsi="Times New Roman" w:cs="Times New Roman"/>
        </w:rPr>
        <w:t xml:space="preserve">. The rationale for focusing on findings from these studies is that few paradigms have been used more extensively to study infant action understanding than this one. Another reason is that it was possible to test the explanatory scope of the current account with the same basic architecture. </w:t>
      </w:r>
      <w:r w:rsidR="006F4E6E" w:rsidRPr="006F4E6E">
        <w:rPr>
          <w:rFonts w:ascii="Times New Roman" w:hAnsi="Times New Roman" w:cs="Times New Roman"/>
        </w:rPr>
        <w:t xml:space="preserve">Although the current model could in principle be extended to simulate infants’ </w:t>
      </w:r>
      <w:r w:rsidR="006F4E6E" w:rsidRPr="006F4E6E">
        <w:rPr>
          <w:rFonts w:ascii="Times New Roman" w:hAnsi="Times New Roman" w:cs="Times New Roman"/>
        </w:rPr>
        <w:lastRenderedPageBreak/>
        <w:t xml:space="preserve">performance in action-understanding studies that use different methods, doing so would make it difficult to determine whether any success reflects the explanatory power of the </w:t>
      </w:r>
      <w:r w:rsidR="006F4E6E">
        <w:rPr>
          <w:rFonts w:ascii="Times New Roman" w:hAnsi="Times New Roman" w:cs="Times New Roman"/>
        </w:rPr>
        <w:t xml:space="preserve">present </w:t>
      </w:r>
      <w:r w:rsidR="006F4E6E" w:rsidRPr="006F4E6E">
        <w:rPr>
          <w:rFonts w:ascii="Times New Roman" w:hAnsi="Times New Roman" w:cs="Times New Roman"/>
        </w:rPr>
        <w:t>theory itself or simply the increased flexibility of the model.</w:t>
      </w:r>
      <w:r w:rsidR="006F4E6E">
        <w:rPr>
          <w:rFonts w:ascii="Times New Roman" w:hAnsi="Times New Roman" w:cs="Times New Roman"/>
        </w:rPr>
        <w:t xml:space="preserve"> </w:t>
      </w:r>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One is OM10. Another is an extension of OM10, OM10-2, that more faithfully represents the task structure of the studies from which the present target behaviors were derived. A final model 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w:t>
      </w:r>
      <w:r w:rsidR="00650B4D">
        <w:rPr>
          <w:rFonts w:ascii="Times New Roman" w:hAnsi="Times New Roman" w:cs="Times New Roman"/>
        </w:rPr>
        <w:lastRenderedPageBreak/>
        <w:t xml:space="preserve">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studies that evaluate action understanding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48D5917F"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 was the only model to capture successfully 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 . In contrast, …. </w:t>
      </w:r>
      <w:r w:rsidR="009F2395">
        <w:rPr>
          <w:rFonts w:ascii="Times New Roman" w:hAnsi="Times New Roman" w:cs="Times New Roman"/>
        </w:rPr>
        <w:t xml:space="preserve">The performance of each model is shown in Table 1. </w:t>
      </w:r>
      <w:r w:rsidR="00C0332B">
        <w:rPr>
          <w:rFonts w:ascii="Times New Roman" w:hAnsi="Times New Roman" w:cs="Times New Roman"/>
        </w:rPr>
        <w:t xml:space="preserve">ALIAS’ss uccess in accounting for all five fidnings suggests that theoretical proposal that it implements is sufficient to explain infants’ looking behaviors in action undersatdning studies. Specifically, the success of this model suggests that associative learning, combined with </w:t>
      </w:r>
      <w:r w:rsidR="00C0332B">
        <w:rPr>
          <w:rFonts w:ascii="Times New Roman" w:hAnsi="Times New Roman" w:cs="Times New Roman"/>
        </w:rPr>
        <w:lastRenderedPageBreak/>
        <w:t xml:space="preserve">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w:t>
      </w:r>
      <w:r w:rsidR="00640CAC">
        <w:rPr>
          <w:rFonts w:ascii="Times New Roman" w:hAnsi="Times New Roman" w:cs="Times New Roman"/>
        </w:rPr>
        <w:lastRenderedPageBreak/>
        <w:t xml:space="preserve">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Once the network was provided with information that captured the visible state of the world at a particular time step, 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98D1B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barrier and </w:t>
      </w:r>
      <w:r w:rsidRPr="00710203">
        <w:rPr>
          <w:rFonts w:ascii="Times New Roman" w:hAnsi="Times New Roman" w:cs="Times New Roman"/>
        </w:rPr>
        <w:lastRenderedPageBreak/>
        <w:t xml:space="preserve">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 xml:space="preserve">the combined activation </w:t>
      </w:r>
      <w:r w:rsidR="00AB7607">
        <w:rPr>
          <w:rFonts w:ascii="Times New Roman" w:hAnsi="Times New Roman" w:cs="Times New Roman"/>
        </w:rPr>
        <w:lastRenderedPageBreak/>
        <w:t>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40471E1F"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438D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40471E1F"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9438D0">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9"/>
      </w:tblGrid>
      <w:tr w:rsidR="00B64108" w14:paraId="45C4A25B" w14:textId="77777777" w:rsidTr="00A8343B">
        <w:trPr>
          <w:trHeight w:val="3596"/>
        </w:trPr>
        <w:tc>
          <w:tcPr>
            <w:tcW w:w="5671" w:type="dxa"/>
          </w:tcPr>
          <w:p w14:paraId="4CE13738" w14:textId="230B25D8" w:rsidR="00A8343B" w:rsidRDefault="00B6410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7DB78EC8" wp14:editId="58E9F769">
                  <wp:extent cx="3544255" cy="2181080"/>
                  <wp:effectExtent l="0" t="0" r="0" b="0"/>
                  <wp:docPr id="2462887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985" w:type="dxa"/>
          </w:tcPr>
          <w:p w14:paraId="77104219" w14:textId="69770F69" w:rsidR="00A8343B" w:rsidRDefault="00B64108"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79723F6" wp14:editId="3A37BDF9">
                  <wp:extent cx="3538846" cy="2164897"/>
                  <wp:effectExtent l="0" t="0" r="5080" b="6985"/>
                  <wp:docPr id="20681740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4014" name="Picture 20681740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67419" cy="2182377"/>
                          </a:xfrm>
                          <a:prstGeom prst="rect">
                            <a:avLst/>
                          </a:prstGeom>
                        </pic:spPr>
                      </pic:pic>
                    </a:graphicData>
                  </a:graphic>
                </wp:inline>
              </w:drawing>
            </w:r>
          </w:p>
        </w:tc>
      </w:tr>
    </w:tbl>
    <w:p w14:paraId="623344EC" w14:textId="30EC1AF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1163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6"/>
      </w:tblGrid>
      <w:tr w:rsidR="007567EE" w14:paraId="0E682F83" w14:textId="77777777" w:rsidTr="00AC1613">
        <w:trPr>
          <w:trHeight w:val="3622"/>
        </w:trPr>
        <w:tc>
          <w:tcPr>
            <w:tcW w:w="5788" w:type="dxa"/>
          </w:tcPr>
          <w:p w14:paraId="2852DAEA" w14:textId="38B58EF2" w:rsidR="007567EE" w:rsidRDefault="00A31190" w:rsidP="007567EE">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39A525" wp14:editId="46813E01">
                  <wp:extent cx="3544255" cy="2181080"/>
                  <wp:effectExtent l="0" t="0" r="0" b="0"/>
                  <wp:docPr id="15308410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846" w:type="dxa"/>
          </w:tcPr>
          <w:p w14:paraId="0DA502C6" w14:textId="75553173" w:rsidR="007567EE" w:rsidRDefault="007567EE" w:rsidP="00AC1613">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056F665" wp14:editId="2F7DA215">
                  <wp:extent cx="3580411" cy="2203330"/>
                  <wp:effectExtent l="0" t="0" r="1270" b="6985"/>
                  <wp:docPr id="770097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7438" name="Picture 7700974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8178" cy="2214264"/>
                          </a:xfrm>
                          <a:prstGeom prst="rect">
                            <a:avLst/>
                          </a:prstGeom>
                        </pic:spPr>
                      </pic:pic>
                    </a:graphicData>
                  </a:graphic>
                </wp:inline>
              </w:drawing>
            </w:r>
          </w:p>
        </w:tc>
      </w:tr>
    </w:tbl>
    <w:p w14:paraId="36EF27CB" w14:textId="38BF3B68"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Pr>
          <w:rFonts w:ascii="Times New Roman" w:hAnsi="Times New Roman" w:cs="Times New Roman"/>
          <w:i w:val="0"/>
          <w:iCs w:val="0"/>
          <w:color w:val="000000" w:themeColor="text1"/>
          <w:sz w:val="24"/>
          <w:szCs w:val="24"/>
        </w:rPr>
        <w:t>network error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ALIAS (left panel) and OM10 (right panel). </w:t>
      </w:r>
      <w:r w:rsidR="002402B4">
        <w:rPr>
          <w:rFonts w:ascii="Times New Roman" w:hAnsi="Times New Roman" w:cs="Times New Roman"/>
          <w:i w:val="0"/>
          <w:iCs w:val="0"/>
          <w:color w:val="000000" w:themeColor="text1"/>
          <w:sz w:val="24"/>
          <w:szCs w:val="24"/>
        </w:rPr>
        <w:t>To facilitate direct comparisons,</w:t>
      </w:r>
      <w:r w:rsidRPr="00AC1613">
        <w:rPr>
          <w:rFonts w:ascii="Times New Roman" w:hAnsi="Times New Roman" w:cs="Times New Roman"/>
          <w:i w:val="0"/>
          <w:iCs w:val="0"/>
          <w:color w:val="000000" w:themeColor="text1"/>
          <w:sz w:val="24"/>
          <w:szCs w:val="24"/>
        </w:rPr>
        <w:t xml:space="preserve"> ALIAS</w:t>
      </w:r>
      <w:r w:rsidR="002402B4">
        <w:rPr>
          <w:rFonts w:ascii="Times New Roman" w:hAnsi="Times New Roman" w:cs="Times New Roman"/>
          <w:i w:val="0"/>
          <w:iCs w:val="0"/>
          <w:color w:val="000000" w:themeColor="text1"/>
          <w:sz w:val="24"/>
          <w:szCs w:val="24"/>
        </w:rPr>
        <w:t>’s</w:t>
      </w:r>
      <w:r w:rsidRPr="00AC1613">
        <w:rPr>
          <w:rFonts w:ascii="Times New Roman" w:hAnsi="Times New Roman" w:cs="Times New Roman"/>
          <w:i w:val="0"/>
          <w:iCs w:val="0"/>
          <w:color w:val="000000" w:themeColor="text1"/>
          <w:sz w:val="24"/>
          <w:szCs w:val="24"/>
        </w:rPr>
        <w:t xml:space="preserve"> responses (cross-entropy error) are collapsed across training epochs, whereas OM10 responses reflect rescaled activation of critical units. 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w:t>
      </w:r>
      <w:r>
        <w:rPr>
          <w:rFonts w:ascii="Times New Roman" w:hAnsi="Times New Roman" w:cs="Times New Roman"/>
        </w:rPr>
        <w:lastRenderedPageBreak/>
        <w:t xml:space="preserve">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1186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6006"/>
      </w:tblGrid>
      <w:tr w:rsidR="002731B1" w14:paraId="65CDB0C4" w14:textId="77777777" w:rsidTr="00990DDD">
        <w:trPr>
          <w:trHeight w:val="3797"/>
        </w:trPr>
        <w:tc>
          <w:tcPr>
            <w:tcW w:w="5812" w:type="dxa"/>
          </w:tcPr>
          <w:p w14:paraId="1FFE47BD" w14:textId="7AC56871" w:rsidR="002731B1" w:rsidRDefault="00940F31" w:rsidP="002731B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244A679" wp14:editId="4D536D0E">
                  <wp:extent cx="3581400" cy="2203938"/>
                  <wp:effectExtent l="0" t="0" r="0" b="6350"/>
                  <wp:docPr id="871874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74134" name="Picture 87187413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13958" cy="2223973"/>
                          </a:xfrm>
                          <a:prstGeom prst="rect">
                            <a:avLst/>
                          </a:prstGeom>
                        </pic:spPr>
                      </pic:pic>
                    </a:graphicData>
                  </a:graphic>
                </wp:inline>
              </w:drawing>
            </w:r>
          </w:p>
        </w:tc>
        <w:tc>
          <w:tcPr>
            <w:tcW w:w="6050" w:type="dxa"/>
          </w:tcPr>
          <w:p w14:paraId="7912EAFC" w14:textId="15BB7C1E" w:rsidR="002731B1" w:rsidRDefault="00940F31" w:rsidP="00990DD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495462A" wp14:editId="6D1803B7">
                  <wp:extent cx="3621882" cy="2228850"/>
                  <wp:effectExtent l="0" t="0" r="0" b="0"/>
                  <wp:docPr id="5863966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96678" name="Picture 5863966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70002" cy="2258463"/>
                          </a:xfrm>
                          <a:prstGeom prst="rect">
                            <a:avLst/>
                          </a:prstGeom>
                        </pic:spPr>
                      </pic:pic>
                    </a:graphicData>
                  </a:graphic>
                </wp:inline>
              </w:drawing>
            </w:r>
          </w:p>
        </w:tc>
      </w:tr>
    </w:tbl>
    <w:p w14:paraId="0FF872E1" w14:textId="3CA0EEB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OM10 (left panel) and OM10-2 (right panel).</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w:t>
      </w:r>
      <w:r>
        <w:rPr>
          <w:rFonts w:ascii="Times New Roman" w:hAnsi="Times New Roman" w:cs="Times New Roman"/>
        </w:rPr>
        <w:lastRenderedPageBreak/>
        <w:t>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11772"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975"/>
      </w:tblGrid>
      <w:tr w:rsidR="00A15CEA" w14:paraId="597EDF9D" w14:textId="77777777" w:rsidTr="00CE3B0D">
        <w:trPr>
          <w:trHeight w:val="3778"/>
        </w:trPr>
        <w:tc>
          <w:tcPr>
            <w:tcW w:w="5671" w:type="dxa"/>
          </w:tcPr>
          <w:p w14:paraId="73231C92" w14:textId="77777777" w:rsidR="00A15CEA" w:rsidRDefault="00A15CEA" w:rsidP="00CE3B0D">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249477B" wp14:editId="40481313">
                  <wp:extent cx="3544255" cy="2181080"/>
                  <wp:effectExtent l="0" t="0" r="0" b="0"/>
                  <wp:docPr id="355899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6101" w:type="dxa"/>
          </w:tcPr>
          <w:p w14:paraId="250C0740" w14:textId="77777777" w:rsidR="00A15CEA" w:rsidRDefault="00A15CEA" w:rsidP="00CE3B0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108E21" wp14:editId="1E2953BE">
                  <wp:extent cx="3564501" cy="2180590"/>
                  <wp:effectExtent l="0" t="0" r="0" b="0"/>
                  <wp:docPr id="1576760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62412" name="Picture 3231624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95844" cy="2199764"/>
                          </a:xfrm>
                          <a:prstGeom prst="rect">
                            <a:avLst/>
                          </a:prstGeom>
                        </pic:spPr>
                      </pic:pic>
                    </a:graphicData>
                  </a:graphic>
                </wp:inline>
              </w:drawing>
            </w:r>
          </w:p>
        </w:tc>
      </w:tr>
    </w:tbl>
    <w:p w14:paraId="7355812B" w14:textId="7B27A658"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w:t>
      </w:r>
      <w:r>
        <w:rPr>
          <w:rFonts w:ascii="Times New Roman" w:hAnsi="Times New Roman" w:cs="Times New Roman"/>
          <w:i w:val="0"/>
          <w:iCs w:val="0"/>
          <w:color w:val="000000" w:themeColor="text1"/>
          <w:sz w:val="24"/>
          <w:szCs w:val="24"/>
        </w:rPr>
        <w:t>ALIAS</w:t>
      </w:r>
      <w:r w:rsidRPr="00427608">
        <w:rPr>
          <w:rFonts w:ascii="Times New Roman" w:hAnsi="Times New Roman" w:cs="Times New Roman"/>
          <w:i w:val="0"/>
          <w:iCs w:val="0"/>
          <w:color w:val="000000" w:themeColor="text1"/>
          <w:sz w:val="24"/>
          <w:szCs w:val="24"/>
        </w:rPr>
        <w:t xml:space="preserve"> (left panel) and </w:t>
      </w:r>
      <w:r>
        <w:rPr>
          <w:rFonts w:ascii="Times New Roman" w:hAnsi="Times New Roman" w:cs="Times New Roman"/>
          <w:i w:val="0"/>
          <w:iCs w:val="0"/>
          <w:color w:val="000000" w:themeColor="text1"/>
          <w:sz w:val="24"/>
          <w:szCs w:val="24"/>
        </w:rPr>
        <w:t>ALIAS no salience</w:t>
      </w:r>
      <w:r w:rsidRPr="00427608">
        <w:rPr>
          <w:rFonts w:ascii="Times New Roman" w:hAnsi="Times New Roman" w:cs="Times New Roman"/>
          <w:i w:val="0"/>
          <w:iCs w:val="0"/>
          <w:color w:val="000000" w:themeColor="text1"/>
          <w:sz w:val="24"/>
          <w:szCs w:val="24"/>
        </w:rPr>
        <w:t xml:space="preserve"> (right panel).</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w:t>
      </w:r>
      <w:r w:rsidR="00BC1646">
        <w:rPr>
          <w:rFonts w:ascii="Times New Roman" w:hAnsi="Times New Roman" w:cs="Times New Roman"/>
        </w:rPr>
        <w:lastRenderedPageBreak/>
        <w:t>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information 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w:t>
      </w:r>
      <w:r w:rsidR="00690B39">
        <w:rPr>
          <w:rFonts w:ascii="Times New Roman" w:hAnsi="Times New Roman" w:cs="Times New Roman"/>
        </w:rPr>
        <w:lastRenderedPageBreak/>
        <w:t xml:space="preserve">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1847005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assessed </w:t>
      </w:r>
      <w:r w:rsidR="00E93CDA">
        <w:rPr>
          <w:rFonts w:ascii="Times New Roman" w:eastAsia="Times New Roman" w:hAnsi="Times New Roman" w:cs="Times New Roman"/>
        </w:rPr>
        <w:t>a</w:t>
      </w:r>
      <w:r w:rsidR="00CF0FB0">
        <w:rPr>
          <w:rFonts w:ascii="Times New Roman" w:eastAsia="Times New Roman" w:hAnsi="Times New Roman" w:cs="Times New Roman"/>
        </w:rPr>
        <w:t xml:space="preserve"> key assumption of the present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in the </w:t>
      </w:r>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rFonts w:ascii="Times New Roman" w:hAnsi="Times New Roman" w:cs="Times New Roman"/>
        </w:rPr>
      </w:pPr>
      <w:r>
        <w:rPr>
          <w:rFonts w:ascii="Times New Roman" w:eastAsia="Times New Roman" w:hAnsi="Times New Roman" w:cs="Times New Roman"/>
        </w:rPr>
        <w:t>In terms of the first aim, the results revealed that</w:t>
      </w:r>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r w:rsidR="002052C3">
        <w:rPr>
          <w:rFonts w:ascii="Times New Roman" w:eastAsia="Times New Roman" w:hAnsi="Times New Roman" w:cs="Times New Roman"/>
        </w:rPr>
        <w:t xml:space="preserve">actions that putatively vary in their </w:t>
      </w:r>
      <w:r w:rsidR="002052C3">
        <w:rPr>
          <w:rFonts w:ascii="Times New Roman" w:eastAsia="Times New Roman" w:hAnsi="Times New Roman" w:cs="Times New Roman"/>
        </w:rPr>
        <w:lastRenderedPageBreak/>
        <w:t>efficiency</w:t>
      </w:r>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r w:rsidR="0086354B">
        <w:rPr>
          <w:rFonts w:ascii="Times New Roman" w:eastAsia="Times New Roman" w:hAnsi="Times New Roman" w:cs="Times New Roman"/>
        </w:rPr>
        <w:t xml:space="preserve">The fact that two separate connectionist models (i.e., ALIAS and OM10) have now been shown successfully to reproduce infants’ looking behaviors </w:t>
      </w:r>
      <w:r w:rsidR="00BD3C6F">
        <w:rPr>
          <w:rFonts w:ascii="Times New Roman" w:hAnsi="Times New Roman" w:cs="Times New Roman"/>
        </w:rPr>
        <w:t xml:space="preserve">indicates that connectionist models are well-suited to simulate infant action understanding studies. </w:t>
      </w:r>
      <w:r w:rsidR="00773E77">
        <w:rPr>
          <w:rFonts w:ascii="Times New Roman" w:hAnsi="Times New Roman" w:cs="Times New Roman"/>
        </w:rPr>
        <w:t>ALIAS success also suggests that the mechanistic proposal that it implements may be</w:t>
      </w:r>
      <w:r w:rsidR="00BD3C6F">
        <w:rPr>
          <w:rFonts w:ascii="Times New Roman" w:hAnsi="Times New Roman" w:cs="Times New Roman"/>
        </w:rPr>
        <w:t xml:space="preserve"> sufficient to explain why </w:t>
      </w:r>
      <w:r w:rsidR="006E1736">
        <w:rPr>
          <w:rFonts w:ascii="Times New Roman" w:hAnsi="Times New Roman" w:cs="Times New Roman"/>
        </w:rPr>
        <w:t>and how</w:t>
      </w:r>
      <w:r w:rsidR="00BD3C6F">
        <w:rPr>
          <w:rFonts w:ascii="Times New Roman" w:hAnsi="Times New Roman" w:cs="Times New Roman"/>
        </w:rPr>
        <w:t xml:space="preserve"> infants come to look longer at some events than others</w:t>
      </w:r>
      <w:r w:rsidR="00773E77">
        <w:rPr>
          <w:rFonts w:ascii="Times New Roman" w:hAnsi="Times New Roman" w:cs="Times New Roman"/>
        </w:rPr>
        <w:t xml:space="preserve"> in studies that assess </w:t>
      </w:r>
      <w:r w:rsidR="00EC59B4">
        <w:rPr>
          <w:rFonts w:ascii="Times New Roman" w:hAnsi="Times New Roman" w:cs="Times New Roman"/>
        </w:rPr>
        <w:t xml:space="preserve">their </w:t>
      </w:r>
      <w:r w:rsidR="00773E77">
        <w:rPr>
          <w:rFonts w:ascii="Times New Roman" w:hAnsi="Times New Roman" w:cs="Times New Roman"/>
        </w:rPr>
        <w:t>putative action understanding</w:t>
      </w:r>
      <w:r w:rsidR="00BD3C6F">
        <w:rPr>
          <w:rFonts w:ascii="Times New Roman" w:hAnsi="Times New Roman" w:cs="Times New Roman"/>
        </w:rPr>
        <w:t xml:space="preserve">. </w:t>
      </w:r>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important because it </w:t>
      </w:r>
      <w:r w:rsidR="00C14D65">
        <w:rPr>
          <w:rFonts w:ascii="Times New Roman" w:eastAsia="Times New Roman" w:hAnsi="Times New Roman" w:cs="Times New Roman"/>
        </w:rPr>
        <w:t>c</w:t>
      </w:r>
      <w:r w:rsidR="00642345">
        <w:rPr>
          <w:rFonts w:ascii="Times New Roman" w:eastAsia="Times New Roman" w:hAnsi="Times New Roman" w:cs="Times New Roman"/>
        </w:rPr>
        <w:t>alls into question</w:t>
      </w:r>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 by conceptually rich notions of action and efficiency.</w:t>
      </w:r>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In terms of the second aim, </w:t>
      </w:r>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r w:rsidR="00BD3C6F">
        <w:rPr>
          <w:rFonts w:ascii="Times New Roman" w:eastAsia="Times New Roman" w:hAnsi="Times New Roman" w:cs="Times New Roman"/>
        </w:rPr>
        <w:t xml:space="preserve"> </w:t>
      </w:r>
      <w:r w:rsidR="00B42423">
        <w:rPr>
          <w:rFonts w:ascii="Times New Roman" w:hAnsi="Times New Roman" w:cs="Times New Roman"/>
        </w:rPr>
        <w:t>As was mentioned above, the fact that this model could also explain infants’</w:t>
      </w:r>
      <w:r w:rsidR="002200F1">
        <w:rPr>
          <w:rFonts w:ascii="Times New Roman" w:hAnsi="Times New Roman" w:cs="Times New Roman"/>
        </w:rPr>
        <w:t xml:space="preserve"> responses in early action understanding studies is </w:t>
      </w:r>
      <w:r w:rsidR="00B42423">
        <w:rPr>
          <w:rFonts w:ascii="Times New Roman" w:hAnsi="Times New Roman" w:cs="Times New Roman"/>
        </w:rPr>
        <w:t xml:space="preserve">less surprising given that </w:t>
      </w:r>
      <w:r w:rsidR="002200F1">
        <w:rPr>
          <w:rFonts w:ascii="Times New Roman" w:hAnsi="Times New Roman" w:cs="Times New Roman"/>
        </w:rPr>
        <w:t xml:space="preserve">the same finding was demonstrated in Overwalle (2010). However, the fact that </w:t>
      </w:r>
      <w:r w:rsidR="001366F3">
        <w:rPr>
          <w:rFonts w:ascii="Times New Roman" w:hAnsi="Times New Roman" w:cs="Times New Roman"/>
        </w:rPr>
        <w:t>an extended version of OM10—which, in its design, is more closely aligned with the task structure of typical action understanding studies than the original Overwalle (2010) model—could not capture infants’ looking responses in these studies suggests that OM10’s success may have less to do with its ability to simulate the processes underlying action understanding and more to do with</w:t>
      </w:r>
      <w:r w:rsidR="00931151">
        <w:rPr>
          <w:rFonts w:ascii="Times New Roman" w:hAnsi="Times New Roman" w:cs="Times New Roman"/>
        </w:rPr>
        <w:t xml:space="preserve"> consequential</w:t>
      </w:r>
      <w:r w:rsidR="001366F3">
        <w:rPr>
          <w:rFonts w:ascii="Times New Roman" w:hAnsi="Times New Roman" w:cs="Times New Roman"/>
        </w:rPr>
        <w:t xml:space="preserve"> model-design choices.</w:t>
      </w:r>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In terms of the final aim, ALIAS-2</w:t>
      </w:r>
      <w:r w:rsidR="009C5538">
        <w:rPr>
          <w:rFonts w:ascii="Times New Roman" w:hAnsi="Times New Roman" w:cs="Times New Roman"/>
        </w:rPr>
        <w:t>’s failure</w:t>
      </w:r>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r w:rsidR="002536DD">
        <w:rPr>
          <w:rFonts w:ascii="Times New Roman" w:hAnsi="Times New Roman" w:cs="Times New Roman"/>
        </w:rPr>
        <w:t>This model’s failure can also be</w:t>
      </w:r>
      <w:r w:rsidR="00AF3A63">
        <w:rPr>
          <w:rFonts w:ascii="Times New Roman" w:hAnsi="Times New Roman" w:cs="Times New Roman"/>
        </w:rPr>
        <w:t xml:space="preserve"> interpreted to mean that </w:t>
      </w:r>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r w:rsidR="00AF3A63">
        <w:rPr>
          <w:rFonts w:ascii="Times New Roman" w:hAnsi="Times New Roman" w:cs="Times New Roman"/>
        </w:rPr>
        <w:t>differential barrier salience</w:t>
      </w:r>
      <w:r w:rsidR="002536DD">
        <w:rPr>
          <w:rFonts w:ascii="Times New Roman" w:hAnsi="Times New Roman" w:cs="Times New Roman"/>
        </w:rPr>
        <w:t xml:space="preserve"> is needed</w:t>
      </w:r>
      <w:r>
        <w:rPr>
          <w:rFonts w:ascii="Times New Roman" w:hAnsi="Times New Roman" w:cs="Times New Roman"/>
        </w:rPr>
        <w:t xml:space="preserve">. </w:t>
      </w:r>
    </w:p>
    <w:p w14:paraId="6E5CB6A2" w14:textId="58BAE0E5"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r w:rsidR="002B0BEB">
        <w:rPr>
          <w:rFonts w:ascii="Times New Roman" w:hAnsi="Times New Roman" w:cs="Times New Roman"/>
        </w:rPr>
        <w:tab/>
        <w:t xml:space="preserve">Despite </w:t>
      </w:r>
      <w:r w:rsidR="007F7612">
        <w:rPr>
          <w:rFonts w:ascii="Times New Roman" w:hAnsi="Times New Roman" w:cs="Times New Roman"/>
        </w:rPr>
        <w:t>ALIAS’s success</w:t>
      </w:r>
      <w:r w:rsidR="002B0BEB">
        <w:rPr>
          <w:rFonts w:ascii="Times New Roman" w:hAnsi="Times New Roman" w:cs="Times New Roman"/>
        </w:rPr>
        <w:t xml:space="preserve"> i</w:t>
      </w:r>
      <w:r w:rsidR="004C38F1">
        <w:rPr>
          <w:rFonts w:ascii="Times New Roman" w:hAnsi="Times New Roman" w:cs="Times New Roman"/>
        </w:rPr>
        <w:t>n</w:t>
      </w:r>
      <w:r w:rsidR="002B0BEB">
        <w:rPr>
          <w:rFonts w:ascii="Times New Roman" w:hAnsi="Times New Roman" w:cs="Times New Roman"/>
        </w:rPr>
        <w:t xml:space="preserve"> capturing infants’ looking patterns in </w:t>
      </w:r>
      <w:r w:rsidR="002B0BEB">
        <w:rPr>
          <w:rFonts w:ascii="Times New Roman" w:eastAsia="Times New Roman" w:hAnsi="Times New Roman" w:cs="Times New Roman"/>
        </w:rPr>
        <w:t xml:space="preserve">action-understanding studies that use animate-like entities, </w:t>
      </w:r>
      <w:r w:rsidR="007F7612">
        <w:rPr>
          <w:rFonts w:ascii="Times New Roman" w:eastAsia="Times New Roman" w:hAnsi="Times New Roman" w:cs="Times New Roman"/>
        </w:rPr>
        <w:t xml:space="preserve">a number of issues remain. One </w:t>
      </w:r>
      <w:r w:rsidR="00BF6767">
        <w:rPr>
          <w:rFonts w:ascii="Times New Roman" w:eastAsia="Times New Roman" w:hAnsi="Times New Roman" w:cs="Times New Roman"/>
        </w:rPr>
        <w:t>relates to the</w:t>
      </w:r>
      <w:r w:rsidR="0086194C">
        <w:rPr>
          <w:rFonts w:ascii="Times New Roman" w:eastAsia="Times New Roman" w:hAnsi="Times New Roman" w:cs="Times New Roman"/>
        </w:rPr>
        <w:t xml:space="preserve"> fact that</w:t>
      </w:r>
      <w:r w:rsidR="006E2470">
        <w:rPr>
          <w:rFonts w:ascii="Times New Roman" w:eastAsia="Times New Roman" w:hAnsi="Times New Roman" w:cs="Times New Roman"/>
        </w:rPr>
        <w:t>, compared to infants’ real-world action-processing experience,</w:t>
      </w:r>
      <w:r w:rsidR="00CC3593">
        <w:rPr>
          <w:rFonts w:ascii="Times New Roman" w:eastAsia="Times New Roman" w:hAnsi="Times New Roman" w:cs="Times New Roman"/>
        </w:rPr>
        <w:t xml:space="preserve"> the network’s “real-world” experience was </w:t>
      </w:r>
      <w:r w:rsidR="00D93905">
        <w:rPr>
          <w:rFonts w:ascii="Times New Roman" w:eastAsia="Times New Roman" w:hAnsi="Times New Roman" w:cs="Times New Roman"/>
        </w:rPr>
        <w:t>notably</w:t>
      </w:r>
      <w:r w:rsidR="00CC3593">
        <w:rPr>
          <w:rFonts w:ascii="Times New Roman" w:eastAsia="Times New Roman" w:hAnsi="Times New Roman" w:cs="Times New Roman"/>
        </w:rPr>
        <w:t xml:space="preserve"> </w:t>
      </w:r>
      <w:r w:rsidR="006E2470">
        <w:rPr>
          <w:rFonts w:ascii="Times New Roman" w:eastAsia="Times New Roman" w:hAnsi="Times New Roman" w:cs="Times New Roman"/>
        </w:rPr>
        <w:t>“</w:t>
      </w:r>
      <w:r w:rsidR="00CC3593">
        <w:rPr>
          <w:rFonts w:ascii="Times New Roman" w:eastAsia="Times New Roman" w:hAnsi="Times New Roman" w:cs="Times New Roman"/>
        </w:rPr>
        <w:t>purer</w:t>
      </w:r>
      <w:r w:rsidR="00D93905">
        <w:rPr>
          <w:rFonts w:ascii="Times New Roman" w:eastAsia="Times New Roman" w:hAnsi="Times New Roman" w:cs="Times New Roman"/>
        </w:rPr>
        <w:t>”</w:t>
      </w:r>
      <w:r w:rsidR="00BF6767">
        <w:rPr>
          <w:rFonts w:ascii="Times New Roman" w:eastAsia="Times New Roman" w:hAnsi="Times New Roman" w:cs="Times New Roman"/>
        </w:rPr>
        <w:t>; that is,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The trouble here is that </w:t>
      </w:r>
      <w:r w:rsidR="001C40F2">
        <w:rPr>
          <w:rFonts w:ascii="Times New Roman" w:eastAsia="Times New Roman" w:hAnsi="Times New Roman" w:cs="Times New Roman"/>
        </w:rPr>
        <w:t xml:space="preserve">although arced motion in the presence of obstacles </w:t>
      </w:r>
      <w:r w:rsidR="00B36840">
        <w:rPr>
          <w:rFonts w:ascii="Times New Roman" w:eastAsia="Times New Roman" w:hAnsi="Times New Roman" w:cs="Times New Roman"/>
        </w:rPr>
        <w:t xml:space="preserve">may </w:t>
      </w:r>
      <w:r w:rsidR="00660DD3">
        <w:rPr>
          <w:rFonts w:ascii="Times New Roman" w:eastAsia="Times New Roman" w:hAnsi="Times New Roman" w:cs="Times New Roman"/>
        </w:rPr>
        <w:t xml:space="preserve">well </w:t>
      </w:r>
      <w:r w:rsidR="00B36840">
        <w:rPr>
          <w:rFonts w:ascii="Times New Roman" w:eastAsia="Times New Roman" w:hAnsi="Times New Roman" w:cs="Times New Roman"/>
        </w:rPr>
        <w:t>be the rule in infants’ everyday experience</w:t>
      </w:r>
      <w:r w:rsidR="001C40F2">
        <w:rPr>
          <w:rFonts w:ascii="Times New Roman" w:eastAsia="Times New Roman" w:hAnsi="Times New Roman" w:cs="Times New Roman"/>
        </w:rPr>
        <w:t xml:space="preserve">, </w:t>
      </w:r>
      <w:r w:rsidR="002A122C">
        <w:rPr>
          <w:rFonts w:ascii="Times New Roman" w:eastAsia="Times New Roman" w:hAnsi="Times New Roman" w:cs="Times New Roman"/>
        </w:rPr>
        <w:t>i</w:t>
      </w:r>
      <w:r w:rsidR="00660DD3">
        <w:rPr>
          <w:rFonts w:ascii="Times New Roman" w:eastAsia="Times New Roman" w:hAnsi="Times New Roman" w:cs="Times New Roman"/>
        </w:rPr>
        <w:t xml:space="preserve">nfants certainly encounter exceptions; that is, 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w:t>
      </w:r>
      <w:r w:rsidR="00316A4A">
        <w:rPr>
          <w:rFonts w:ascii="Times New Roman" w:eastAsia="Times New Roman" w:hAnsi="Times New Roman" w:cs="Times New Roman"/>
        </w:rPr>
        <w:lastRenderedPageBreak/>
        <w:t xml:space="preserve">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1044E3D4" w:rsidR="0012060D" w:rsidRPr="00AD2FB8" w:rsidRDefault="004849A1"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rPr>
        <w:drawing>
          <wp:inline distT="0" distB="0" distL="0" distR="0" wp14:anchorId="1E9D3B14" wp14:editId="66F8AD2A">
            <wp:extent cx="6445993" cy="3943350"/>
            <wp:effectExtent l="0" t="0" r="0" b="0"/>
            <wp:docPr id="21393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32404" name="Picture 21393324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49799" cy="3945678"/>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9438D0">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Mean “looking time” for Efficient and Inefficient 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 xml:space="preserve">irrespective of the ratio condition to which they were assigned. In contrast, networks in the Control condition looked about equally at these two test events; this result also </w:t>
      </w:r>
      <w:r w:rsidR="00D97373">
        <w:rPr>
          <w:rFonts w:ascii="Times New Roman" w:hAnsi="Times New Roman" w:cs="Times New Roman"/>
        </w:rPr>
        <w:lastRenderedPageBreak/>
        <w:t>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77777777"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w:t>
      </w:r>
      <w:r w:rsidR="00197D22">
        <w:rPr>
          <w:rFonts w:ascii="Times New Roman" w:hAnsi="Times New Roman" w:cs="Times New Roman"/>
        </w:rPr>
        <w:lastRenderedPageBreak/>
        <w:t>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759819D3"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r w:rsidR="00815A00">
        <w:rPr>
          <w:rFonts w:ascii="Times New Roman" w:hAnsi="Times New Roman" w:cs="Times New Roman"/>
        </w:rPr>
        <w:t xml:space="preserve"> a second issue that Simulation 1a raised concerned</w:t>
      </w:r>
      <w:r w:rsidR="009B2C55">
        <w:rPr>
          <w:rFonts w:ascii="Times New Roman" w:hAnsi="Times New Roman" w:cs="Times New Roman"/>
        </w:rPr>
        <w:t xml:space="preserve"> </w:t>
      </w:r>
      <w:r w:rsidR="002E509E">
        <w:rPr>
          <w:rFonts w:ascii="Times New Roman" w:hAnsi="Times New Roman" w:cs="Times New Roman"/>
        </w:rPr>
        <w:t xml:space="preserve">the explanatory breadth of </w:t>
      </w:r>
      <w:r w:rsidR="00815A00">
        <w:rPr>
          <w:rFonts w:ascii="Times New Roman" w:hAnsi="Times New Roman" w:cs="Times New Roman"/>
        </w:rPr>
        <w:t>this model</w:t>
      </w:r>
      <w:r w:rsidR="002E509E">
        <w:rPr>
          <w:rFonts w:ascii="Times New Roman" w:hAnsi="Times New Roman" w:cs="Times New Roman"/>
        </w:rPr>
        <w:t xml:space="preserve">. Specifically, it remains to be seen whether ALIAS </w:t>
      </w:r>
      <w:r w:rsidR="009B2C55">
        <w:rPr>
          <w:rFonts w:ascii="Times New Roman" w:hAnsi="Times New Roman" w:cs="Times New Roman"/>
        </w:rPr>
        <w:t>can account for the remaining target findings</w:t>
      </w:r>
      <w:r w:rsidR="002E509E">
        <w:rPr>
          <w:rFonts w:ascii="Times New Roman" w:hAnsi="Times New Roman" w:cs="Times New Roman"/>
        </w:rPr>
        <w:t xml:space="preserve">. </w:t>
      </w:r>
      <w:r w:rsidR="00157D08">
        <w:rPr>
          <w:rFonts w:ascii="Times New Roman" w:hAnsi="Times New Roman" w:cs="Times New Roman"/>
        </w:rPr>
        <w:t>This is one of several issues that need to be resolved</w:t>
      </w:r>
      <w:r w:rsidR="002E509E">
        <w:rPr>
          <w:rFonts w:ascii="Times New Roman" w:hAnsi="Times New Roman" w:cs="Times New Roman"/>
        </w:rPr>
        <w:t xml:space="preserve"> before it</w:t>
      </w:r>
      <w:r>
        <w:rPr>
          <w:rFonts w:ascii="Times New Roman" w:hAnsi="Times New Roman" w:cs="Times New Roman"/>
        </w:rPr>
        <w:t xml:space="preserve"> can</w:t>
      </w:r>
      <w:r w:rsidR="00666874">
        <w:rPr>
          <w:rFonts w:ascii="Times New Roman" w:hAnsi="Times New Roman" w:cs="Times New Roman"/>
        </w:rPr>
        <w:t xml:space="preserve"> be</w:t>
      </w:r>
      <w:r>
        <w:rPr>
          <w:rFonts w:ascii="Times New Roman" w:hAnsi="Times New Roman" w:cs="Times New Roman"/>
        </w:rPr>
        <w:t xml:space="preserve"> concluded that ALIAS </w:t>
      </w:r>
      <w:r w:rsidR="00666874">
        <w:rPr>
          <w:rFonts w:ascii="Times New Roman" w:hAnsi="Times New Roman" w:cs="Times New Roman"/>
        </w:rPr>
        <w:t>provides a</w:t>
      </w:r>
      <w:r>
        <w:rPr>
          <w:rFonts w:ascii="Times New Roman" w:hAnsi="Times New Roman" w:cs="Times New Roman"/>
        </w:rPr>
        <w:t xml:space="preserve"> veridical account of infants’ looking</w:t>
      </w:r>
      <w:r w:rsidR="00EF41A5">
        <w:rPr>
          <w:rFonts w:ascii="Times New Roman" w:hAnsi="Times New Roman" w:cs="Times New Roman"/>
        </w:rPr>
        <w:t xml:space="preserve"> patterns in</w:t>
      </w:r>
      <w:r w:rsidR="00666874">
        <w:rPr>
          <w:rFonts w:ascii="Times New Roman" w:hAnsi="Times New Roman" w:cs="Times New Roman"/>
        </w:rPr>
        <w:t xml:space="preserve"> action understanding</w:t>
      </w:r>
      <w:r w:rsidR="00EF41A5">
        <w:rPr>
          <w:rFonts w:ascii="Times New Roman" w:hAnsi="Times New Roman" w:cs="Times New Roman"/>
        </w:rPr>
        <w:t xml:space="preserve"> studies.</w:t>
      </w:r>
      <w:r>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r w:rsidR="004B5117">
        <w:rPr>
          <w:rFonts w:ascii="Times New Roman" w:eastAsia="Times New Roman" w:hAnsi="Times New Roman" w:cs="Times New Roman"/>
        </w:rPr>
        <w:t>a</w:t>
      </w:r>
      <w:r w:rsidR="00011353">
        <w:rPr>
          <w:rFonts w:ascii="Times New Roman" w:eastAsia="Times New Roman" w:hAnsi="Times New Roman" w:cs="Times New Roman"/>
        </w:rPr>
        <w:t xml:space="preserve"> 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 did not possess surface features typical of animate entities; instead, the objects possessed features typical of inanimate objects. Because</w:t>
      </w:r>
      <w:r w:rsidR="00677D91">
        <w:rPr>
          <w:rFonts w:ascii="Times New Roman" w:eastAsia="Times New Roman" w:hAnsi="Times New Roman" w:cs="Times New Roman"/>
        </w:rPr>
        <w:t xml:space="preserve"> the performance of OM10 in Simulation 2 would be identical to that in Simulation 1a</w:t>
      </w:r>
      <w:r w:rsidR="007B0E03">
        <w:rPr>
          <w:rFonts w:ascii="Times New Roman" w:eastAsia="Times New Roman" w:hAnsi="Times New Roman" w:cs="Times New Roman"/>
        </w:rPr>
        <w:t>,</w:t>
      </w:r>
      <w:r w:rsidR="00E2240B">
        <w:rPr>
          <w:rFonts w:ascii="Times New Roman" w:eastAsia="Times New Roman" w:hAnsi="Times New Roman" w:cs="Times New Roman"/>
        </w:rPr>
        <w:t xml:space="preserve"> </w:t>
      </w:r>
      <w:r w:rsidR="00677D91">
        <w:rPr>
          <w:rFonts w:ascii="Times New Roman" w:eastAsia="Times New Roman" w:hAnsi="Times New Roman" w:cs="Times New Roman"/>
        </w:rPr>
        <w:t>OM10’s behavior was</w:t>
      </w:r>
      <w:r w:rsidR="00E2240B">
        <w:rPr>
          <w:rFonts w:ascii="Times New Roman" w:eastAsia="Times New Roman" w:hAnsi="Times New Roman" w:cs="Times New Roman"/>
        </w:rPr>
        <w:t xml:space="preserve"> neither reported in Simulation 2 nor was it compared to</w:t>
      </w:r>
      <w:r w:rsidR="00677D91">
        <w:rPr>
          <w:rFonts w:ascii="Times New Roman" w:eastAsia="Times New Roman" w:hAnsi="Times New Roman" w:cs="Times New Roman"/>
        </w:rPr>
        <w:t xml:space="preserve"> that of</w:t>
      </w:r>
      <w:r w:rsidR="00E2240B">
        <w:rPr>
          <w:rFonts w:ascii="Times New Roman" w:eastAsia="Times New Roman" w:hAnsi="Times New Roman" w:cs="Times New Roman"/>
        </w:rPr>
        <w:t xml:space="preserve"> OM10-2, ALIAS, or ALIAS-2.</w:t>
      </w:r>
      <w:r w:rsidR="007B0E03">
        <w:rPr>
          <w:rFonts w:ascii="Times New Roman" w:eastAsia="Times New Roman" w:hAnsi="Times New Roman" w:cs="Times New Roman"/>
        </w:rPr>
        <w:t xml:space="preserve"> The reason OM10’s performance was not expected to </w:t>
      </w:r>
      <w:r w:rsidR="007B0E03">
        <w:rPr>
          <w:rFonts w:ascii="Times New Roman" w:eastAsia="Times New Roman" w:hAnsi="Times New Roman" w:cs="Times New Roman"/>
        </w:rPr>
        <w:lastRenderedPageBreak/>
        <w:t>differ between Simulations 1a and 2 is that this model did not include units for different kinds of surface features (e.g., those typical of animate entities or inanimate objects); the two models and their corresponding behaviors would therefore be identical. Crucially, o</w:t>
      </w:r>
      <w:r w:rsidR="00677D91">
        <w:rPr>
          <w:rFonts w:ascii="Times New Roman" w:eastAsia="Times New Roman" w:hAnsi="Times New Roman" w:cs="Times New Roman"/>
        </w:rPr>
        <w:t>mitting surface feature informat</w:t>
      </w:r>
      <w:r w:rsidR="007B0E03">
        <w:rPr>
          <w:rFonts w:ascii="Times New Roman" w:eastAsia="Times New Roman" w:hAnsi="Times New Roman" w:cs="Times New Roman"/>
        </w:rPr>
        <w:t>ion represents a significant limitation</w:t>
      </w:r>
      <w:r w:rsidR="00677D91">
        <w:rPr>
          <w:rFonts w:ascii="Times New Roman" w:eastAsia="Times New Roman" w:hAnsi="Times New Roman" w:cs="Times New Roman"/>
        </w:rPr>
        <w:t xml:space="preserve"> </w:t>
      </w:r>
      <w:r w:rsidR="00E2240B">
        <w:rPr>
          <w:rFonts w:ascii="Times New Roman" w:eastAsia="Times New Roman" w:hAnsi="Times New Roman" w:cs="Times New Roman"/>
        </w:rPr>
        <w:t>of OM10—the first being the fact that this model does not faithfully capture key aspects of the task structure of Gergely et al.-style studies—because</w:t>
      </w:r>
      <w:r w:rsidR="00677D91">
        <w:rPr>
          <w:rFonts w:ascii="Times New Roman" w:eastAsia="Times New Roman" w:hAnsi="Times New Roman" w:cs="Times New Roman"/>
        </w:rPr>
        <w:t xml:space="preserve"> </w:t>
      </w:r>
      <w:r w:rsidR="007B0E03">
        <w:rPr>
          <w:rFonts w:ascii="Times New Roman" w:eastAsia="Times New Roman" w:hAnsi="Times New Roman" w:cs="Times New Roman"/>
        </w:rPr>
        <w:t>doing so effectively builds into the model an</w:t>
      </w:r>
      <w:r w:rsidR="00677D91">
        <w:rPr>
          <w:rFonts w:ascii="Times New Roman" w:eastAsia="Times New Roman" w:hAnsi="Times New Roman" w:cs="Times New Roman"/>
        </w:rPr>
        <w:t xml:space="preserve"> insensitivity to the nature of an object’s surface features.</w:t>
      </w:r>
      <w:r w:rsidR="007B0E03">
        <w:rPr>
          <w:rFonts w:ascii="Times New Roman" w:eastAsia="Times New Roman" w:hAnsi="Times New Roman" w:cs="Times New Roman"/>
        </w:rPr>
        <w:t xml:space="preserve"> This means this model is necessarily silent about</w:t>
      </w:r>
      <w:r w:rsidR="00DE2FF5">
        <w:rPr>
          <w:rFonts w:ascii="Times New Roman" w:eastAsia="Times New Roman" w:hAnsi="Times New Roman" w:cs="Times New Roman"/>
        </w:rPr>
        <w:t xml:space="preserve"> how,</w:t>
      </w:r>
      <w:r w:rsidR="007B0E03">
        <w:rPr>
          <w:rFonts w:ascii="Times New Roman" w:eastAsia="Times New Roman" w:hAnsi="Times New Roman" w:cs="Times New Roman"/>
        </w:rPr>
        <w:t xml:space="preserve"> mechanistically, such </w:t>
      </w:r>
      <w:r w:rsidR="00DE2FF5">
        <w:rPr>
          <w:rFonts w:ascii="Times New Roman" w:eastAsia="Times New Roman" w:hAnsi="Times New Roman" w:cs="Times New Roman"/>
        </w:rPr>
        <w:t>insen</w:t>
      </w:r>
      <w:r w:rsidR="00E67DBD">
        <w:rPr>
          <w:rFonts w:ascii="Times New Roman" w:eastAsia="Times New Roman" w:hAnsi="Times New Roman" w:cs="Times New Roman"/>
        </w:rPr>
        <w:t>sitivity</w:t>
      </w:r>
      <w:r w:rsidR="00DE2FF5">
        <w:rPr>
          <w:rFonts w:ascii="Times New Roman" w:eastAsia="Times New Roman" w:hAnsi="Times New Roman" w:cs="Times New Roman"/>
        </w:rPr>
        <w:t xml:space="preserve">. </w:t>
      </w:r>
      <w:r w:rsidR="00E67DBD">
        <w:rPr>
          <w:rFonts w:ascii="Times New Roman" w:eastAsia="Times New Roman" w:hAnsi="Times New Roman" w:cs="Times New Roman"/>
        </w:rPr>
        <w:t xml:space="preserve">This is itself a limitation because a complete account of infants’ looking behaviors in action understanding studies would need to explain how infants become insensitive to an objects’ surface features. </w:t>
      </w:r>
      <w:r w:rsidR="00DE2FF5">
        <w:rPr>
          <w:rFonts w:ascii="Times New Roman" w:eastAsia="Times New Roman" w:hAnsi="Times New Roman" w:cs="Times New Roman"/>
        </w:rPr>
        <w:t>As will be seen in Simulation 2, ALIAS</w:t>
      </w:r>
      <w:r w:rsidR="00E67DBD">
        <w:rPr>
          <w:rFonts w:ascii="Times New Roman" w:eastAsia="Times New Roman" w:hAnsi="Times New Roman" w:cs="Times New Roman"/>
        </w:rPr>
        <w:t xml:space="preserve"> does not suffer from this limitation. This is because, </w:t>
      </w:r>
      <w:r w:rsidR="00677D91">
        <w:rPr>
          <w:rFonts w:ascii="Times New Roman" w:eastAsia="Times New Roman" w:hAnsi="Times New Roman" w:cs="Times New Roman"/>
        </w:rPr>
        <w:t>by observing objects with features typical of animates and inanimates move along different trajectories in the presence of absence of obstacles</w:t>
      </w:r>
      <w:r w:rsidR="00513BD3">
        <w:rPr>
          <w:rFonts w:ascii="Times New Roman" w:eastAsia="Times New Roman" w:hAnsi="Times New Roman" w:cs="Times New Roman"/>
        </w:rPr>
        <w:t xml:space="preserve"> during a model analogue infants’ real-world experience</w:t>
      </w:r>
      <w:r w:rsidR="00E67DBD">
        <w:rPr>
          <w:rFonts w:ascii="Times New Roman" w:eastAsia="Times New Roman" w:hAnsi="Times New Roman" w:cs="Times New Roman"/>
        </w:rPr>
        <w:t>, the model develops an insensitivity to the nature of an object’s surface features</w:t>
      </w:r>
      <w:r w:rsidR="00677D91">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w:t>
      </w:r>
      <w:r w:rsidR="001216D8">
        <w:rPr>
          <w:rFonts w:ascii="Times New Roman" w:eastAsia="Times New Roman" w:hAnsi="Times New Roman" w:cs="Times New Roman"/>
        </w:rPr>
        <w:lastRenderedPageBreak/>
        <w:t xml:space="preserve">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6156"/>
      </w:tblGrid>
      <w:tr w:rsidR="0092396B" w14:paraId="38D622CA" w14:textId="77777777" w:rsidTr="00430623">
        <w:trPr>
          <w:trHeight w:val="3633"/>
        </w:trPr>
        <w:tc>
          <w:tcPr>
            <w:tcW w:w="5392" w:type="dxa"/>
          </w:tcPr>
          <w:p w14:paraId="0CC5A73C" w14:textId="18403C97" w:rsidR="0092396B" w:rsidRDefault="0092396B" w:rsidP="00614A04">
            <w:pPr>
              <w:keepNext/>
              <w:spacing w:line="480" w:lineRule="auto"/>
              <w:contextualSpacing/>
            </w:pPr>
            <w:r>
              <w:rPr>
                <w:noProof/>
              </w:rPr>
              <w:drawing>
                <wp:inline distT="0" distB="0" distL="0" distR="0" wp14:anchorId="73613DC6" wp14:editId="29381133">
                  <wp:extent cx="3543300" cy="2180492"/>
                  <wp:effectExtent l="0" t="0" r="0" b="0"/>
                  <wp:docPr id="171720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1260" name="Picture 1717201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79480" cy="2202756"/>
                          </a:xfrm>
                          <a:prstGeom prst="rect">
                            <a:avLst/>
                          </a:prstGeom>
                        </pic:spPr>
                      </pic:pic>
                    </a:graphicData>
                  </a:graphic>
                </wp:inline>
              </w:drawing>
            </w:r>
          </w:p>
        </w:tc>
        <w:tc>
          <w:tcPr>
            <w:tcW w:w="6560" w:type="dxa"/>
          </w:tcPr>
          <w:p w14:paraId="15AD6A5D" w14:textId="4797A8C8" w:rsidR="0092396B" w:rsidRDefault="0092396B" w:rsidP="00614A04">
            <w:pPr>
              <w:keepNext/>
              <w:spacing w:line="480" w:lineRule="auto"/>
              <w:contextualSpacing/>
            </w:pPr>
            <w:r>
              <w:rPr>
                <w:noProof/>
              </w:rPr>
              <w:drawing>
                <wp:inline distT="0" distB="0" distL="0" distR="0" wp14:anchorId="2032D002" wp14:editId="193C8C40">
                  <wp:extent cx="3596675" cy="2200275"/>
                  <wp:effectExtent l="0" t="0" r="3810" b="0"/>
                  <wp:docPr id="3545379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37924" name="Picture 3545379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28067" cy="2219479"/>
                          </a:xfrm>
                          <a:prstGeom prst="rect">
                            <a:avLst/>
                          </a:prstGeom>
                        </pic:spPr>
                      </pic:pic>
                    </a:graphicData>
                  </a:graphic>
                </wp:inline>
              </w:drawing>
            </w:r>
          </w:p>
        </w:tc>
      </w:tr>
    </w:tbl>
    <w:p w14:paraId="2AB9E48B" w14:textId="0336DD2D"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0A317D">
        <w:rPr>
          <w:rFonts w:ascii="Times New Roman" w:hAnsi="Times New Roman" w:cs="Times New Roman"/>
          <w:i w:val="0"/>
          <w:iCs w:val="0"/>
          <w:color w:val="000000" w:themeColor="text1"/>
          <w:sz w:val="24"/>
          <w:szCs w:val="24"/>
        </w:rPr>
        <w:t xml:space="preserve">Performance of ALIAS networks. </w:t>
      </w:r>
      <w:r w:rsidRPr="00614A04">
        <w:rPr>
          <w:rFonts w:ascii="Times New Roman" w:hAnsi="Times New Roman" w:cs="Times New Roman"/>
          <w:i w:val="0"/>
          <w:iCs w:val="0"/>
          <w:color w:val="000000" w:themeColor="text1"/>
          <w:sz w:val="24"/>
          <w:szCs w:val="24"/>
        </w:rPr>
        <w:t>Networks’ mean “looking time” to the Efficient and Inefficient 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12237"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6291"/>
      </w:tblGrid>
      <w:tr w:rsidR="003629A1" w14:paraId="73983939" w14:textId="77777777" w:rsidTr="00B659F1">
        <w:tc>
          <w:tcPr>
            <w:tcW w:w="5812" w:type="dxa"/>
          </w:tcPr>
          <w:p w14:paraId="2D4B04A4" w14:textId="4CA689D4" w:rsidR="003629A1" w:rsidRDefault="00CB58C8" w:rsidP="00944950">
            <w:pPr>
              <w:spacing w:line="480" w:lineRule="auto"/>
              <w:contextualSpacing/>
              <w:rPr>
                <w:rFonts w:ascii="Times New Roman" w:eastAsia="Times New Roman" w:hAnsi="Times New Roman" w:cs="Times New Roman"/>
              </w:rPr>
            </w:pPr>
            <w:r>
              <w:rPr>
                <w:noProof/>
              </w:rPr>
              <w:lastRenderedPageBreak/>
              <w:drawing>
                <wp:inline distT="0" distB="0" distL="0" distR="0" wp14:anchorId="2C02729E" wp14:editId="74F3E0C0">
                  <wp:extent cx="3637559" cy="2238498"/>
                  <wp:effectExtent l="0" t="0" r="1270" b="0"/>
                  <wp:docPr id="514078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1260" name="Picture 1717201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70727" cy="2258909"/>
                          </a:xfrm>
                          <a:prstGeom prst="rect">
                            <a:avLst/>
                          </a:prstGeom>
                        </pic:spPr>
                      </pic:pic>
                    </a:graphicData>
                  </a:graphic>
                </wp:inline>
              </w:drawing>
            </w:r>
          </w:p>
        </w:tc>
        <w:tc>
          <w:tcPr>
            <w:tcW w:w="6425" w:type="dxa"/>
          </w:tcPr>
          <w:p w14:paraId="31FDE072" w14:textId="19F4DA2B" w:rsidR="003629A1" w:rsidRDefault="001E48DD" w:rsidP="002402B4">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1626EB3" wp14:editId="21D60CA2">
                  <wp:extent cx="3603862" cy="2217761"/>
                  <wp:effectExtent l="0" t="0" r="0" b="0"/>
                  <wp:docPr id="783962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62791" name="Picture 78396279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35047" cy="2236952"/>
                          </a:xfrm>
                          <a:prstGeom prst="rect">
                            <a:avLst/>
                          </a:prstGeom>
                        </pic:spPr>
                      </pic:pic>
                    </a:graphicData>
                  </a:graphic>
                </wp:inline>
              </w:drawing>
            </w:r>
          </w:p>
        </w:tc>
      </w:tr>
    </w:tbl>
    <w:p w14:paraId="28A779A7" w14:textId="5ECEC646"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 xml:space="preserve">produced by animate </w:t>
      </w:r>
      <w:r w:rsidR="00D87717">
        <w:rPr>
          <w:rFonts w:ascii="Times New Roman" w:hAnsi="Times New Roman" w:cs="Times New Roman"/>
        </w:rPr>
        <w:lastRenderedPageBreak/>
        <w:t>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infants looked longer at the former event than at the latter. This was interpreted to mean that 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w:t>
      </w:r>
      <w:r w:rsidR="008A7E25">
        <w:rPr>
          <w:rFonts w:ascii="Times New Roman" w:hAnsi="Times New Roman" w:cs="Times New Roman"/>
        </w:rPr>
        <w:lastRenderedPageBreak/>
        <w:t xml:space="preserve">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lastRenderedPageBreak/>
        <w:t>Results</w:t>
      </w:r>
      <w:r w:rsidR="005D2110">
        <w:rPr>
          <w:rFonts w:ascii="Times New Roman" w:hAnsi="Times New Roman" w:cs="Times New Roman"/>
          <w:b/>
          <w:bCs/>
        </w:rPr>
        <w:t xml:space="preserve"> and Discussion</w:t>
      </w:r>
    </w:p>
    <w:tbl>
      <w:tblPr>
        <w:tblStyle w:val="TableGrid"/>
        <w:tblW w:w="10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48"/>
      </w:tblGrid>
      <w:tr w:rsidR="008F2A19" w14:paraId="4BB917D3" w14:textId="77777777" w:rsidTr="00344626">
        <w:trPr>
          <w:trHeight w:val="5834"/>
        </w:trPr>
        <w:tc>
          <w:tcPr>
            <w:tcW w:w="10848" w:type="dxa"/>
          </w:tcPr>
          <w:tbl>
            <w:tblPr>
              <w:tblStyle w:val="TableGrid"/>
              <w:tblW w:w="105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5286"/>
            </w:tblGrid>
            <w:tr w:rsidR="008F2A19" w14:paraId="6576761D" w14:textId="77777777" w:rsidTr="00255559">
              <w:trPr>
                <w:trHeight w:val="3214"/>
              </w:trPr>
              <w:tc>
                <w:tcPr>
                  <w:tcW w:w="5286" w:type="dxa"/>
                </w:tcPr>
                <w:p w14:paraId="7B3DBCF2" w14:textId="48F909BD" w:rsidR="00D10F0D" w:rsidRDefault="00444B2A" w:rsidP="000E7BCF">
                  <w:pPr>
                    <w:keepNext/>
                    <w:spacing w:line="480" w:lineRule="auto"/>
                    <w:contextualSpacing/>
                  </w:pPr>
                  <w:r>
                    <w:rPr>
                      <w:noProof/>
                    </w:rPr>
                    <w:drawing>
                      <wp:inline distT="0" distB="0" distL="0" distR="0" wp14:anchorId="14F76AD5" wp14:editId="51D4904E">
                        <wp:extent cx="3213340" cy="2570672"/>
                        <wp:effectExtent l="0" t="0" r="6350" b="1270"/>
                        <wp:docPr id="548102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02201" name="Picture 54810220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33637" cy="2586909"/>
                                </a:xfrm>
                                <a:prstGeom prst="rect">
                                  <a:avLst/>
                                </a:prstGeom>
                              </pic:spPr>
                            </pic:pic>
                          </a:graphicData>
                        </a:graphic>
                      </wp:inline>
                    </w:drawing>
                  </w:r>
                </w:p>
              </w:tc>
              <w:tc>
                <w:tcPr>
                  <w:tcW w:w="5294" w:type="dxa"/>
                </w:tcPr>
                <w:p w14:paraId="0A8683AF" w14:textId="40AB4DBC" w:rsidR="00D10F0D" w:rsidRDefault="0017340E" w:rsidP="000E7BCF">
                  <w:pPr>
                    <w:keepNext/>
                    <w:spacing w:line="480" w:lineRule="auto"/>
                    <w:contextualSpacing/>
                  </w:pPr>
                  <w:r>
                    <w:rPr>
                      <w:noProof/>
                    </w:rPr>
                    <w:drawing>
                      <wp:inline distT="0" distB="0" distL="0" distR="0" wp14:anchorId="06D1F540" wp14:editId="2B96C371">
                        <wp:extent cx="3191775" cy="2553419"/>
                        <wp:effectExtent l="0" t="0" r="8890" b="0"/>
                        <wp:docPr id="328713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13588" name="Picture 3287135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20935" cy="2576747"/>
                                </a:xfrm>
                                <a:prstGeom prst="rect">
                                  <a:avLst/>
                                </a:prstGeom>
                              </pic:spPr>
                            </pic:pic>
                          </a:graphicData>
                        </a:graphic>
                      </wp:inline>
                    </w:drawing>
                  </w:r>
                </w:p>
              </w:tc>
            </w:tr>
            <w:tr w:rsidR="008F2A19" w14:paraId="6D40EB6C" w14:textId="77777777" w:rsidTr="00255559">
              <w:trPr>
                <w:trHeight w:val="3214"/>
              </w:trPr>
              <w:tc>
                <w:tcPr>
                  <w:tcW w:w="5286" w:type="dxa"/>
                </w:tcPr>
                <w:p w14:paraId="11C252C9" w14:textId="6B0B2846" w:rsidR="002C1EA7" w:rsidRDefault="001613A6" w:rsidP="000E7BCF">
                  <w:pPr>
                    <w:keepNext/>
                    <w:spacing w:line="480" w:lineRule="auto"/>
                    <w:contextualSpacing/>
                    <w:rPr>
                      <w:noProof/>
                    </w:rPr>
                  </w:pPr>
                  <w:r>
                    <w:rPr>
                      <w:noProof/>
                    </w:rPr>
                    <w:drawing>
                      <wp:inline distT="0" distB="0" distL="0" distR="0" wp14:anchorId="2614FA52" wp14:editId="05E89263">
                        <wp:extent cx="3234905" cy="1978960"/>
                        <wp:effectExtent l="0" t="0" r="3810" b="2540"/>
                        <wp:docPr id="20454630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463065" name="Picture 204546306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4746" cy="1991098"/>
                                </a:xfrm>
                                <a:prstGeom prst="rect">
                                  <a:avLst/>
                                </a:prstGeom>
                              </pic:spPr>
                            </pic:pic>
                          </a:graphicData>
                        </a:graphic>
                      </wp:inline>
                    </w:drawing>
                  </w:r>
                </w:p>
              </w:tc>
              <w:tc>
                <w:tcPr>
                  <w:tcW w:w="5294" w:type="dxa"/>
                </w:tcPr>
                <w:p w14:paraId="66EEABC7" w14:textId="123A1941" w:rsidR="002C1EA7" w:rsidRDefault="008F2A19" w:rsidP="000E7BCF">
                  <w:pPr>
                    <w:keepNext/>
                    <w:spacing w:line="480" w:lineRule="auto"/>
                    <w:contextualSpacing/>
                    <w:rPr>
                      <w:noProof/>
                    </w:rPr>
                  </w:pPr>
                  <w:r>
                    <w:rPr>
                      <w:noProof/>
                    </w:rPr>
                    <w:drawing>
                      <wp:inline distT="0" distB="0" distL="0" distR="0" wp14:anchorId="59E77EE5" wp14:editId="1EE302A1">
                        <wp:extent cx="3218492" cy="1968919"/>
                        <wp:effectExtent l="0" t="0" r="1270" b="0"/>
                        <wp:docPr id="18909602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60207" name="Picture 189096020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329" cy="1982278"/>
                                </a:xfrm>
                                <a:prstGeom prst="rect">
                                  <a:avLst/>
                                </a:prstGeom>
                              </pic:spPr>
                            </pic:pic>
                          </a:graphicData>
                        </a:graphic>
                      </wp:inline>
                    </w:drawing>
                  </w:r>
                </w:p>
              </w:tc>
            </w:tr>
          </w:tbl>
          <w:p w14:paraId="6816BF63" w14:textId="670D0960" w:rsidR="000E7BCF" w:rsidRPr="00F20CB1" w:rsidRDefault="000E7BCF" w:rsidP="000E7BCF">
            <w:pPr>
              <w:pStyle w:val="Caption"/>
              <w:rPr>
                <w:rFonts w:ascii="Times New Roman" w:hAnsi="Times New Roman" w:cs="Times New Roman"/>
                <w:i w:val="0"/>
                <w:iCs w:val="0"/>
                <w:sz w:val="24"/>
                <w:szCs w:val="24"/>
              </w:rPr>
            </w:pPr>
            <w:r w:rsidRPr="00513734">
              <w:rPr>
                <w:rFonts w:ascii="Times New Roman" w:hAnsi="Times New Roman" w:cs="Times New Roman"/>
                <w:b/>
                <w:bCs/>
                <w:i w:val="0"/>
                <w:iCs w:val="0"/>
                <w:color w:val="000000" w:themeColor="text1"/>
                <w:sz w:val="24"/>
                <w:szCs w:val="24"/>
              </w:rPr>
              <w:t xml:space="preserve">Figure </w:t>
            </w:r>
            <w:r w:rsidRPr="00513734">
              <w:rPr>
                <w:rFonts w:ascii="Times New Roman" w:hAnsi="Times New Roman" w:cs="Times New Roman"/>
                <w:b/>
                <w:bCs/>
                <w:i w:val="0"/>
                <w:iCs w:val="0"/>
                <w:color w:val="000000" w:themeColor="text1"/>
                <w:sz w:val="24"/>
                <w:szCs w:val="24"/>
              </w:rPr>
              <w:fldChar w:fldCharType="begin"/>
            </w:r>
            <w:r w:rsidRPr="00513734">
              <w:rPr>
                <w:rFonts w:ascii="Times New Roman" w:hAnsi="Times New Roman" w:cs="Times New Roman"/>
                <w:b/>
                <w:bCs/>
                <w:i w:val="0"/>
                <w:iCs w:val="0"/>
                <w:color w:val="000000" w:themeColor="text1"/>
                <w:sz w:val="24"/>
                <w:szCs w:val="24"/>
              </w:rPr>
              <w:instrText xml:space="preserve"> SEQ Figure \* ARABIC </w:instrText>
            </w:r>
            <w:r w:rsidRPr="00513734">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10</w:t>
            </w:r>
            <w:r w:rsidRPr="00513734">
              <w:rPr>
                <w:rFonts w:ascii="Times New Roman" w:hAnsi="Times New Roman" w:cs="Times New Roman"/>
                <w:b/>
                <w:bCs/>
                <w:i w:val="0"/>
                <w:iCs w:val="0"/>
                <w:color w:val="000000" w:themeColor="text1"/>
                <w:sz w:val="24"/>
                <w:szCs w:val="24"/>
              </w:rPr>
              <w:fldChar w:fldCharType="end"/>
            </w:r>
            <w:r w:rsidRPr="00513734">
              <w:rPr>
                <w:rFonts w:ascii="Times New Roman" w:hAnsi="Times New Roman" w:cs="Times New Roman"/>
                <w:b/>
                <w:bCs/>
                <w:i w:val="0"/>
                <w:iCs w:val="0"/>
                <w:color w:val="000000" w:themeColor="text1"/>
                <w:sz w:val="24"/>
                <w:szCs w:val="24"/>
              </w:rPr>
              <w:t>.</w:t>
            </w:r>
            <w:r w:rsidR="000A317D">
              <w:rPr>
                <w:rFonts w:ascii="Times New Roman" w:hAnsi="Times New Roman" w:cs="Times New Roman"/>
                <w:i w:val="0"/>
                <w:iCs w:val="0"/>
                <w:color w:val="000000" w:themeColor="text1"/>
                <w:sz w:val="24"/>
                <w:szCs w:val="24"/>
              </w:rPr>
              <w:t xml:space="preserve"> Performance of ALIAS.</w:t>
            </w:r>
            <w:r w:rsidRPr="00F20CB1">
              <w:rPr>
                <w:rFonts w:ascii="Times New Roman" w:hAnsi="Times New Roman" w:cs="Times New Roman"/>
                <w:i w:val="0"/>
                <w:iCs w:val="0"/>
                <w:color w:val="000000" w:themeColor="text1"/>
                <w:sz w:val="24"/>
                <w:szCs w:val="24"/>
              </w:rPr>
              <w:t xml:space="preserve"> </w:t>
            </w:r>
            <w:r w:rsidR="00444B2A">
              <w:rPr>
                <w:rFonts w:ascii="Times New Roman" w:hAnsi="Times New Roman" w:cs="Times New Roman"/>
                <w:i w:val="0"/>
                <w:iCs w:val="0"/>
                <w:color w:val="000000" w:themeColor="text1"/>
                <w:sz w:val="24"/>
                <w:szCs w:val="24"/>
              </w:rPr>
              <w:t xml:space="preserve">(Left) </w:t>
            </w:r>
            <w:r w:rsidR="00F20CB1" w:rsidRPr="00F20CB1">
              <w:rPr>
                <w:rFonts w:ascii="Times New Roman" w:hAnsi="Times New Roman" w:cs="Times New Roman"/>
                <w:i w:val="0"/>
                <w:iCs w:val="0"/>
                <w:color w:val="000000" w:themeColor="text1"/>
                <w:sz w:val="24"/>
                <w:szCs w:val="24"/>
              </w:rPr>
              <w:t xml:space="preserve">Mean </w:t>
            </w:r>
            <w:r w:rsidR="00444B2A">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w:t>
            </w:r>
            <w:r w:rsidR="00F20CB1" w:rsidRPr="00F20CB1">
              <w:rPr>
                <w:rFonts w:ascii="Times New Roman" w:hAnsi="Times New Roman" w:cs="Times New Roman"/>
                <w:i w:val="0"/>
                <w:iCs w:val="0"/>
                <w:color w:val="000000" w:themeColor="text1"/>
                <w:sz w:val="24"/>
                <w:szCs w:val="24"/>
              </w:rPr>
              <w:t xml:space="preserve">for networks assigned to the Inferring </w:t>
            </w:r>
            <w:r w:rsidR="007C3AEF">
              <w:rPr>
                <w:rFonts w:ascii="Times New Roman" w:hAnsi="Times New Roman" w:cs="Times New Roman"/>
                <w:i w:val="0"/>
                <w:iCs w:val="0"/>
                <w:color w:val="000000" w:themeColor="text1"/>
                <w:sz w:val="24"/>
                <w:szCs w:val="24"/>
              </w:rPr>
              <w:t xml:space="preserve">Goals </w:t>
            </w:r>
            <w:r w:rsidR="00F20CB1" w:rsidRPr="00F20CB1">
              <w:rPr>
                <w:rFonts w:ascii="Times New Roman" w:hAnsi="Times New Roman" w:cs="Times New Roman"/>
                <w:i w:val="0"/>
                <w:iCs w:val="0"/>
                <w:color w:val="000000" w:themeColor="text1"/>
                <w:sz w:val="24"/>
                <w:szCs w:val="24"/>
              </w:rPr>
              <w:t>condition</w:t>
            </w:r>
            <w:r w:rsidR="00B17B7B">
              <w:rPr>
                <w:rFonts w:ascii="Times New Roman" w:hAnsi="Times New Roman" w:cs="Times New Roman"/>
                <w:i w:val="0"/>
                <w:iCs w:val="0"/>
                <w:color w:val="000000" w:themeColor="text1"/>
                <w:sz w:val="24"/>
                <w:szCs w:val="24"/>
              </w:rPr>
              <w:t xml:space="preserve"> and </w:t>
            </w:r>
            <w:r w:rsidR="00BF0B81">
              <w:rPr>
                <w:rFonts w:ascii="Times New Roman" w:hAnsi="Times New Roman" w:cs="Times New Roman"/>
                <w:i w:val="0"/>
                <w:iCs w:val="0"/>
                <w:color w:val="000000" w:themeColor="text1"/>
                <w:sz w:val="24"/>
                <w:szCs w:val="24"/>
              </w:rPr>
              <w:t>(Right</w:t>
            </w:r>
            <w:r w:rsidR="00B17B7B">
              <w:rPr>
                <w:rFonts w:ascii="Times New Roman" w:hAnsi="Times New Roman" w:cs="Times New Roman"/>
                <w:i w:val="0"/>
                <w:iCs w:val="0"/>
                <w:color w:val="000000" w:themeColor="text1"/>
                <w:sz w:val="24"/>
                <w:szCs w:val="24"/>
              </w:rPr>
              <w:t>) that produced to the Obstacle and No-Obstacle test events across epochs for networks assigned to the Inferring Constraints condition</w:t>
            </w:r>
            <w:r w:rsidR="00BB1A5B">
              <w:rPr>
                <w:rFonts w:ascii="Times New Roman" w:hAnsi="Times New Roman" w:cs="Times New Roman"/>
                <w:i w:val="0"/>
                <w:iCs w:val="0"/>
                <w:color w:val="000000" w:themeColor="text1"/>
                <w:sz w:val="24"/>
                <w:szCs w:val="24"/>
              </w:rPr>
              <w:t xml:space="preserve"> (Top) across habituation epochs (Bottom)</w:t>
            </w:r>
            <w:r w:rsidRPr="00F20CB1">
              <w:rPr>
                <w:rFonts w:ascii="Times New Roman" w:hAnsi="Times New Roman" w:cs="Times New Roman"/>
                <w:i w:val="0"/>
                <w:iCs w:val="0"/>
                <w:color w:val="000000" w:themeColor="text1"/>
                <w:sz w:val="24"/>
                <w:szCs w:val="24"/>
              </w:rPr>
              <w:t>.</w:t>
            </w:r>
          </w:p>
        </w:tc>
      </w:tr>
    </w:tbl>
    <w:p w14:paraId="385269F1" w14:textId="77777777" w:rsidR="00344626" w:rsidRDefault="00344626" w:rsidP="00344626">
      <w:pPr>
        <w:spacing w:line="480" w:lineRule="auto"/>
        <w:contextualSpacing/>
        <w:rPr>
          <w:rFonts w:ascii="Times New Roman" w:hAnsi="Times New Roman" w:cs="Times New Roman"/>
        </w:rPr>
      </w:pP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w:t>
      </w:r>
      <w:r w:rsidR="001324BD">
        <w:rPr>
          <w:rFonts w:ascii="Times New Roman" w:hAnsi="Times New Roman" w:cs="Times New Roman"/>
        </w:rPr>
        <w:lastRenderedPageBreak/>
        <w:t xml:space="preserve">assigned to the Inferring Constraints condition also </w:t>
      </w:r>
      <w:r w:rsidR="00757C00">
        <w:rPr>
          <w:rFonts w:ascii="Times New Roman" w:hAnsi="Times New Roman" w:cs="Times New Roman"/>
        </w:rPr>
        <w:t xml:space="preserve">responded differently to the two test events with which they were presented. </w:t>
      </w:r>
      <w:r w:rsidR="001324BD">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events—that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76302E3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lastRenderedPageBreak/>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A3623B">
        <w:rPr>
          <w:rFonts w:ascii="Times New Roman" w:hAnsi="Times New Roman" w:cs="Times New Roman"/>
          <w:i w:val="0"/>
          <w:iCs w:val="0"/>
          <w:color w:val="000000" w:themeColor="text1"/>
          <w:sz w:val="24"/>
          <w:szCs w:val="24"/>
        </w:rPr>
        <w:t>Performance of OM10.</w:t>
      </w:r>
      <w:r w:rsidR="00A3623B" w:rsidRPr="00F20CB1">
        <w:rPr>
          <w:rFonts w:ascii="Times New Roman" w:hAnsi="Times New Roman" w:cs="Times New Roman"/>
          <w:i w:val="0"/>
          <w:iCs w:val="0"/>
          <w:color w:val="000000" w:themeColor="text1"/>
          <w:sz w:val="24"/>
          <w:szCs w:val="24"/>
        </w:rPr>
        <w:t xml:space="preserve"> </w:t>
      </w:r>
      <w:r w:rsidR="00E50604">
        <w:rPr>
          <w:rFonts w:ascii="Times New Roman" w:hAnsi="Times New Roman" w:cs="Times New Roman"/>
          <w:i w:val="0"/>
          <w:iCs w:val="0"/>
          <w:color w:val="000000" w:themeColor="text1"/>
          <w:sz w:val="24"/>
          <w:szCs w:val="24"/>
        </w:rPr>
        <w:t xml:space="preserve">(Left) </w:t>
      </w:r>
      <w:r w:rsidR="00E50604" w:rsidRPr="00F20CB1">
        <w:rPr>
          <w:rFonts w:ascii="Times New Roman" w:hAnsi="Times New Roman" w:cs="Times New Roman"/>
          <w:i w:val="0"/>
          <w:iCs w:val="0"/>
          <w:color w:val="000000" w:themeColor="text1"/>
          <w:sz w:val="24"/>
          <w:szCs w:val="24"/>
        </w:rPr>
        <w:t xml:space="preserve">Mean </w:t>
      </w:r>
      <w:r w:rsidR="00703792">
        <w:rPr>
          <w:rFonts w:ascii="Times New Roman" w:hAnsi="Times New Roman" w:cs="Times New Roman"/>
          <w:i w:val="0"/>
          <w:iCs w:val="0"/>
          <w:color w:val="000000" w:themeColor="text1"/>
          <w:sz w:val="24"/>
          <w:szCs w:val="24"/>
        </w:rPr>
        <w:t>activation of the critical units</w:t>
      </w:r>
      <w:r w:rsidR="00E50604">
        <w:rPr>
          <w:rFonts w:ascii="Times New Roman" w:hAnsi="Times New Roman" w:cs="Times New Roman"/>
          <w:i w:val="0"/>
          <w:iCs w:val="0"/>
          <w:color w:val="000000" w:themeColor="text1"/>
          <w:sz w:val="24"/>
          <w:szCs w:val="24"/>
        </w:rPr>
        <w:t xml:space="preserve"> produced</w:t>
      </w:r>
      <w:r w:rsidR="00E50604"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sidR="00E50604">
        <w:rPr>
          <w:rFonts w:ascii="Times New Roman" w:hAnsi="Times New Roman" w:cs="Times New Roman"/>
          <w:i w:val="0"/>
          <w:iCs w:val="0"/>
          <w:color w:val="000000" w:themeColor="text1"/>
          <w:sz w:val="24"/>
          <w:szCs w:val="24"/>
        </w:rPr>
        <w:t xml:space="preserve">Goals </w:t>
      </w:r>
      <w:r w:rsidR="00E50604" w:rsidRPr="00F20CB1">
        <w:rPr>
          <w:rFonts w:ascii="Times New Roman" w:hAnsi="Times New Roman" w:cs="Times New Roman"/>
          <w:i w:val="0"/>
          <w:iCs w:val="0"/>
          <w:color w:val="000000" w:themeColor="text1"/>
          <w:sz w:val="24"/>
          <w:szCs w:val="24"/>
        </w:rPr>
        <w:t>condition</w:t>
      </w:r>
      <w:r w:rsidR="00E50604">
        <w:rPr>
          <w:rFonts w:ascii="Times New Roman" w:hAnsi="Times New Roman" w:cs="Times New Roman"/>
          <w:i w:val="0"/>
          <w:iCs w:val="0"/>
          <w:color w:val="000000" w:themeColor="text1"/>
          <w:sz w:val="24"/>
          <w:szCs w:val="24"/>
        </w:rPr>
        <w:t xml:space="preserve"> and (Right) that produced to the Obstacle and No-Obstacle test events across epochs for networks assigned to the Inferring Constraints condition</w:t>
      </w:r>
      <w:r w:rsidR="00133D2B">
        <w:rPr>
          <w:rFonts w:ascii="Times New Roman" w:hAnsi="Times New Roman" w:cs="Times New Roman"/>
          <w:i w:val="0"/>
          <w:iCs w:val="0"/>
          <w:color w:val="000000" w:themeColor="text1"/>
          <w:sz w:val="24"/>
          <w:szCs w:val="24"/>
        </w:rPr>
        <w: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4B75BF0D"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(Left) Mean activation of the critical units produced to the Congruent and Incongruent test events for networks assigned to the Inferring Goals condition and (Right) that produced to the Obstacle and No-Obstacle test events across epochs for networks assigned to the Inferring Constraints condition.</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5706"/>
      </w:tblGrid>
      <w:tr w:rsidR="00513734" w14:paraId="38DA9DF3" w14:textId="77777777" w:rsidTr="007701A3">
        <w:trPr>
          <w:trHeight w:val="4560"/>
        </w:trPr>
        <w:tc>
          <w:tcPr>
            <w:tcW w:w="5698" w:type="dxa"/>
          </w:tcPr>
          <w:p w14:paraId="42895F3C" w14:textId="02F38E73" w:rsidR="000D05F9" w:rsidRDefault="00513734"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4AC8327" wp14:editId="4A7A916F">
                  <wp:extent cx="3476625" cy="2781300"/>
                  <wp:effectExtent l="0" t="0" r="9525" b="0"/>
                  <wp:docPr id="7216097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09781" name="Picture 72160978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81167" cy="2784934"/>
                          </a:xfrm>
                          <a:prstGeom prst="rect">
                            <a:avLst/>
                          </a:prstGeom>
                        </pic:spPr>
                      </pic:pic>
                    </a:graphicData>
                  </a:graphic>
                </wp:inline>
              </w:drawing>
            </w:r>
          </w:p>
        </w:tc>
        <w:tc>
          <w:tcPr>
            <w:tcW w:w="5698" w:type="dxa"/>
          </w:tcPr>
          <w:p w14:paraId="2B175312" w14:textId="73C99128" w:rsidR="000D05F9" w:rsidRDefault="00513734"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6D2AC90" wp14:editId="5AC1738B">
                  <wp:extent cx="3486150" cy="2788920"/>
                  <wp:effectExtent l="0" t="0" r="0" b="0"/>
                  <wp:docPr id="11970624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62482" name="Picture 119706248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86161" cy="2788929"/>
                          </a:xfrm>
                          <a:prstGeom prst="rect">
                            <a:avLst/>
                          </a:prstGeom>
                        </pic:spPr>
                      </pic:pic>
                    </a:graphicData>
                  </a:graphic>
                </wp:inline>
              </w:drawing>
            </w:r>
          </w:p>
        </w:tc>
      </w:tr>
    </w:tbl>
    <w:p w14:paraId="5898A2FF" w14:textId="0545B77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(Left) </w:t>
      </w:r>
      <w:r w:rsidRPr="00F20CB1">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Pr>
          <w:rFonts w:ascii="Times New Roman" w:hAnsi="Times New Roman" w:cs="Times New Roman"/>
          <w:i w:val="0"/>
          <w:iCs w:val="0"/>
          <w:color w:val="000000" w:themeColor="text1"/>
          <w:sz w:val="24"/>
          <w:szCs w:val="24"/>
        </w:rPr>
        <w:t xml:space="preserve"> and (Right) that produced to the Obstacle and No-Obstacle test events across habituation epochs (Bottom)</w:t>
      </w:r>
      <w:r w:rsidRPr="00F20CB1">
        <w:rPr>
          <w:rFonts w:ascii="Times New Roman" w:hAnsi="Times New Roman" w:cs="Times New Roman"/>
          <w:i w:val="0"/>
          <w:iCs w:val="0"/>
          <w:color w:val="000000" w:themeColor="text1"/>
          <w:sz w:val="24"/>
          <w:szCs w:val="24"/>
        </w:rPr>
        <w: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3A4F8D93"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looked longer at </w:t>
      </w:r>
      <w:r w:rsidR="00EC79AC">
        <w:rPr>
          <w:rFonts w:ascii="Times New Roman" w:hAnsi="Times New Roman" w:cs="Times New Roman"/>
        </w:rPr>
        <w:t>the Incongruent test event than at the Congruent one. Similarly,</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1"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ins w:id="2"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3" w:author="Benton, Deon" w:date="2026-04-28T15:48:00Z" w16du:dateUtc="2026-04-28T20:48:00Z">
        <w:r w:rsidR="00747CCB">
          <w:rPr>
            <w:rFonts w:ascii="Times New Roman" w:hAnsi="Times New Roman" w:cs="Times New Roman"/>
          </w:rPr>
          <w:t xml:space="preserve"> These infants were then tested on two events</w:t>
        </w:r>
      </w:ins>
      <w:ins w:id="4"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5"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6"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7" w:author="Benton, Deon" w:date="2026-04-28T15:49:00Z" w16du:dateUtc="2026-04-28T20:49:00Z">
        <w:r w:rsidR="00227F52">
          <w:rPr>
            <w:rFonts w:ascii="Times New Roman" w:hAnsi="Times New Roman" w:cs="Times New Roman"/>
          </w:rPr>
          <w:t xml:space="preserve"> and tested on the same </w:t>
        </w:r>
      </w:ins>
      <w:ins w:id="8" w:author="Benton, Deon" w:date="2026-04-28T15:50:00Z" w16du:dateUtc="2026-04-28T20:50:00Z">
        <w:r w:rsidR="00227F52">
          <w:rPr>
            <w:rFonts w:ascii="Times New Roman" w:hAnsi="Times New Roman" w:cs="Times New Roman"/>
          </w:rPr>
          <w:t xml:space="preserve">events except that the barrier was located peripherally. </w:t>
        </w:r>
      </w:ins>
      <w:ins w:id="9" w:author="Benton, Deon" w:date="2026-04-28T15:52:00Z" w16du:dateUtc="2026-04-28T20:52:00Z">
        <w:r w:rsidR="008050B6">
          <w:rPr>
            <w:rFonts w:ascii="Times New Roman" w:hAnsi="Times New Roman" w:cs="Times New Roman"/>
          </w:rPr>
          <w:t>Liu and Spelke (2017) found that only when the barrier was located beneath the curved motion did infants look longer at the high, inefficient test event than at the low, inefficient one; infants in Experiment 2 looked</w:t>
        </w:r>
      </w:ins>
      <w:ins w:id="10" w:author="Benton, Deon" w:date="2026-04-28T15:53:00Z" w16du:dateUtc="2026-04-28T20:53:00Z">
        <w:r w:rsidR="008050B6">
          <w:rPr>
            <w:rFonts w:ascii="Times New Roman" w:hAnsi="Times New Roman" w:cs="Times New Roman"/>
          </w:rPr>
          <w:t xml:space="preserve"> </w:t>
        </w:r>
      </w:ins>
      <w:ins w:id="11" w:author="Benton, Deon" w:date="2026-04-28T15:54:00Z" w16du:dateUtc="2026-04-28T20:54:00Z">
        <w:r w:rsidR="008050B6">
          <w:rPr>
            <w:rFonts w:ascii="Times New Roman" w:hAnsi="Times New Roman" w:cs="Times New Roman"/>
          </w:rPr>
          <w:t xml:space="preserve">about equally long at both test events. If anything, </w:t>
        </w:r>
      </w:ins>
      <w:ins w:id="12" w:author="Benton, Deon" w:date="2026-04-28T15:53:00Z" w16du:dateUtc="2026-04-28T20:53:00Z">
        <w:r w:rsidR="008050B6">
          <w:rPr>
            <w:rFonts w:ascii="Times New Roman" w:hAnsi="Times New Roman" w:cs="Times New Roman"/>
          </w:rPr>
          <w:t>there was a</w:t>
        </w:r>
      </w:ins>
      <w:ins w:id="13" w:author="Benton, Deon" w:date="2026-04-28T15:54:00Z" w16du:dateUtc="2026-04-28T20:54:00Z">
        <w:r w:rsidR="008050B6">
          <w:rPr>
            <w:rFonts w:ascii="Times New Roman" w:hAnsi="Times New Roman" w:cs="Times New Roman"/>
          </w:rPr>
          <w:t xml:space="preserve"> numerical, but still</w:t>
        </w:r>
      </w:ins>
      <w:ins w:id="14" w:author="Benton, Deon" w:date="2026-04-28T15:53:00Z" w16du:dateUtc="2026-04-28T20:53:00Z">
        <w:r w:rsidR="008050B6">
          <w:rPr>
            <w:rFonts w:ascii="Times New Roman" w:hAnsi="Times New Roman" w:cs="Times New Roman"/>
          </w:rPr>
          <w:t xml:space="preserve"> non</w:t>
        </w:r>
      </w:ins>
      <w:ins w:id="15" w:author="Benton, Deon" w:date="2026-04-28T15:55:00Z" w16du:dateUtc="2026-04-28T20:55:00Z">
        <w:r w:rsidR="008050B6">
          <w:rPr>
            <w:rFonts w:ascii="Times New Roman" w:hAnsi="Times New Roman" w:cs="Times New Roman"/>
          </w:rPr>
          <w:t>-significant,</w:t>
        </w:r>
      </w:ins>
      <w:ins w:id="16" w:author="Benton, Deon" w:date="2026-04-28T15:53:00Z" w16du:dateUtc="2026-04-28T20:53:00Z">
        <w:r w:rsidR="008050B6">
          <w:rPr>
            <w:rFonts w:ascii="Times New Roman" w:hAnsi="Times New Roman" w:cs="Times New Roman"/>
          </w:rPr>
          <w:t xml:space="preserve"> tendency for</w:t>
        </w:r>
      </w:ins>
      <w:ins w:id="17" w:author="Benton, Deon" w:date="2026-04-28T15:54:00Z" w16du:dateUtc="2026-04-28T20:54:00Z">
        <w:r w:rsidR="008050B6">
          <w:rPr>
            <w:rFonts w:ascii="Times New Roman" w:hAnsi="Times New Roman" w:cs="Times New Roman"/>
          </w:rPr>
          <w:t xml:space="preserve"> </w:t>
        </w:r>
      </w:ins>
      <w:ins w:id="18" w:author="Benton, Deon" w:date="2026-04-28T16:00:00Z" w16du:dateUtc="2026-04-28T21:00:00Z">
        <w:r w:rsidR="003C325C">
          <w:rPr>
            <w:rFonts w:ascii="Times New Roman" w:hAnsi="Times New Roman" w:cs="Times New Roman"/>
          </w:rPr>
          <w:t>infants in Experiment 2</w:t>
        </w:r>
      </w:ins>
      <w:ins w:id="19" w:author="Benton, Deon" w:date="2026-04-28T15:54:00Z" w16du:dateUtc="2026-04-28T20:54:00Z">
        <w:r w:rsidR="008050B6">
          <w:rPr>
            <w:rFonts w:ascii="Times New Roman" w:hAnsi="Times New Roman" w:cs="Times New Roman"/>
          </w:rPr>
          <w:t xml:space="preserve"> to look longer at the low, efficient event than at the high on</w:t>
        </w:r>
      </w:ins>
      <w:ins w:id="20" w:author="Benton, Deon" w:date="2026-04-28T15:55:00Z" w16du:dateUtc="2026-04-28T20:55:00Z">
        <w:r w:rsidR="008050B6">
          <w:rPr>
            <w:rFonts w:ascii="Times New Roman" w:hAnsi="Times New Roman" w:cs="Times New Roman"/>
          </w:rPr>
          <w:t>e</w:t>
        </w:r>
      </w:ins>
      <w:ins w:id="21"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22" w:author="Benton, Deon" w:date="2026-04-28T15:50:00Z" w16du:dateUtc="2026-04-28T20:50:00Z">
        <w:r>
          <w:rPr>
            <w:rFonts w:ascii="Times New Roman" w:hAnsi="Times New Roman" w:cs="Times New Roman"/>
          </w:rPr>
          <w:t>One question that these studies raised was whether</w:t>
        </w:r>
      </w:ins>
      <w:ins w:id="23" w:author="Benton, Deon" w:date="2026-04-28T15:55:00Z" w16du:dateUtc="2026-04-28T20:55:00Z">
        <w:r w:rsidR="00801EFC">
          <w:rPr>
            <w:rFonts w:ascii="Times New Roman" w:hAnsi="Times New Roman" w:cs="Times New Roman"/>
          </w:rPr>
          <w:t xml:space="preserve"> infants expect agents that </w:t>
        </w:r>
      </w:ins>
      <w:ins w:id="24" w:author="Benton, Deon" w:date="2026-04-28T15:56:00Z" w16du:dateUtc="2026-04-28T20:56:00Z">
        <w:r w:rsidR="00801EFC">
          <w:rPr>
            <w:rFonts w:ascii="Times New Roman" w:hAnsi="Times New Roman" w:cs="Times New Roman"/>
          </w:rPr>
          <w:t>engage</w:t>
        </w:r>
      </w:ins>
      <w:ins w:id="25" w:author="Benton, Deon" w:date="2026-04-28T16:00:00Z" w16du:dateUtc="2026-04-28T21:00:00Z">
        <w:r w:rsidR="001534A0">
          <w:rPr>
            <w:rFonts w:ascii="Times New Roman" w:hAnsi="Times New Roman" w:cs="Times New Roman"/>
          </w:rPr>
          <w:t>d</w:t>
        </w:r>
      </w:ins>
      <w:ins w:id="26" w:author="Benton, Deon" w:date="2026-04-28T15:56:00Z" w16du:dateUtc="2026-04-28T20:56:00Z">
        <w:r w:rsidR="00801EFC">
          <w:rPr>
            <w:rFonts w:ascii="Times New Roman" w:hAnsi="Times New Roman" w:cs="Times New Roman"/>
          </w:rPr>
          <w:t xml:space="preserve"> in </w:t>
        </w:r>
      </w:ins>
      <w:ins w:id="27" w:author="Benton, Deon" w:date="2026-04-28T16:00:00Z" w16du:dateUtc="2026-04-28T21:00:00Z">
        <w:r w:rsidR="001534A0">
          <w:rPr>
            <w:rFonts w:ascii="Times New Roman" w:hAnsi="Times New Roman" w:cs="Times New Roman"/>
          </w:rPr>
          <w:t>inefficient and costly</w:t>
        </w:r>
      </w:ins>
      <w:ins w:id="28" w:author="Benton, Deon" w:date="2026-04-28T15:56:00Z" w16du:dateUtc="2026-04-28T20:56:00Z">
        <w:r w:rsidR="00801EFC">
          <w:rPr>
            <w:rFonts w:ascii="Times New Roman" w:hAnsi="Times New Roman" w:cs="Times New Roman"/>
          </w:rPr>
          <w:t xml:space="preserve"> actions in the past to continue to do so in a new situation</w:t>
        </w:r>
      </w:ins>
      <w:ins w:id="29" w:author="Benton, Deon" w:date="2026-04-28T16:00:00Z" w16du:dateUtc="2026-04-28T21:00:00Z">
        <w:r w:rsidR="00E35595">
          <w:rPr>
            <w:rFonts w:ascii="Times New Roman" w:hAnsi="Times New Roman" w:cs="Times New Roman"/>
          </w:rPr>
          <w:t xml:space="preserve"> with a different set of constraints</w:t>
        </w:r>
      </w:ins>
      <w:ins w:id="30" w:author="Benton, Deon" w:date="2026-04-28T15:50:00Z" w16du:dateUtc="2026-04-28T20:50:00Z">
        <w:r>
          <w:rPr>
            <w:rFonts w:ascii="Times New Roman" w:hAnsi="Times New Roman" w:cs="Times New Roman"/>
          </w:rPr>
          <w:t xml:space="preserve">. To address this question, Liu and Spelke (2017) </w:t>
        </w:r>
      </w:ins>
      <w:ins w:id="31" w:author="Benton, Deon" w:date="2026-04-28T15:51:00Z" w16du:dateUtc="2026-04-28T20:51:00Z">
        <w:r>
          <w:rPr>
            <w:rFonts w:ascii="Times New Roman" w:hAnsi="Times New Roman" w:cs="Times New Roman"/>
          </w:rPr>
          <w:t xml:space="preserve">habituated </w:t>
        </w:r>
      </w:ins>
      <w:ins w:id="32" w:author="Benton, Deon" w:date="2026-04-28T15:57:00Z" w16du:dateUtc="2026-04-28T20:57:00Z">
        <w:r w:rsidR="00801EFC">
          <w:rPr>
            <w:rFonts w:ascii="Times New Roman" w:hAnsi="Times New Roman" w:cs="Times New Roman"/>
          </w:rPr>
          <w:t xml:space="preserve">a third set of infants to the </w:t>
        </w:r>
      </w:ins>
      <w:ins w:id="33" w:author="Benton, Deon" w:date="2026-04-28T16:01:00Z" w16du:dateUtc="2026-04-28T21:01:00Z">
        <w:r w:rsidR="007B5F29">
          <w:rPr>
            <w:rFonts w:ascii="Times New Roman" w:hAnsi="Times New Roman" w:cs="Times New Roman"/>
          </w:rPr>
          <w:t>habituation event used in Experiment 2</w:t>
        </w:r>
      </w:ins>
      <w:ins w:id="34" w:author="Benton, Deon" w:date="2026-04-28T15:57:00Z" w16du:dateUtc="2026-04-28T20:57:00Z">
        <w:r w:rsidR="00801EFC">
          <w:rPr>
            <w:rFonts w:ascii="Times New Roman" w:hAnsi="Times New Roman" w:cs="Times New Roman"/>
          </w:rPr>
          <w:t>.</w:t>
        </w:r>
      </w:ins>
      <w:ins w:id="35"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36" w:author="Benton, Deon" w:date="2026-04-28T16:02:00Z" w16du:dateUtc="2026-04-28T21:02:00Z">
        <w:r w:rsidR="007B5F29">
          <w:rPr>
            <w:rFonts w:ascii="Times New Roman" w:hAnsi="Times New Roman" w:cs="Times New Roman"/>
          </w:rPr>
          <w:t xml:space="preserve"> a barrier, however, these</w:t>
        </w:r>
      </w:ins>
      <w:ins w:id="37" w:author="Benton, Deon" w:date="2026-04-28T15:57:00Z" w16du:dateUtc="2026-04-28T20:57:00Z">
        <w:r w:rsidR="00801EFC">
          <w:rPr>
            <w:rFonts w:ascii="Times New Roman" w:hAnsi="Times New Roman" w:cs="Times New Roman"/>
          </w:rPr>
          <w:t xml:space="preserve"> </w:t>
        </w:r>
      </w:ins>
      <w:ins w:id="38" w:author="Benton, Deon" w:date="2026-04-28T16:02:00Z" w16du:dateUtc="2026-04-28T21:02:00Z">
        <w:r w:rsidR="007B5F29">
          <w:rPr>
            <w:rFonts w:ascii="Times New Roman" w:hAnsi="Times New Roman" w:cs="Times New Roman"/>
          </w:rPr>
          <w:t>infants</w:t>
        </w:r>
      </w:ins>
      <w:ins w:id="39" w:author="Benton, Deon" w:date="2026-04-28T15:57:00Z" w16du:dateUtc="2026-04-28T20:57:00Z">
        <w:r w:rsidR="00801EFC">
          <w:rPr>
            <w:rFonts w:ascii="Times New Roman" w:hAnsi="Times New Roman" w:cs="Times New Roman"/>
          </w:rPr>
          <w:t xml:space="preserve"> were </w:t>
        </w:r>
      </w:ins>
      <w:ins w:id="40" w:author="Benton, Deon" w:date="2026-04-28T16:02:00Z" w16du:dateUtc="2026-04-28T21:02:00Z">
        <w:r w:rsidR="007B5F29">
          <w:rPr>
            <w:rFonts w:ascii="Times New Roman" w:hAnsi="Times New Roman" w:cs="Times New Roman"/>
          </w:rPr>
          <w:t xml:space="preserve">tested on the test events used in Experiment 1, </w:t>
        </w:r>
      </w:ins>
      <w:ins w:id="41" w:author="Benton, Deon" w:date="2026-04-28T15:57:00Z" w16du:dateUtc="2026-04-28T20:57:00Z">
        <w:r w:rsidR="00801EFC">
          <w:rPr>
            <w:rFonts w:ascii="Times New Roman" w:hAnsi="Times New Roman" w:cs="Times New Roman"/>
          </w:rPr>
          <w:t>which the barrier was located beneath the arced motion.</w:t>
        </w:r>
      </w:ins>
      <w:ins w:id="42" w:author="Benton, Deon" w:date="2026-04-28T15:58:00Z" w16du:dateUtc="2026-04-28T20:58:00Z">
        <w:r w:rsidR="003C325C">
          <w:rPr>
            <w:rFonts w:ascii="Times New Roman" w:hAnsi="Times New Roman" w:cs="Times New Roman"/>
          </w:rPr>
          <w:t xml:space="preserve"> </w:t>
        </w:r>
      </w:ins>
      <w:ins w:id="43"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44" w:author="Benton, Deon" w:date="2026-04-28T16:02:00Z" w16du:dateUtc="2026-04-28T21:02:00Z">
        <w:r w:rsidR="007B5F29">
          <w:rPr>
            <w:rFonts w:ascii="Times New Roman" w:hAnsi="Times New Roman" w:cs="Times New Roman"/>
          </w:rPr>
          <w:t xml:space="preserve"> </w:t>
        </w:r>
      </w:ins>
      <w:ins w:id="45"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46"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47" w:author="Benton, Deon" w:date="2026-04-28T16:06:00Z" w16du:dateUtc="2026-04-28T21:06:00Z">
        <w:r w:rsidR="00D26DDC">
          <w:rPr>
            <w:rFonts w:ascii="Times New Roman" w:hAnsi="Times New Roman" w:cs="Times New Roman"/>
          </w:rPr>
          <w:t xml:space="preserve">Second, if the </w:t>
        </w:r>
      </w:ins>
      <w:ins w:id="48" w:author="Benton, Deon" w:date="2026-04-28T16:07:00Z" w16du:dateUtc="2026-04-28T21:07:00Z">
        <w:r w:rsidR="00D26DDC">
          <w:rPr>
            <w:rFonts w:ascii="Times New Roman" w:hAnsi="Times New Roman" w:cs="Times New Roman"/>
          </w:rPr>
          <w:t>environmental</w:t>
        </w:r>
      </w:ins>
      <w:ins w:id="49" w:author="Benton, Deon" w:date="2026-04-28T16:06:00Z" w16du:dateUtc="2026-04-28T21:06:00Z">
        <w:r w:rsidR="00D26DDC">
          <w:rPr>
            <w:rFonts w:ascii="Times New Roman" w:hAnsi="Times New Roman" w:cs="Times New Roman"/>
          </w:rPr>
          <w:t xml:space="preserve"> context does not change, infants no longer expect agents to behave </w:t>
        </w:r>
      </w:ins>
      <w:ins w:id="50"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51" w:author="Benton, Deon" w:date="2026-04-28T16:08:00Z" w16du:dateUtc="2026-04-28T21:08:00Z">
        <w:r w:rsidR="00C543EB">
          <w:rPr>
            <w:rFonts w:ascii="Times New Roman" w:hAnsi="Times New Roman" w:cs="Times New Roman"/>
          </w:rPr>
          <w:t xml:space="preserve"> a new situation that differs from the old one.</w:t>
        </w:r>
      </w:ins>
      <w:ins w:id="52" w:author="Benton, Deon" w:date="2026-04-28T16:06:00Z" w16du:dateUtc="2026-04-28T21:06:00Z">
        <w:r w:rsidR="00D26DDC">
          <w:rPr>
            <w:rFonts w:ascii="Times New Roman" w:hAnsi="Times New Roman" w:cs="Times New Roman"/>
          </w:rPr>
          <w:t xml:space="preserve"> </w:t>
        </w:r>
      </w:ins>
    </w:p>
    <w:p w14:paraId="62E4C8AD" w14:textId="526EF02F" w:rsidR="00070634" w:rsidRDefault="00C543EB" w:rsidP="00853CF6">
      <w:pPr>
        <w:spacing w:line="480" w:lineRule="auto"/>
        <w:ind w:firstLine="720"/>
        <w:contextualSpacing/>
        <w:rPr>
          <w:rFonts w:ascii="Times New Roman" w:hAnsi="Times New Roman" w:cs="Times New Roman"/>
        </w:rPr>
      </w:pPr>
      <w:ins w:id="53"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54" w:author="Benton, Deon" w:date="2026-04-28T16:10:00Z" w16du:dateUtc="2026-04-28T21:10:00Z">
        <w:r w:rsidR="00B503E5">
          <w:rPr>
            <w:rFonts w:ascii="Times New Roman" w:hAnsi="Times New Roman" w:cs="Times New Roman"/>
          </w:rPr>
          <w:t>ing account of these data. This is because the</w:t>
        </w:r>
      </w:ins>
      <w:r w:rsidR="00002DBA">
        <w:rPr>
          <w:rFonts w:ascii="Times New Roman" w:hAnsi="Times New Roman" w:cs="Times New Roman"/>
        </w:rPr>
        <w:t xml:space="preserve"> predictions that</w:t>
      </w:r>
      <w:ins w:id="55"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56" w:author="Benton, Deon" w:date="2026-04-28T16:10:00Z" w16du:dateUtc="2026-04-28T21:10:00Z">
        <w:r w:rsidR="00B503E5">
          <w:rPr>
            <w:rFonts w:ascii="Times New Roman" w:hAnsi="Times New Roman" w:cs="Times New Roman"/>
          </w:rPr>
          <w:t>might be thought to be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57"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58" w:author="Benton, Deon" w:date="2026-04-28T16:11:00Z" w16du:dateUtc="2026-04-28T21:11:00Z">
        <w:r w:rsidR="00B503E5">
          <w:rPr>
            <w:rFonts w:ascii="Times New Roman" w:hAnsi="Times New Roman" w:cs="Times New Roman"/>
          </w:rPr>
          <w:t xml:space="preserve">infants should show an equivalent increase in looking </w:t>
        </w:r>
      </w:ins>
      <w:ins w:id="59" w:author="Benton, Deon" w:date="2026-04-28T16:12:00Z" w16du:dateUtc="2026-04-28T21:12:00Z">
        <w:r w:rsidR="00CE3B81">
          <w:rPr>
            <w:rFonts w:ascii="Times New Roman" w:hAnsi="Times New Roman" w:cs="Times New Roman"/>
          </w:rPr>
          <w:t>at</w:t>
        </w:r>
      </w:ins>
      <w:ins w:id="60"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61"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62" w:author="Benton, Deon" w:date="2026-04-28T16:13:00Z" w16du:dateUtc="2026-04-28T21:13:00Z">
        <w:r w:rsidR="00CE3B81">
          <w:rPr>
            <w:rFonts w:ascii="Times New Roman" w:hAnsi="Times New Roman" w:cs="Times New Roman"/>
          </w:rPr>
          <w:t xml:space="preserve">a barrier </w:t>
        </w:r>
      </w:ins>
      <w:ins w:id="63" w:author="Benton, Deon" w:date="2026-04-28T16:12:00Z" w16du:dateUtc="2026-04-28T21:12:00Z">
        <w:r w:rsidR="00CE3B81">
          <w:rPr>
            <w:rFonts w:ascii="Times New Roman" w:hAnsi="Times New Roman" w:cs="Times New Roman"/>
          </w:rPr>
          <w:t>and arced motio</w:t>
        </w:r>
      </w:ins>
      <w:ins w:id="64"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65"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66"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67" w:author="Benton, Deon" w:date="2026-04-28T16:15:00Z" w16du:dateUtc="2026-04-28T21:15:00Z">
        <w:r w:rsidR="009E16A8">
          <w:rPr>
            <w:rFonts w:ascii="Times New Roman" w:hAnsi="Times New Roman" w:cs="Times New Roman"/>
          </w:rPr>
          <w:t>; the low, efficient event involves two changes relative to that seen during habituation</w:t>
        </w:r>
      </w:ins>
      <w:ins w:id="68"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69" w:author="Benton, Deon" w:date="2026-04-28T16:15:00Z" w16du:dateUtc="2026-04-28T21:15:00Z">
        <w:r w:rsidR="009E16A8">
          <w:rPr>
            <w:rFonts w:ascii="Times New Roman" w:hAnsi="Times New Roman" w:cs="Times New Roman"/>
          </w:rPr>
          <w:t>, whereas the high, inefficient event involve</w:t>
        </w:r>
      </w:ins>
      <w:ins w:id="70"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71"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72"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r w:rsidR="00ED360E">
        <w:rPr>
          <w:rFonts w:ascii="Times New Roman" w:hAnsi="Times New Roman" w:cs="Times New Roman"/>
        </w:rPr>
        <w:lastRenderedPageBreak/>
        <w:t>Spelke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73"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74" w:author="Benton, Deon" w:date="2026-04-27T16:14:00Z" w16du:dateUtc="2026-04-27T21:14:00Z">
        <w:r w:rsidR="00184AC3">
          <w:rPr>
            <w:rFonts w:ascii="Times New Roman" w:eastAsia="Times New Roman" w:hAnsi="Times New Roman" w:cs="Times New Roman"/>
          </w:rPr>
          <w:t xml:space="preserve"> </w:t>
        </w:r>
      </w:ins>
      <w:ins w:id="75"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76" w:author="Benton, Deon" w:date="2026-04-27T16:13:00Z" w16du:dateUtc="2026-04-27T21:13:00Z">
        <w:r w:rsidR="00184AC3">
          <w:rPr>
            <w:rFonts w:ascii="Times New Roman" w:hAnsi="Times New Roman" w:cs="Times New Roman"/>
          </w:rPr>
          <w:t xml:space="preserve"> </w:t>
        </w:r>
      </w:ins>
      <w:ins w:id="77" w:author="Benton, Deon" w:date="2026-04-27T16:16:00Z" w16du:dateUtc="2026-04-27T21:16:00Z">
        <w:r w:rsidR="001B35E7">
          <w:rPr>
            <w:rFonts w:ascii="Times New Roman" w:hAnsi="Times New Roman" w:cs="Times New Roman"/>
          </w:rPr>
          <w:t xml:space="preserve">These events were implemented in an identical manner </w:t>
        </w:r>
      </w:ins>
      <w:ins w:id="78"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79"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80" w:author="Benton, Deon" w:date="2026-04-27T16:15:00Z" w16du:dateUtc="2026-04-27T21:15:00Z">
        <w:r w:rsidR="001B35E7">
          <w:rPr>
            <w:rFonts w:ascii="Times New Roman" w:hAnsi="Times New Roman" w:cs="Times New Roman"/>
          </w:rPr>
          <w:t xml:space="preserve"> because this model does not simulate </w:t>
        </w:r>
      </w:ins>
      <w:ins w:id="81"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Overwalle (2010)</w:t>
      </w:r>
      <w:r w:rsidR="000F7618">
        <w:rPr>
          <w:rFonts w:ascii="Times New Roman" w:hAnsi="Times New Roman" w:cs="Times New Roman"/>
        </w:rPr>
        <w:t xml:space="preserve"> to ALIAS.</w:t>
      </w:r>
      <w:ins w:id="82" w:author="Benton, Deon" w:date="2026-04-27T16:18:00Z" w16du:dateUtc="2026-04-27T21:18:00Z">
        <w:r w:rsidR="002A1166">
          <w:rPr>
            <w:rFonts w:ascii="Times New Roman" w:hAnsi="Times New Roman" w:cs="Times New Roman"/>
          </w:rPr>
          <w:t xml:space="preserve"> </w:t>
        </w:r>
      </w:ins>
    </w:p>
    <w:p w14:paraId="584C7EB1" w14:textId="1F9C28FE" w:rsidR="00CE60BA" w:rsidRDefault="002A1166" w:rsidP="00853CF6">
      <w:pPr>
        <w:spacing w:line="480" w:lineRule="auto"/>
        <w:ind w:firstLine="720"/>
        <w:contextualSpacing/>
        <w:rPr>
          <w:ins w:id="83" w:author="Benton, Deon" w:date="2026-04-24T22:25:00Z" w16du:dateUtc="2026-04-25T03:25:00Z"/>
          <w:rFonts w:ascii="Times New Roman" w:hAnsi="Times New Roman" w:cs="Times New Roman"/>
        </w:rPr>
      </w:pPr>
      <w:ins w:id="84"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85"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86"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87"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88" w:author="Benton, Deon" w:date="2026-04-27T16:21:00Z" w16du:dateUtc="2026-04-27T21:21:00Z">
        <w:r w:rsidR="000B332C">
          <w:rPr>
            <w:rFonts w:ascii="Times New Roman" w:hAnsi="Times New Roman" w:cs="Times New Roman"/>
          </w:rPr>
          <w:t xml:space="preserve">Although there are presumably many </w:t>
        </w:r>
      </w:ins>
      <w:ins w:id="89" w:author="Benton, Deon" w:date="2026-04-27T16:22:00Z" w16du:dateUtc="2026-04-27T21:22:00Z">
        <w:r w:rsidR="000B332C">
          <w:rPr>
            <w:rFonts w:ascii="Times New Roman" w:hAnsi="Times New Roman" w:cs="Times New Roman"/>
          </w:rPr>
          <w:t>solutions to this problem</w:t>
        </w:r>
      </w:ins>
      <w:ins w:id="90" w:author="Benton, Deon" w:date="2026-04-27T16:21:00Z" w16du:dateUtc="2026-04-27T21:21:00Z">
        <w:r w:rsidR="000B332C">
          <w:rPr>
            <w:rFonts w:ascii="Times New Roman" w:hAnsi="Times New Roman" w:cs="Times New Roman"/>
          </w:rPr>
          <w:t xml:space="preserve">, </w:t>
        </w:r>
      </w:ins>
      <w:ins w:id="91" w:author="Benton, Deon" w:date="2026-04-27T16:28:00Z" w16du:dateUtc="2026-04-27T21:28:00Z">
        <w:r w:rsidR="0001243D">
          <w:rPr>
            <w:rFonts w:ascii="Times New Roman" w:hAnsi="Times New Roman" w:cs="Times New Roman"/>
          </w:rPr>
          <w:t xml:space="preserve">at least for the present purposes, </w:t>
        </w:r>
      </w:ins>
      <w:ins w:id="92" w:author="Benton, Deon" w:date="2026-04-27T16:21:00Z" w16du:dateUtc="2026-04-27T21:21:00Z">
        <w:r w:rsidR="000B332C">
          <w:rPr>
            <w:rFonts w:ascii="Times New Roman" w:hAnsi="Times New Roman" w:cs="Times New Roman"/>
          </w:rPr>
          <w:t>the approach that was adopte</w:t>
        </w:r>
      </w:ins>
      <w:ins w:id="93"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ins w:id="94" w:author="Benton, Deon" w:date="2026-04-27T16:27:00Z" w16du:dateUtc="2026-04-27T21:27:00Z">
        <w:r w:rsidR="005F03E5">
          <w:rPr>
            <w:rFonts w:ascii="Times New Roman" w:hAnsi="Times New Roman" w:cs="Times New Roman"/>
          </w:rPr>
          <w:t xml:space="preserve"> </w:t>
        </w:r>
      </w:ins>
      <w:del w:id="95" w:author="Benton, Deon" w:date="2026-04-27T16:28:00Z" w16du:dateUtc="2026-04-27T21:28:00Z">
        <w:r w:rsidR="00D03595" w:rsidDel="0001243D">
          <w:rPr>
            <w:rFonts w:ascii="Times New Roman" w:hAnsi="Times New Roman" w:cs="Times New Roman"/>
          </w:rPr>
          <w:delText xml:space="preserve"> </w:delText>
        </w:r>
      </w:del>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96"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97"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action-understanding studies by removing any </w:t>
      </w:r>
      <w:r w:rsidR="00467319">
        <w:rPr>
          <w:rFonts w:ascii="Times New Roman" w:hAnsi="Times New Roman" w:cs="Times New Roman"/>
        </w:rPr>
        <w:lastRenderedPageBreak/>
        <w:t>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model.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0ECFB732" w:rsidR="00307604" w:rsidRDefault="004E661A" w:rsidP="00853CF6">
      <w:pPr>
        <w:spacing w:line="480" w:lineRule="auto"/>
        <w:ind w:firstLine="720"/>
        <w:contextualSpacing/>
        <w:rPr>
          <w:ins w:id="98" w:author="Benton, Deon" w:date="2026-04-28T14:03:00Z" w16du:dateUtc="2026-04-28T19:03:00Z"/>
          <w:rFonts w:ascii="Times New Roman" w:hAnsi="Times New Roman" w:cs="Times New Roman"/>
        </w:rPr>
      </w:pPr>
      <w:del w:id="99" w:author="Benton, Deon" w:date="2026-04-24T22:25:00Z" w16du:dateUtc="2026-04-25T03:25:00Z">
        <w:r w:rsidDel="00CE60BA">
          <w:rPr>
            <w:rFonts w:ascii="Times New Roman" w:hAnsi="Times New Roman" w:cs="Times New Roman"/>
          </w:rPr>
          <w:delText xml:space="preserve"> </w:delText>
        </w:r>
      </w:del>
      <w:ins w:id="100" w:author="Benton, Deon" w:date="2026-04-24T22:19:00Z" w16du:dateUtc="2026-04-25T03:19:00Z">
        <w:r w:rsidR="009E02A6">
          <w:rPr>
            <w:rFonts w:ascii="Times New Roman" w:hAnsi="Times New Roman" w:cs="Times New Roman"/>
          </w:rPr>
          <w:t>As with ALIAS (and its extension</w:t>
        </w:r>
      </w:ins>
      <w:ins w:id="101" w:author="Benton, Deon" w:date="2026-04-24T22:23:00Z" w16du:dateUtc="2026-04-25T03:23:00Z">
        <w:r w:rsidR="00CE60BA">
          <w:rPr>
            <w:rFonts w:ascii="Times New Roman" w:hAnsi="Times New Roman" w:cs="Times New Roman"/>
          </w:rPr>
          <w:t>, ALIAS-2</w:t>
        </w:r>
      </w:ins>
      <w:ins w:id="102" w:author="Benton, Deon" w:date="2026-04-24T22:19:00Z" w16du:dateUtc="2026-04-25T03:19:00Z">
        <w:r w:rsidR="009E02A6">
          <w:rPr>
            <w:rFonts w:ascii="Times New Roman" w:hAnsi="Times New Roman" w:cs="Times New Roman"/>
          </w:rPr>
          <w:t xml:space="preserve">), </w:t>
        </w:r>
      </w:ins>
      <w:ins w:id="103" w:author="Benton, Deon" w:date="2026-04-27T15:58:00Z" w16du:dateUtc="2026-04-27T20:58:00Z">
        <w:r w:rsidR="003F1E43">
          <w:rPr>
            <w:rFonts w:ascii="Times New Roman" w:hAnsi="Times New Roman" w:cs="Times New Roman"/>
          </w:rPr>
          <w:t xml:space="preserve">OM10 and OM10-2 </w:t>
        </w:r>
      </w:ins>
      <w:ins w:id="104" w:author="Benton, Deon" w:date="2026-04-24T22:25:00Z" w16du:dateUtc="2026-04-25T03:25:00Z">
        <w:r w:rsidR="00CE60BA">
          <w:rPr>
            <w:rFonts w:ascii="Times New Roman" w:hAnsi="Times New Roman" w:cs="Times New Roman"/>
          </w:rPr>
          <w:t>networks were either assigned to the Experimental condition or to the Control condition.</w:t>
        </w:r>
      </w:ins>
      <w:ins w:id="105" w:author="Benton, Deon" w:date="2026-04-24T22:26:00Z" w16du:dateUtc="2026-04-25T03:26:00Z">
        <w:r w:rsidR="00CE60BA">
          <w:rPr>
            <w:rFonts w:ascii="Times New Roman" w:hAnsi="Times New Roman" w:cs="Times New Roman"/>
          </w:rPr>
          <w:t xml:space="preserve"> A </w:t>
        </w:r>
      </w:ins>
      <w:ins w:id="106" w:author="Benton, Deon" w:date="2026-04-24T23:06:00Z" w16du:dateUtc="2026-04-25T04:06:00Z">
        <w:r w:rsidR="00857E59">
          <w:rPr>
            <w:rFonts w:ascii="Times New Roman" w:hAnsi="Times New Roman" w:cs="Times New Roman"/>
          </w:rPr>
          <w:t>three</w:t>
        </w:r>
      </w:ins>
      <w:ins w:id="107" w:author="Benton, Deon" w:date="2026-04-24T22:26:00Z" w16du:dateUtc="2026-04-25T03:26:00Z">
        <w:r w:rsidR="00CE60BA">
          <w:rPr>
            <w:rFonts w:ascii="Times New Roman" w:hAnsi="Times New Roman" w:cs="Times New Roman"/>
          </w:rPr>
          <w:t xml:space="preserve">-cell high </w:t>
        </w:r>
      </w:ins>
      <w:ins w:id="108" w:author="Benton, Deon" w:date="2026-04-27T15:59:00Z" w16du:dateUtc="2026-04-27T20:59:00Z">
        <w:r w:rsidR="003F1E43">
          <w:rPr>
            <w:rFonts w:ascii="Times New Roman" w:hAnsi="Times New Roman" w:cs="Times New Roman"/>
          </w:rPr>
          <w:t>obstacle</w:t>
        </w:r>
      </w:ins>
      <w:ins w:id="109" w:author="Benton, Deon" w:date="2026-04-24T22:26:00Z" w16du:dateUtc="2026-04-25T03:26:00Z">
        <w:r w:rsidR="00CE60BA">
          <w:rPr>
            <w:rFonts w:ascii="Times New Roman" w:hAnsi="Times New Roman" w:cs="Times New Roman"/>
          </w:rPr>
          <w:t xml:space="preserve"> was </w:t>
        </w:r>
      </w:ins>
      <w:ins w:id="110" w:author="Benton, Deon" w:date="2026-04-24T22:27:00Z" w16du:dateUtc="2026-04-25T03:27:00Z">
        <w:r w:rsidR="00CE60BA">
          <w:rPr>
            <w:rFonts w:ascii="Times New Roman" w:hAnsi="Times New Roman" w:cs="Times New Roman"/>
          </w:rPr>
          <w:t>shown</w:t>
        </w:r>
      </w:ins>
      <w:ins w:id="111" w:author="Benton, Deon" w:date="2026-04-24T22:26:00Z" w16du:dateUtc="2026-04-25T03:26:00Z">
        <w:r w:rsidR="00CE60BA">
          <w:rPr>
            <w:rFonts w:ascii="Times New Roman" w:hAnsi="Times New Roman" w:cs="Times New Roman"/>
          </w:rPr>
          <w:t xml:space="preserve"> during the habituation phase for</w:t>
        </w:r>
      </w:ins>
      <w:ins w:id="112" w:author="Benton, Deon" w:date="2026-04-27T15:58:00Z" w16du:dateUtc="2026-04-27T20:58:00Z">
        <w:r w:rsidR="003F1E43">
          <w:rPr>
            <w:rFonts w:ascii="Times New Roman" w:hAnsi="Times New Roman" w:cs="Times New Roman"/>
          </w:rPr>
          <w:t xml:space="preserve"> OM10 and OM10-2</w:t>
        </w:r>
      </w:ins>
      <w:ins w:id="113" w:author="Benton, Deon" w:date="2026-04-24T22:26:00Z" w16du:dateUtc="2026-04-25T03:26:00Z">
        <w:r w:rsidR="00CE60BA">
          <w:rPr>
            <w:rFonts w:ascii="Times New Roman" w:hAnsi="Times New Roman" w:cs="Times New Roman"/>
          </w:rPr>
          <w:t xml:space="preserve"> networks in the Experimental condition. </w:t>
        </w:r>
      </w:ins>
      <w:ins w:id="114" w:author="Benton, Deon" w:date="2026-04-27T15:59:00Z" w16du:dateUtc="2026-04-27T20:59:00Z">
        <w:r w:rsidR="003F1E43">
          <w:rPr>
            <w:rFonts w:ascii="Times New Roman" w:hAnsi="Times New Roman" w:cs="Times New Roman"/>
          </w:rPr>
          <w:t>This barrier remained fully visible throughout the duration of the habituation event for OM10-2 networks</w:t>
        </w:r>
      </w:ins>
      <w:ins w:id="115" w:author="Benton, Deon" w:date="2026-04-27T16:00:00Z" w16du:dateUtc="2026-04-27T21:00:00Z">
        <w:r w:rsidR="00EB54EB">
          <w:rPr>
            <w:rFonts w:ascii="Times New Roman" w:hAnsi="Times New Roman" w:cs="Times New Roman"/>
          </w:rPr>
          <w:t>. For OM10 networks, in contrast, the obstacle was only visible when the agent was adjacent to it</w:t>
        </w:r>
      </w:ins>
      <w:ins w:id="116" w:author="Benton, Deon" w:date="2026-04-27T16:24:00Z" w16du:dateUtc="2026-04-27T21:24:00Z">
        <w:r w:rsidR="00F161EC">
          <w:rPr>
            <w:rFonts w:ascii="Times New Roman" w:hAnsi="Times New Roman" w:cs="Times New Roman"/>
          </w:rPr>
          <w:t xml:space="preserve">. Recall that </w:t>
        </w:r>
      </w:ins>
      <w:ins w:id="117" w:author="Benton, Deon" w:date="2026-04-27T16:23:00Z" w16du:dateUtc="2026-04-27T21:23:00Z">
        <w:r w:rsidR="00F161EC">
          <w:rPr>
            <w:rFonts w:ascii="Times New Roman" w:hAnsi="Times New Roman" w:cs="Times New Roman"/>
          </w:rPr>
          <w:t>t</w:t>
        </w:r>
      </w:ins>
      <w:ins w:id="118" w:author="Benton, Deon" w:date="2026-04-27T16:24:00Z" w16du:dateUtc="2026-04-27T21:24:00Z">
        <w:r w:rsidR="00F161EC">
          <w:rPr>
            <w:rFonts w:ascii="Times New Roman" w:hAnsi="Times New Roman" w:cs="Times New Roman"/>
          </w:rPr>
          <w:t>his was the approach taken in the first three simulations as well as in Overwalle (2010)</w:t>
        </w:r>
      </w:ins>
      <w:ins w:id="119" w:author="Benton, Deon" w:date="2026-04-27T16:00:00Z" w16du:dateUtc="2026-04-27T21:00:00Z">
        <w:r w:rsidR="00EB54EB">
          <w:rPr>
            <w:rFonts w:ascii="Times New Roman" w:hAnsi="Times New Roman" w:cs="Times New Roman"/>
          </w:rPr>
          <w:t xml:space="preserve">. </w:t>
        </w:r>
      </w:ins>
      <w:ins w:id="120" w:author="Benton, Deon" w:date="2026-04-27T16:01:00Z" w16du:dateUtc="2026-04-27T21:01:00Z">
        <w:r w:rsidR="00EB54EB">
          <w:rPr>
            <w:rFonts w:ascii="Times New Roman" w:hAnsi="Times New Roman" w:cs="Times New Roman"/>
          </w:rPr>
          <w:t xml:space="preserve">No such barrier existed during habituation for OM10 networks assigned to the Control condition; </w:t>
        </w:r>
      </w:ins>
      <w:ins w:id="121" w:author="Benton, Deon" w:date="2026-04-27T16:06:00Z" w16du:dateUtc="2026-04-27T21:06:00Z">
        <w:r w:rsidR="006B3E38">
          <w:rPr>
            <w:rFonts w:ascii="Times New Roman" w:hAnsi="Times New Roman" w:cs="Times New Roman"/>
          </w:rPr>
          <w:t xml:space="preserve">a peripherally located barrier—that remained fully visibly throughout the habituation phase—was shown to OM10-2 networks assigned to the Control condition. </w:t>
        </w:r>
      </w:ins>
      <w:ins w:id="122" w:author="Benton, Deon" w:date="2026-04-27T16:07:00Z" w16du:dateUtc="2026-04-27T21:07:00Z">
        <w:r w:rsidR="006B3E38">
          <w:rPr>
            <w:rFonts w:ascii="Times New Roman" w:hAnsi="Times New Roman" w:cs="Times New Roman"/>
          </w:rPr>
          <w:t xml:space="preserve">In terms of the arced motion that occurred either over or besides the obstacle, </w:t>
        </w:r>
      </w:ins>
      <w:ins w:id="123" w:author="Benton, Deon" w:date="2026-04-27T16:06:00Z" w16du:dateUtc="2026-04-27T21:06:00Z">
        <w:r w:rsidR="006B3E38">
          <w:rPr>
            <w:rFonts w:ascii="Times New Roman" w:hAnsi="Times New Roman" w:cs="Times New Roman"/>
          </w:rPr>
          <w:t>t</w:t>
        </w:r>
      </w:ins>
      <w:ins w:id="124" w:author="Benton, Deon" w:date="2026-04-24T22:28:00Z" w16du:dateUtc="2026-04-25T03:28:00Z">
        <w:r w:rsidR="00CE60BA">
          <w:rPr>
            <w:rFonts w:ascii="Times New Roman" w:hAnsi="Times New Roman" w:cs="Times New Roman"/>
          </w:rPr>
          <w:t>he apex of th</w:t>
        </w:r>
      </w:ins>
      <w:ins w:id="125" w:author="Benton, Deon" w:date="2026-04-27T16:08:00Z" w16du:dateUtc="2026-04-27T21:08:00Z">
        <w:r w:rsidR="0087493B">
          <w:rPr>
            <w:rFonts w:ascii="Times New Roman" w:hAnsi="Times New Roman" w:cs="Times New Roman"/>
          </w:rPr>
          <w:t xml:space="preserve">is motion </w:t>
        </w:r>
      </w:ins>
      <w:ins w:id="126" w:author="Benton, Deon" w:date="2026-04-24T22:28:00Z" w16du:dateUtc="2026-04-25T03:28:00Z">
        <w:r w:rsidR="00CE60BA">
          <w:rPr>
            <w:rFonts w:ascii="Times New Roman" w:hAnsi="Times New Roman" w:cs="Times New Roman"/>
          </w:rPr>
          <w:t xml:space="preserve">was </w:t>
        </w:r>
      </w:ins>
      <w:ins w:id="127" w:author="Benton, Deon" w:date="2026-04-24T23:12:00Z" w16du:dateUtc="2026-04-25T04:12:00Z">
        <w:r w:rsidR="00857E59">
          <w:rPr>
            <w:rFonts w:ascii="Times New Roman" w:hAnsi="Times New Roman" w:cs="Times New Roman"/>
          </w:rPr>
          <w:t>five</w:t>
        </w:r>
      </w:ins>
      <w:ins w:id="128" w:author="Benton, Deon" w:date="2026-04-24T22:28:00Z" w16du:dateUtc="2026-04-25T03:28:00Z">
        <w:r w:rsidR="00CE60BA">
          <w:rPr>
            <w:rFonts w:ascii="Times New Roman" w:hAnsi="Times New Roman" w:cs="Times New Roman"/>
          </w:rPr>
          <w:t xml:space="preserve"> cells high for </w:t>
        </w:r>
      </w:ins>
      <w:ins w:id="129" w:author="Benton, Deon" w:date="2026-04-24T22:29:00Z" w16du:dateUtc="2026-04-25T03:29:00Z">
        <w:r w:rsidR="00CE60BA">
          <w:rPr>
            <w:rFonts w:ascii="Times New Roman" w:hAnsi="Times New Roman" w:cs="Times New Roman"/>
          </w:rPr>
          <w:t xml:space="preserve">OM10 networks and </w:t>
        </w:r>
      </w:ins>
      <w:ins w:id="130" w:author="Benton, Deon" w:date="2026-04-27T16:08:00Z" w16du:dateUtc="2026-04-27T21:08:00Z">
        <w:r w:rsidR="0087493B">
          <w:rPr>
            <w:rFonts w:ascii="Times New Roman" w:hAnsi="Times New Roman" w:cs="Times New Roman"/>
          </w:rPr>
          <w:t>four</w:t>
        </w:r>
      </w:ins>
      <w:ins w:id="131" w:author="Benton, Deon" w:date="2026-04-24T22:29:00Z" w16du:dateUtc="2026-04-25T03:29:00Z">
        <w:r w:rsidR="00CE60BA">
          <w:rPr>
            <w:rFonts w:ascii="Times New Roman" w:hAnsi="Times New Roman" w:cs="Times New Roman"/>
          </w:rPr>
          <w:t xml:space="preserve"> cells high for OM10-2 networks.</w:t>
        </w:r>
      </w:ins>
      <w:ins w:id="132" w:author="Benton, Deon" w:date="2026-04-27T16:08:00Z" w16du:dateUtc="2026-04-27T21:08:00Z">
        <w:r w:rsidR="0087493B">
          <w:rPr>
            <w:rFonts w:ascii="Times New Roman" w:hAnsi="Times New Roman" w:cs="Times New Roman"/>
          </w:rPr>
          <w:t xml:space="preserve"> The zenith</w:t>
        </w:r>
      </w:ins>
      <w:ins w:id="133" w:author="Benton, Deon" w:date="2026-04-27T16:09:00Z" w16du:dateUtc="2026-04-27T21:09:00Z">
        <w:r w:rsidR="0087493B">
          <w:rPr>
            <w:rFonts w:ascii="Times New Roman" w:hAnsi="Times New Roman" w:cs="Times New Roman"/>
          </w:rPr>
          <w:t xml:space="preserve"> of this trajectory</w:t>
        </w:r>
      </w:ins>
      <w:ins w:id="134" w:author="Benton, Deon" w:date="2026-04-27T16:08:00Z" w16du:dateUtc="2026-04-27T21:08:00Z">
        <w:r w:rsidR="0087493B">
          <w:rPr>
            <w:rFonts w:ascii="Times New Roman" w:hAnsi="Times New Roman" w:cs="Times New Roman"/>
          </w:rPr>
          <w:t xml:space="preserve"> was </w:t>
        </w:r>
      </w:ins>
      <w:ins w:id="135" w:author="Benton, Deon" w:date="2026-04-27T16:09:00Z" w16du:dateUtc="2026-04-27T21:09:00Z">
        <w:r w:rsidR="0087493B">
          <w:rPr>
            <w:rFonts w:ascii="Times New Roman" w:hAnsi="Times New Roman" w:cs="Times New Roman"/>
          </w:rPr>
          <w:t>lower for OM10-2 networks than for OM10 to ensure that the agent did not overshoot the three-cell high obstacle.</w:t>
        </w:r>
      </w:ins>
      <w:ins w:id="136" w:author="Benton, Deon" w:date="2026-04-24T23:10:00Z" w16du:dateUtc="2026-04-25T04:10:00Z">
        <w:r w:rsidR="00857E59">
          <w:rPr>
            <w:rFonts w:ascii="Times New Roman" w:hAnsi="Times New Roman" w:cs="Times New Roman"/>
          </w:rPr>
          <w:t xml:space="preserve"> </w:t>
        </w:r>
      </w:ins>
      <w:ins w:id="137" w:author="Benton, Deon" w:date="2026-04-24T22:25:00Z" w16du:dateUtc="2026-04-25T03:25:00Z">
        <w:r w:rsidR="00CE60BA">
          <w:rPr>
            <w:rFonts w:ascii="Times New Roman" w:hAnsi="Times New Roman" w:cs="Times New Roman"/>
          </w:rPr>
          <w:t xml:space="preserve"> </w:t>
        </w:r>
      </w:ins>
      <w:ins w:id="138" w:author="Benton, Deon" w:date="2026-04-24T23:08:00Z" w16du:dateUtc="2026-04-25T04:08:00Z">
        <w:r w:rsidR="00857E59">
          <w:rPr>
            <w:rFonts w:ascii="Times New Roman" w:hAnsi="Times New Roman" w:cs="Times New Roman"/>
          </w:rPr>
          <w:t>The</w:t>
        </w:r>
      </w:ins>
      <w:ins w:id="139" w:author="Benton, Deon" w:date="2026-04-24T23:12:00Z" w16du:dateUtc="2026-04-25T04:12:00Z">
        <w:r w:rsidR="00857E59">
          <w:rPr>
            <w:rFonts w:ascii="Times New Roman" w:hAnsi="Times New Roman" w:cs="Times New Roman"/>
          </w:rPr>
          <w:t xml:space="preserve"> barrier used in both test events was </w:t>
        </w:r>
      </w:ins>
      <w:ins w:id="140" w:author="Benton, Deon" w:date="2026-04-27T16:30:00Z" w16du:dateUtc="2026-04-27T21:30:00Z">
        <w:r w:rsidR="00C222B1">
          <w:rPr>
            <w:rFonts w:ascii="Times New Roman" w:hAnsi="Times New Roman" w:cs="Times New Roman"/>
          </w:rPr>
          <w:t>one</w:t>
        </w:r>
      </w:ins>
      <w:ins w:id="141" w:author="Benton, Deon" w:date="2026-04-24T23:12:00Z" w16du:dateUtc="2026-04-25T04:12:00Z">
        <w:r w:rsidR="00857E59">
          <w:rPr>
            <w:rFonts w:ascii="Times New Roman" w:hAnsi="Times New Roman" w:cs="Times New Roman"/>
          </w:rPr>
          <w:t xml:space="preserve"> cell high</w:t>
        </w:r>
      </w:ins>
      <w:ins w:id="142" w:author="Benton, Deon" w:date="2026-04-27T16:09:00Z" w16du:dateUtc="2026-04-27T21:09:00Z">
        <w:r w:rsidR="00C16B3E">
          <w:rPr>
            <w:rFonts w:ascii="Times New Roman" w:hAnsi="Times New Roman" w:cs="Times New Roman"/>
          </w:rPr>
          <w:t>; this was true irrespective of the condition to</w:t>
        </w:r>
      </w:ins>
      <w:ins w:id="143" w:author="Benton, Deon" w:date="2026-04-27T16:10:00Z" w16du:dateUtc="2026-04-27T21:10:00Z">
        <w:r w:rsidR="00C16B3E">
          <w:rPr>
            <w:rFonts w:ascii="Times New Roman" w:hAnsi="Times New Roman" w:cs="Times New Roman"/>
          </w:rPr>
          <w:t xml:space="preserve"> which networks were assigned</w:t>
        </w:r>
      </w:ins>
      <w:ins w:id="144" w:author="Benton, Deon" w:date="2026-04-24T23:12:00Z" w16du:dateUtc="2026-04-25T04:12:00Z">
        <w:r w:rsidR="00857E59">
          <w:rPr>
            <w:rFonts w:ascii="Times New Roman" w:hAnsi="Times New Roman" w:cs="Times New Roman"/>
          </w:rPr>
          <w:t xml:space="preserve">. </w:t>
        </w:r>
      </w:ins>
      <w:ins w:id="145" w:author="Benton, Deon" w:date="2026-04-24T23:13:00Z" w16du:dateUtc="2026-04-25T04:13:00Z">
        <w:r w:rsidR="00857E59">
          <w:rPr>
            <w:rFonts w:ascii="Times New Roman" w:hAnsi="Times New Roman" w:cs="Times New Roman"/>
          </w:rPr>
          <w:t xml:space="preserve">The apex of the arced motion in the high, inefficient test event was identical to that </w:t>
        </w:r>
      </w:ins>
      <w:ins w:id="146" w:author="Benton, Deon" w:date="2026-04-24T23:14:00Z" w16du:dateUtc="2026-04-25T04:14:00Z">
        <w:r w:rsidR="00857E59">
          <w:rPr>
            <w:rFonts w:ascii="Times New Roman" w:hAnsi="Times New Roman" w:cs="Times New Roman"/>
          </w:rPr>
          <w:t>during habituation.</w:t>
        </w:r>
      </w:ins>
      <w:ins w:id="147" w:author="Benton, Deon" w:date="2026-04-27T16:25:00Z" w16du:dateUtc="2026-04-27T21:25:00Z">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2</w:t>
        </w:r>
      </w:ins>
      <w:ins w:id="148" w:author="Benton, Deon" w:date="2026-04-27T16:26:00Z" w16du:dateUtc="2026-04-27T21:26:00Z">
        <w:r w:rsidR="000851C0">
          <w:rPr>
            <w:rFonts w:ascii="Times New Roman" w:hAnsi="Times New Roman" w:cs="Times New Roman"/>
          </w:rPr>
          <w:t xml:space="preserve"> and by three cells for OM10. The results reported below remain unchanged if the </w:t>
        </w:r>
      </w:ins>
      <w:ins w:id="149" w:author="Benton, Deon" w:date="2026-04-27T16:30:00Z" w16du:dateUtc="2026-04-27T21:30:00Z">
        <w:r w:rsidR="006D46B2">
          <w:rPr>
            <w:rFonts w:ascii="Times New Roman" w:hAnsi="Times New Roman" w:cs="Times New Roman"/>
          </w:rPr>
          <w:t>extent</w:t>
        </w:r>
      </w:ins>
      <w:ins w:id="150" w:author="Benton, Deon" w:date="2026-04-27T16:32:00Z" w16du:dateUtc="2026-04-27T21:32:00Z">
        <w:r w:rsidR="00EE157C">
          <w:rPr>
            <w:rFonts w:ascii="Times New Roman" w:hAnsi="Times New Roman" w:cs="Times New Roman"/>
          </w:rPr>
          <w:t xml:space="preserve"> of</w:t>
        </w:r>
      </w:ins>
      <w:ins w:id="151" w:author="Benton, Deon" w:date="2026-04-27T16:26:00Z" w16du:dateUtc="2026-04-27T21:26:00Z">
        <w:r w:rsidR="000851C0">
          <w:rPr>
            <w:rFonts w:ascii="Times New Roman" w:hAnsi="Times New Roman" w:cs="Times New Roman"/>
          </w:rPr>
          <w:t xml:space="preserve"> overshooting is </w:t>
        </w:r>
      </w:ins>
      <w:ins w:id="152" w:author="Benton, Deon" w:date="2026-04-27T16:31:00Z" w16du:dateUtc="2026-04-27T21:31:00Z">
        <w:r w:rsidR="006D46B2">
          <w:rPr>
            <w:rFonts w:ascii="Times New Roman" w:hAnsi="Times New Roman" w:cs="Times New Roman"/>
          </w:rPr>
          <w:t>controlled</w:t>
        </w:r>
      </w:ins>
      <w:ins w:id="153" w:author="Benton, Deon" w:date="2026-04-27T16:26:00Z" w16du:dateUtc="2026-04-27T21:26:00Z">
        <w:r w:rsidR="000851C0">
          <w:rPr>
            <w:rFonts w:ascii="Times New Roman" w:hAnsi="Times New Roman" w:cs="Times New Roman"/>
          </w:rPr>
          <w:t>.</w:t>
        </w:r>
      </w:ins>
      <w:ins w:id="154" w:author="Benton, Deon" w:date="2026-04-24T23:14:00Z" w16du:dateUtc="2026-04-25T04:14:00Z">
        <w:r w:rsidR="00857E59">
          <w:rPr>
            <w:rFonts w:ascii="Times New Roman" w:hAnsi="Times New Roman" w:cs="Times New Roman"/>
          </w:rPr>
          <w:t xml:space="preserve"> In contrast, the apex of the arced motion</w:t>
        </w:r>
      </w:ins>
      <w:ins w:id="155" w:author="Benton, Deon" w:date="2026-04-24T23:19:00Z" w16du:dateUtc="2026-04-25T04:19:00Z">
        <w:r w:rsidR="001739DE">
          <w:rPr>
            <w:rFonts w:ascii="Times New Roman" w:hAnsi="Times New Roman" w:cs="Times New Roman"/>
          </w:rPr>
          <w:t xml:space="preserve"> in the low, efficient </w:t>
        </w:r>
      </w:ins>
      <w:ins w:id="156" w:author="Benton, Deon" w:date="2026-04-24T23:20:00Z" w16du:dateUtc="2026-04-25T04:20:00Z">
        <w:r w:rsidR="001739DE">
          <w:rPr>
            <w:rFonts w:ascii="Times New Roman" w:hAnsi="Times New Roman" w:cs="Times New Roman"/>
          </w:rPr>
          <w:t xml:space="preserve">event was </w:t>
        </w:r>
      </w:ins>
      <w:ins w:id="157" w:author="Benton, Deon" w:date="2026-04-27T16:11:00Z" w16du:dateUtc="2026-04-27T21:11:00Z">
        <w:r w:rsidR="00A13863">
          <w:rPr>
            <w:rFonts w:ascii="Times New Roman" w:hAnsi="Times New Roman" w:cs="Times New Roman"/>
          </w:rPr>
          <w:t>three</w:t>
        </w:r>
      </w:ins>
      <w:ins w:id="158" w:author="Benton, Deon" w:date="2026-04-24T23:20:00Z" w16du:dateUtc="2026-04-25T04:20:00Z">
        <w:r w:rsidR="001739DE">
          <w:rPr>
            <w:rFonts w:ascii="Times New Roman" w:hAnsi="Times New Roman" w:cs="Times New Roman"/>
          </w:rPr>
          <w:t xml:space="preserve"> cells high for OM10 networks and </w:t>
        </w:r>
      </w:ins>
      <w:ins w:id="159" w:author="Benton, Deon" w:date="2026-04-27T16:11:00Z" w16du:dateUtc="2026-04-27T21:11:00Z">
        <w:r w:rsidR="00A13863">
          <w:rPr>
            <w:rFonts w:ascii="Times New Roman" w:hAnsi="Times New Roman" w:cs="Times New Roman"/>
          </w:rPr>
          <w:t>two</w:t>
        </w:r>
      </w:ins>
      <w:ins w:id="160" w:author="Benton, Deon" w:date="2026-04-24T23:20:00Z" w16du:dateUtc="2026-04-25T04:20:00Z">
        <w:r w:rsidR="001739DE">
          <w:rPr>
            <w:rFonts w:ascii="Times New Roman" w:hAnsi="Times New Roman" w:cs="Times New Roman"/>
          </w:rPr>
          <w:t xml:space="preserve"> cells high for OM10-2 networks</w:t>
        </w:r>
      </w:ins>
      <w:ins w:id="161" w:author="Benton, Deon" w:date="2026-04-27T16:11:00Z" w16du:dateUtc="2026-04-27T21:11:00Z">
        <w:r w:rsidR="00A13863">
          <w:rPr>
            <w:rFonts w:ascii="Times New Roman" w:hAnsi="Times New Roman" w:cs="Times New Roman"/>
          </w:rPr>
          <w:t xml:space="preserve"> (to prevent overshooting)</w:t>
        </w:r>
      </w:ins>
      <w:ins w:id="162" w:author="Benton, Deon" w:date="2026-04-24T23:20:00Z" w16du:dateUtc="2026-04-25T04:20:00Z">
        <w:r w:rsidR="001739DE">
          <w:rPr>
            <w:rFonts w:ascii="Times New Roman" w:hAnsi="Times New Roman" w:cs="Times New Roman"/>
          </w:rPr>
          <w:t xml:space="preserve">. </w:t>
        </w:r>
      </w:ins>
      <w:ins w:id="163" w:author="Benton, Deon" w:date="2026-04-24T23:08:00Z" w16du:dateUtc="2026-04-25T04:08:00Z">
        <w:r w:rsidR="00857E59">
          <w:rPr>
            <w:rFonts w:ascii="Times New Roman" w:hAnsi="Times New Roman" w:cs="Times New Roman"/>
          </w:rPr>
          <w:t xml:space="preserve"> </w:t>
        </w:r>
      </w:ins>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A1CBE74"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9438D0">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 networks. </w:t>
      </w:r>
      <w:r w:rsidRPr="00614A04">
        <w:rPr>
          <w:rFonts w:ascii="Times New Roman" w:hAnsi="Times New Roman" w:cs="Times New Roman"/>
          <w:i w:val="0"/>
          <w:iCs w:val="0"/>
          <w:color w:val="000000" w:themeColor="text1"/>
          <w:sz w:val="24"/>
          <w:szCs w:val="24"/>
        </w:rPr>
        <w:t xml:space="preserve">Networks’ mean </w:t>
      </w:r>
      <w:r w:rsidR="0019193F">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A5E16">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 xml:space="preserve">test events in Simulation </w:t>
      </w:r>
      <w:r w:rsidR="00DA5E16">
        <w:rPr>
          <w:rFonts w:ascii="Times New Roman" w:hAnsi="Times New Roman" w:cs="Times New Roman"/>
          <w:i w:val="0"/>
          <w:iCs w:val="0"/>
          <w:color w:val="000000" w:themeColor="text1"/>
          <w:sz w:val="24"/>
          <w:szCs w:val="24"/>
        </w:rPr>
        <w:t>4</w:t>
      </w:r>
      <w:r w:rsidR="00DC6318">
        <w:rPr>
          <w:rFonts w:ascii="Times New Roman" w:hAnsi="Times New Roman" w:cs="Times New Roman"/>
          <w:i w:val="0"/>
          <w:iCs w:val="0"/>
          <w:color w:val="000000" w:themeColor="text1"/>
          <w:sz w:val="24"/>
          <w:szCs w:val="24"/>
        </w:rPr>
        <w:t xml:space="preserve"> across experiments both</w:t>
      </w:r>
      <w:r w:rsidR="00FB65D8">
        <w:rPr>
          <w:rFonts w:ascii="Times New Roman" w:hAnsi="Times New Roman" w:cs="Times New Roman"/>
          <w:i w:val="0"/>
          <w:iCs w:val="0"/>
          <w:color w:val="000000" w:themeColor="text1"/>
          <w:sz w:val="24"/>
          <w:szCs w:val="24"/>
        </w:rPr>
        <w:t xml:space="preserve"> overall (left</w:t>
      </w:r>
      <w:r w:rsidR="00DC6318">
        <w:rPr>
          <w:rFonts w:ascii="Times New Roman" w:hAnsi="Times New Roman" w:cs="Times New Roman"/>
          <w:i w:val="0"/>
          <w:iCs w:val="0"/>
          <w:color w:val="000000" w:themeColor="text1"/>
          <w:sz w:val="24"/>
          <w:szCs w:val="24"/>
        </w:rPr>
        <w:t>) and across different habituation epochs (right).</w:t>
      </w:r>
      <w:r w:rsidR="00DA5E16">
        <w:rPr>
          <w:rFonts w:ascii="Times New Roman" w:hAnsi="Times New Roman" w:cs="Times New Roman"/>
          <w:i w:val="0"/>
          <w:iCs w:val="0"/>
          <w:color w:val="000000" w:themeColor="text1"/>
          <w:sz w:val="24"/>
          <w:szCs w:val="24"/>
        </w:rPr>
        <w:t xml:space="preserve"> These experiments correspond to those in Liu and Spelke (2017).</w:t>
      </w:r>
    </w:p>
    <w:p w14:paraId="19B1429A" w14:textId="77777777" w:rsidR="001540F3" w:rsidRDefault="001540F3" w:rsidP="00524642">
      <w:pPr>
        <w:spacing w:line="480" w:lineRule="auto"/>
        <w:contextualSpacing/>
        <w:rPr>
          <w:ins w:id="164" w:author="Benton, Deon" w:date="2026-04-28T16:18:00Z" w16du:dateUtc="2026-04-28T21:18:00Z"/>
          <w:rFonts w:ascii="Times New Roman" w:hAnsi="Times New Roman" w:cs="Times New Roman"/>
        </w:rPr>
      </w:pPr>
    </w:p>
    <w:p w14:paraId="512FBC5F" w14:textId="176EE26F" w:rsidR="009C5E1C" w:rsidRDefault="001540F3" w:rsidP="001540F3">
      <w:pPr>
        <w:spacing w:line="480" w:lineRule="auto"/>
        <w:ind w:firstLine="720"/>
        <w:contextualSpacing/>
        <w:rPr>
          <w:ins w:id="165" w:author="Benton, Deon" w:date="2026-04-28T16:29:00Z" w16du:dateUtc="2026-04-28T21:29:00Z"/>
          <w:rFonts w:ascii="Times New Roman" w:hAnsi="Times New Roman" w:cs="Times New Roman"/>
        </w:rPr>
      </w:pPr>
      <w:ins w:id="166"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167"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168" w:author="Benton, Deon" w:date="2026-04-28T16:20:00Z" w16du:dateUtc="2026-04-28T21:20:00Z">
        <w:r w:rsidR="00156837">
          <w:rPr>
            <w:rFonts w:ascii="Times New Roman" w:hAnsi="Times New Roman" w:cs="Times New Roman"/>
          </w:rPr>
          <w:t xml:space="preserve">hose in Liu and Spelke (2017). As was true for </w:t>
        </w:r>
      </w:ins>
      <w:ins w:id="169" w:author="Benton, Deon" w:date="2026-04-28T16:22:00Z" w16du:dateUtc="2026-04-28T21:22:00Z">
        <w:r w:rsidR="00C25EF4">
          <w:rPr>
            <w:rFonts w:ascii="Times New Roman" w:hAnsi="Times New Roman" w:cs="Times New Roman"/>
          </w:rPr>
          <w:t>infants in Experiment</w:t>
        </w:r>
      </w:ins>
      <w:ins w:id="170" w:author="Benton, Deon" w:date="2026-04-28T16:24:00Z" w16du:dateUtc="2026-04-28T21:24:00Z">
        <w:r w:rsidR="004C293F">
          <w:rPr>
            <w:rFonts w:ascii="Times New Roman" w:hAnsi="Times New Roman" w:cs="Times New Roman"/>
          </w:rPr>
          <w:t>s</w:t>
        </w:r>
      </w:ins>
      <w:ins w:id="171" w:author="Benton, Deon" w:date="2026-04-28T16:22:00Z" w16du:dateUtc="2026-04-28T21:22:00Z">
        <w:r w:rsidR="00C25EF4">
          <w:rPr>
            <w:rFonts w:ascii="Times New Roman" w:hAnsi="Times New Roman" w:cs="Times New Roman"/>
          </w:rPr>
          <w:t xml:space="preserve"> 1</w:t>
        </w:r>
      </w:ins>
      <w:ins w:id="172" w:author="Benton, Deon" w:date="2026-04-28T16:24:00Z" w16du:dateUtc="2026-04-28T21:24:00Z">
        <w:r w:rsidR="004C293F">
          <w:rPr>
            <w:rFonts w:ascii="Times New Roman" w:hAnsi="Times New Roman" w:cs="Times New Roman"/>
          </w:rPr>
          <w:t xml:space="preserve"> and 3</w:t>
        </w:r>
      </w:ins>
      <w:ins w:id="173" w:author="Benton, Deon" w:date="2026-04-28T16:22:00Z" w16du:dateUtc="2026-04-28T21:22:00Z">
        <w:r w:rsidR="00C25EF4">
          <w:rPr>
            <w:rFonts w:ascii="Times New Roman" w:hAnsi="Times New Roman" w:cs="Times New Roman"/>
          </w:rPr>
          <w:t xml:space="preserve"> of</w:t>
        </w:r>
      </w:ins>
      <w:ins w:id="174" w:author="Benton, Deon" w:date="2026-04-28T16:20:00Z" w16du:dateUtc="2026-04-28T21:20:00Z">
        <w:r w:rsidR="00156837">
          <w:rPr>
            <w:rFonts w:ascii="Times New Roman" w:hAnsi="Times New Roman" w:cs="Times New Roman"/>
          </w:rPr>
          <w:t xml:space="preserve"> that study, networks in </w:t>
        </w:r>
      </w:ins>
      <w:ins w:id="175" w:author="Benton, Deon" w:date="2026-04-28T16:25:00Z" w16du:dateUtc="2026-04-28T21:25:00Z">
        <w:r w:rsidR="004C293F">
          <w:rPr>
            <w:rFonts w:ascii="Times New Roman" w:hAnsi="Times New Roman" w:cs="Times New Roman"/>
          </w:rPr>
          <w:t xml:space="preserve">the </w:t>
        </w:r>
      </w:ins>
      <w:ins w:id="176" w:author="Benton, Deon" w:date="2026-04-28T16:22:00Z" w16du:dateUtc="2026-04-28T21:22:00Z">
        <w:r w:rsidR="00C25EF4">
          <w:rPr>
            <w:rFonts w:ascii="Times New Roman" w:hAnsi="Times New Roman" w:cs="Times New Roman"/>
          </w:rPr>
          <w:t xml:space="preserve">simulation analogue of </w:t>
        </w:r>
      </w:ins>
      <w:ins w:id="177" w:author="Benton, Deon" w:date="2026-04-28T16:24:00Z" w16du:dateUtc="2026-04-28T21:24:00Z">
        <w:r w:rsidR="004C293F">
          <w:rPr>
            <w:rFonts w:ascii="Times New Roman" w:hAnsi="Times New Roman" w:cs="Times New Roman"/>
          </w:rPr>
          <w:t>these experiments</w:t>
        </w:r>
      </w:ins>
      <w:ins w:id="178" w:author="Benton, Deon" w:date="2026-04-28T16:20:00Z" w16du:dateUtc="2026-04-28T21:20:00Z">
        <w:r w:rsidR="00156837">
          <w:rPr>
            <w:rFonts w:ascii="Times New Roman" w:hAnsi="Times New Roman" w:cs="Times New Roman"/>
          </w:rPr>
          <w:t xml:space="preserve"> looked </w:t>
        </w:r>
      </w:ins>
      <w:ins w:id="179" w:author="Benton, Deon" w:date="2026-04-28T16:22:00Z" w16du:dateUtc="2026-04-28T21:22:00Z">
        <w:r w:rsidR="00C25EF4">
          <w:rPr>
            <w:rFonts w:ascii="Times New Roman" w:hAnsi="Times New Roman" w:cs="Times New Roman"/>
          </w:rPr>
          <w:t>longer at—</w:t>
        </w:r>
      </w:ins>
      <w:ins w:id="180"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181" w:author="Benton, Deon" w:date="2026-04-28T16:21:00Z" w16du:dateUtc="2026-04-28T21:21:00Z">
        <w:r w:rsidR="00156837">
          <w:rPr>
            <w:rFonts w:ascii="Times New Roman" w:hAnsi="Times New Roman" w:cs="Times New Roman"/>
          </w:rPr>
          <w:t>event</w:t>
        </w:r>
      </w:ins>
      <w:ins w:id="182"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183"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184" w:author="Benton, Deon" w:date="2026-04-28T16:22:00Z" w16du:dateUtc="2026-04-28T21:22:00Z">
        <w:r w:rsidR="00C25EF4">
          <w:rPr>
            <w:rFonts w:ascii="Times New Roman" w:hAnsi="Times New Roman" w:cs="Times New Roman"/>
          </w:rPr>
          <w:t xml:space="preserve"> In</w:t>
        </w:r>
      </w:ins>
      <w:ins w:id="185" w:author="Benton, Deon" w:date="2026-04-28T16:21:00Z" w16du:dateUtc="2026-04-28T21:21:00Z">
        <w:r w:rsidR="00C25EF4">
          <w:rPr>
            <w:rFonts w:ascii="Times New Roman" w:hAnsi="Times New Roman" w:cs="Times New Roman"/>
          </w:rPr>
          <w:t xml:space="preserve"> contrast, networks in Experiment 2</w:t>
        </w:r>
      </w:ins>
      <w:ins w:id="186" w:author="Benton, Deon" w:date="2026-04-28T16:22:00Z" w16du:dateUtc="2026-04-28T21:22:00Z">
        <w:r w:rsidR="00C25EF4">
          <w:rPr>
            <w:rFonts w:ascii="Times New Roman" w:hAnsi="Times New Roman" w:cs="Times New Roman"/>
          </w:rPr>
          <w:t>—like infants in</w:t>
        </w:r>
      </w:ins>
      <w:ins w:id="187" w:author="Benton, Deon" w:date="2026-04-28T16:23:00Z" w16du:dateUtc="2026-04-28T21:23:00Z">
        <w:r w:rsidR="00C25EF4">
          <w:rPr>
            <w:rFonts w:ascii="Times New Roman" w:hAnsi="Times New Roman" w:cs="Times New Roman"/>
          </w:rPr>
          <w:t xml:space="preserve"> the corresponding behavioral experiment—</w:t>
        </w:r>
      </w:ins>
      <w:ins w:id="188" w:author="Benton, Deon" w:date="2026-04-28T16:21:00Z" w16du:dateUtc="2026-04-28T21:21:00Z">
        <w:r w:rsidR="00C25EF4">
          <w:rPr>
            <w:rFonts w:ascii="Times New Roman" w:hAnsi="Times New Roman" w:cs="Times New Roman"/>
          </w:rPr>
          <w:t>looked about equally long at both test events</w:t>
        </w:r>
      </w:ins>
      <w:ins w:id="189" w:author="Benton, Deon" w:date="2026-04-28T16:23:00Z" w16du:dateUtc="2026-04-28T21:23:00Z">
        <w:r w:rsidR="004C293F">
          <w:rPr>
            <w:rFonts w:ascii="Times New Roman" w:hAnsi="Times New Roman" w:cs="Times New Roman"/>
          </w:rPr>
          <w:t xml:space="preserve">. </w:t>
        </w:r>
      </w:ins>
      <w:ins w:id="190" w:author="Benton, Deon" w:date="2026-04-28T16:26:00Z" w16du:dateUtc="2026-04-28T21:26:00Z">
        <w:r w:rsidR="004707E2">
          <w:rPr>
            <w:rFonts w:ascii="Times New Roman" w:hAnsi="Times New Roman" w:cs="Times New Roman"/>
          </w:rPr>
          <w:t>As</w:t>
        </w:r>
      </w:ins>
      <w:ins w:id="191" w:author="Benton, Deon" w:date="2026-04-28T16:23:00Z" w16du:dateUtc="2026-04-28T21:23:00Z">
        <w:r w:rsidR="004C293F">
          <w:rPr>
            <w:rFonts w:ascii="Times New Roman" w:hAnsi="Times New Roman" w:cs="Times New Roman"/>
          </w:rPr>
          <w:t xml:space="preserve"> was</w:t>
        </w:r>
      </w:ins>
      <w:ins w:id="192" w:author="Benton, Deon" w:date="2026-04-28T16:26:00Z" w16du:dateUtc="2026-04-28T21:26:00Z">
        <w:r w:rsidR="004707E2">
          <w:rPr>
            <w:rFonts w:ascii="Times New Roman" w:hAnsi="Times New Roman" w:cs="Times New Roman"/>
          </w:rPr>
          <w:t xml:space="preserve"> also</w:t>
        </w:r>
      </w:ins>
      <w:ins w:id="193" w:author="Benton, Deon" w:date="2026-04-28T16:23:00Z" w16du:dateUtc="2026-04-28T21:23:00Z">
        <w:r w:rsidR="004C293F">
          <w:rPr>
            <w:rFonts w:ascii="Times New Roman" w:hAnsi="Times New Roman" w:cs="Times New Roman"/>
          </w:rPr>
          <w:t xml:space="preserve"> true for infants</w:t>
        </w:r>
      </w:ins>
      <w:ins w:id="194" w:author="Benton, Deon" w:date="2026-04-28T16:26:00Z" w16du:dateUtc="2026-04-28T21:26:00Z">
        <w:r w:rsidR="004707E2">
          <w:rPr>
            <w:rFonts w:ascii="Times New Roman" w:hAnsi="Times New Roman" w:cs="Times New Roman"/>
          </w:rPr>
          <w:t xml:space="preserve"> in Experiment 3</w:t>
        </w:r>
      </w:ins>
      <w:ins w:id="195" w:author="Benton, Deon" w:date="2026-04-28T16:23:00Z" w16du:dateUtc="2026-04-28T21:23:00Z">
        <w:r w:rsidR="004C293F">
          <w:rPr>
            <w:rFonts w:ascii="Times New Roman" w:hAnsi="Times New Roman" w:cs="Times New Roman"/>
          </w:rPr>
          <w:t xml:space="preserve">, </w:t>
        </w:r>
      </w:ins>
      <w:ins w:id="196" w:author="Benton, Deon" w:date="2026-04-28T16:26:00Z" w16du:dateUtc="2026-04-28T21:26:00Z">
        <w:r w:rsidR="004707E2">
          <w:rPr>
            <w:rFonts w:ascii="Times New Roman" w:hAnsi="Times New Roman" w:cs="Times New Roman"/>
          </w:rPr>
          <w:t>networks in the simulation analogue of it showed a</w:t>
        </w:r>
      </w:ins>
      <w:ins w:id="197" w:author="Benton, Deon" w:date="2026-04-28T16:23:00Z" w16du:dateUtc="2026-04-28T21:23:00Z">
        <w:r w:rsidR="004C293F">
          <w:rPr>
            <w:rFonts w:ascii="Times New Roman" w:hAnsi="Times New Roman" w:cs="Times New Roman"/>
          </w:rPr>
          <w:t xml:space="preserve"> slight numerica</w:t>
        </w:r>
      </w:ins>
      <w:ins w:id="198" w:author="Benton, Deon" w:date="2026-04-28T16:24:00Z" w16du:dateUtc="2026-04-28T21:24:00Z">
        <w:r w:rsidR="004C293F">
          <w:rPr>
            <w:rFonts w:ascii="Times New Roman" w:hAnsi="Times New Roman" w:cs="Times New Roman"/>
          </w:rPr>
          <w:t>l</w:t>
        </w:r>
      </w:ins>
      <w:ins w:id="199" w:author="Benton, Deon" w:date="2026-04-28T16:23:00Z" w16du:dateUtc="2026-04-28T21:23:00Z">
        <w:r w:rsidR="004C293F">
          <w:rPr>
            <w:rFonts w:ascii="Times New Roman" w:hAnsi="Times New Roman" w:cs="Times New Roman"/>
          </w:rPr>
          <w:t xml:space="preserve"> tendency to look longer</w:t>
        </w:r>
      </w:ins>
      <w:ins w:id="200" w:author="Benton, Deon" w:date="2026-04-28T16:18:00Z" w16du:dateUtc="2026-04-28T21:18:00Z">
        <w:r>
          <w:rPr>
            <w:rFonts w:ascii="Times New Roman" w:hAnsi="Times New Roman" w:cs="Times New Roman"/>
          </w:rPr>
          <w:t xml:space="preserve"> </w:t>
        </w:r>
      </w:ins>
      <w:ins w:id="201" w:author="Benton, Deon" w:date="2026-04-28T16:24:00Z" w16du:dateUtc="2026-04-28T21:24:00Z">
        <w:r w:rsidR="004C293F">
          <w:rPr>
            <w:rFonts w:ascii="Times New Roman" w:hAnsi="Times New Roman" w:cs="Times New Roman"/>
          </w:rPr>
          <w:t xml:space="preserve">at </w:t>
        </w:r>
        <w:r w:rsidR="004C293F">
          <w:rPr>
            <w:rFonts w:ascii="Times New Roman" w:hAnsi="Times New Roman" w:cs="Times New Roman"/>
          </w:rPr>
          <w:lastRenderedPageBreak/>
          <w:t xml:space="preserve">the low, efficient test event than at the high, inefficient one. </w:t>
        </w:r>
      </w:ins>
      <w:ins w:id="202" w:author="Benton, Deon" w:date="2026-04-28T16:27:00Z" w16du:dateUtc="2026-04-28T21:27:00Z">
        <w:r w:rsidR="00676E55">
          <w:rPr>
            <w:rFonts w:ascii="Times New Roman" w:hAnsi="Times New Roman" w:cs="Times New Roman"/>
          </w:rPr>
          <w:t xml:space="preserve">The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203"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204" w:author="Benton, Deon" w:date="2026-04-28T16:27:00Z" w16du:dateUtc="2026-04-28T21:27:00Z">
        <w:r w:rsidR="00676E55">
          <w:rPr>
            <w:rFonts w:ascii="Times New Roman" w:hAnsi="Times New Roman" w:cs="Times New Roman"/>
          </w:rPr>
          <w:t xml:space="preserve">utility can </w:t>
        </w:r>
      </w:ins>
      <w:ins w:id="205" w:author="Benton, Deon" w:date="2026-04-28T16:30:00Z" w16du:dateUtc="2026-04-28T21:30:00Z">
        <w:r w:rsidR="00A8046D">
          <w:rPr>
            <w:rFonts w:ascii="Times New Roman" w:hAnsi="Times New Roman" w:cs="Times New Roman"/>
          </w:rPr>
          <w:t xml:space="preserve">nonetheless </w:t>
        </w:r>
      </w:ins>
      <w:ins w:id="206" w:author="Benton, Deon" w:date="2026-04-28T16:27:00Z" w16du:dateUtc="2026-04-28T21:27:00Z">
        <w:r w:rsidR="00676E55">
          <w:rPr>
            <w:rFonts w:ascii="Times New Roman" w:hAnsi="Times New Roman" w:cs="Times New Roman"/>
          </w:rPr>
          <w:t>qualitatively reproduce infants’ looking behaviors</w:t>
        </w:r>
      </w:ins>
      <w:ins w:id="207"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208" w:author="Benton, Deon" w:date="2026-04-28T16:30:00Z" w16du:dateUtc="2026-04-28T21:30:00Z">
        <w:r w:rsidR="00A8046D">
          <w:rPr>
            <w:rFonts w:ascii="Times New Roman" w:hAnsi="Times New Roman" w:cs="Times New Roman"/>
          </w:rPr>
          <w:t xml:space="preserve"> such patterns of looking; associative learning might be sufficient.</w:t>
        </w:r>
      </w:ins>
      <w:ins w:id="209"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7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0"/>
      </w:tblGrid>
      <w:tr w:rsidR="00134062" w14:paraId="018139DC" w14:textId="77777777" w:rsidTr="00D65DC2">
        <w:trPr>
          <w:trHeight w:val="5347"/>
        </w:trPr>
        <w:tc>
          <w:tcPr>
            <w:tcW w:w="7760" w:type="dxa"/>
          </w:tcPr>
          <w:p w14:paraId="5538DCF3" w14:textId="0AB6AEF7" w:rsidR="00134062" w:rsidRDefault="009438D0"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D630316" wp14:editId="7BA2A244">
                  <wp:extent cx="4143375" cy="3314700"/>
                  <wp:effectExtent l="0" t="0" r="9525" b="0"/>
                  <wp:docPr id="11961118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11837" name="Picture 11961118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44909" cy="3315927"/>
                          </a:xfrm>
                          <a:prstGeom prst="rect">
                            <a:avLst/>
                          </a:prstGeom>
                        </pic:spPr>
                      </pic:pic>
                    </a:graphicData>
                  </a:graphic>
                </wp:inline>
              </w:drawing>
            </w:r>
          </w:p>
        </w:tc>
      </w:tr>
    </w:tbl>
    <w:p w14:paraId="7AC25963" w14:textId="18777A32"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Pr="009438D0">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Mean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in Experiment 1 and those in Experiments 2 and 3. These experiments correspond to those in Liu and Spelke (2017).</w:t>
      </w:r>
    </w:p>
    <w:p w14:paraId="0EA0D3BC" w14:textId="77777777" w:rsidR="000027B6" w:rsidRPr="000027B6" w:rsidRDefault="000027B6" w:rsidP="000027B6">
      <w:pPr>
        <w:rPr>
          <w:ins w:id="210" w:author="Benton, Deon" w:date="2026-04-28T16:29:00Z" w16du:dateUtc="2026-04-28T21:29:00Z"/>
        </w:rPr>
      </w:pPr>
    </w:p>
    <w:p w14:paraId="7E2C574B" w14:textId="7BA6A46C" w:rsidR="00524642" w:rsidRDefault="00A8046D" w:rsidP="00EF724B">
      <w:pPr>
        <w:spacing w:line="480" w:lineRule="auto"/>
        <w:ind w:firstLine="720"/>
        <w:contextualSpacing/>
        <w:rPr>
          <w:ins w:id="211" w:author="Benton, Deon" w:date="2026-04-28T16:18:00Z" w16du:dateUtc="2026-04-28T21:18:00Z"/>
          <w:rFonts w:ascii="Times New Roman" w:hAnsi="Times New Roman" w:cs="Times New Roman"/>
        </w:rPr>
      </w:pPr>
      <w:ins w:id="212" w:author="Benton, Deon" w:date="2026-04-28T16:31:00Z" w16du:dateUtc="2026-04-28T21:31:00Z">
        <w:r>
          <w:rPr>
            <w:rFonts w:ascii="Times New Roman" w:hAnsi="Times New Roman" w:cs="Times New Roman"/>
          </w:rPr>
          <w:t xml:space="preserve">As with the previous simulations, a different pattern of performance </w:t>
        </w:r>
      </w:ins>
      <w:ins w:id="213"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ins w:id="214" w:author="Benton, Deon" w:date="2026-04-29T10:38:00Z" w16du:dateUtc="2026-04-29T15:38:00Z">
        <w:r w:rsidR="005839CC">
          <w:rPr>
            <w:rFonts w:ascii="Times New Roman" w:hAnsi="Times New Roman" w:cs="Times New Roman"/>
          </w:rPr>
          <w:t xml:space="preserve">This pattern is shown in Figure 15. </w:t>
        </w:r>
      </w:ins>
      <w:ins w:id="215" w:author="Benton, Deon" w:date="2026-04-29T10:43:00Z" w16du:dateUtc="2026-04-29T15:43:00Z">
        <w:r w:rsidR="000E0FAD">
          <w:rPr>
            <w:rFonts w:ascii="Times New Roman" w:hAnsi="Times New Roman" w:cs="Times New Roman"/>
          </w:rPr>
          <w:t>The figure shows that for networks in Experiment 1,</w:t>
        </w:r>
      </w:ins>
      <w:ins w:id="216" w:author="Benton, Deon" w:date="2026-04-29T10:37:00Z" w16du:dateUtc="2026-04-29T15:37:00Z">
        <w:r w:rsidR="005839CC">
          <w:rPr>
            <w:rFonts w:ascii="Times New Roman" w:hAnsi="Times New Roman" w:cs="Times New Roman"/>
          </w:rPr>
          <w:t xml:space="preserve"> </w:t>
        </w:r>
      </w:ins>
      <w:ins w:id="217" w:author="Benton, Deon" w:date="2026-04-29T10:39:00Z" w16du:dateUtc="2026-04-29T15:39:00Z">
        <w:r w:rsidR="005839CC">
          <w:rPr>
            <w:rFonts w:ascii="Times New Roman" w:hAnsi="Times New Roman" w:cs="Times New Roman"/>
          </w:rPr>
          <w:t>the critical units were activated to a greater extent during the Low test event than during the High one.</w:t>
        </w:r>
        <w:r w:rsidR="004F77B5">
          <w:rPr>
            <w:rFonts w:ascii="Times New Roman" w:hAnsi="Times New Roman" w:cs="Times New Roman"/>
          </w:rPr>
          <w:t xml:space="preserve"> </w:t>
        </w:r>
      </w:ins>
      <w:ins w:id="218" w:author="Benton, Deon" w:date="2026-04-29T10:46:00Z" w16du:dateUtc="2026-04-29T15:46:00Z">
        <w:r w:rsidR="00CA285F">
          <w:rPr>
            <w:rFonts w:ascii="Times New Roman" w:hAnsi="Times New Roman" w:cs="Times New Roman"/>
          </w:rPr>
          <w:t>In contrast,</w:t>
        </w:r>
      </w:ins>
      <w:ins w:id="219" w:author="Benton, Deon" w:date="2026-04-29T10:44:00Z" w16du:dateUtc="2026-04-29T15:44:00Z">
        <w:r w:rsidR="00CA285F">
          <w:rPr>
            <w:rFonts w:ascii="Times New Roman" w:hAnsi="Times New Roman" w:cs="Times New Roman"/>
          </w:rPr>
          <w:t xml:space="preserve"> these units wre activated to the same degree during both test events</w:t>
        </w:r>
      </w:ins>
      <w:ins w:id="220" w:author="Benton, Deon" w:date="2026-04-29T10:46:00Z" w16du:dateUtc="2026-04-29T15:46:00Z">
        <w:r w:rsidR="00CA285F">
          <w:rPr>
            <w:rFonts w:ascii="Times New Roman" w:hAnsi="Times New Roman" w:cs="Times New Roman"/>
          </w:rPr>
          <w:t xml:space="preserve"> for networks in Experiments 2 and 3</w:t>
        </w:r>
      </w:ins>
      <w:ins w:id="221" w:author="Benton, Deon" w:date="2026-04-29T10:44:00Z" w16du:dateUtc="2026-04-29T15:44:00Z">
        <w:r w:rsidR="00CA285F">
          <w:rPr>
            <w:rFonts w:ascii="Times New Roman" w:hAnsi="Times New Roman" w:cs="Times New Roman"/>
          </w:rPr>
          <w:t xml:space="preserve">. </w:t>
        </w:r>
      </w:ins>
      <w:ins w:id="222" w:author="Benton, Deon" w:date="2026-04-29T10:50:00Z" w16du:dateUtc="2026-04-29T15:50:00Z">
        <w:r w:rsidR="003C5985">
          <w:rPr>
            <w:rFonts w:ascii="Times New Roman" w:hAnsi="Times New Roman" w:cs="Times New Roman"/>
          </w:rPr>
          <w:t xml:space="preserve">Note that </w:t>
        </w:r>
      </w:ins>
      <w:r w:rsidR="00E2070D" w:rsidRPr="00E2070D">
        <w:rPr>
          <w:rFonts w:ascii="Times New Roman" w:hAnsi="Times New Roman" w:cs="Times New Roman"/>
        </w:rPr>
        <w:t xml:space="preserve">OM10’s performance was not </w:t>
      </w:r>
      <w:ins w:id="223" w:author="Benton, Deon" w:date="2026-04-29T11:02:00Z" w16du:dateUtc="2026-04-29T16:02:00Z">
        <w:r w:rsidR="000E2038">
          <w:rPr>
            <w:rFonts w:ascii="Times New Roman" w:hAnsi="Times New Roman" w:cs="Times New Roman"/>
          </w:rPr>
          <w:t xml:space="preserve">plotted </w:t>
        </w:r>
      </w:ins>
      <w:r w:rsidR="00E2070D" w:rsidRPr="00E2070D">
        <w:rPr>
          <w:rFonts w:ascii="Times New Roman" w:hAnsi="Times New Roman" w:cs="Times New Roman"/>
        </w:rPr>
        <w:t>separately for Experiments 1 and 2</w:t>
      </w:r>
      <w:ins w:id="224" w:author="Benton, Deon" w:date="2026-04-29T10:57:00Z" w16du:dateUtc="2026-04-29T15:57:00Z">
        <w:r w:rsidR="001001BD">
          <w:rPr>
            <w:rFonts w:ascii="Times New Roman" w:hAnsi="Times New Roman" w:cs="Times New Roman"/>
          </w:rPr>
          <w:t xml:space="preserve"> because simulati</w:t>
        </w:r>
      </w:ins>
      <w:ins w:id="225" w:author="Benton, Deon" w:date="2026-04-29T11:02:00Z" w16du:dateUtc="2026-04-29T16:02:00Z">
        <w:r w:rsidR="0065326F">
          <w:rPr>
            <w:rFonts w:ascii="Times New Roman" w:hAnsi="Times New Roman" w:cs="Times New Roman"/>
          </w:rPr>
          <w:t>ng</w:t>
        </w:r>
      </w:ins>
      <w:ins w:id="226" w:author="Benton, Deon" w:date="2026-04-29T10:57:00Z" w16du:dateUtc="2026-04-29T15:57:00Z">
        <w:r w:rsidR="001001BD">
          <w:rPr>
            <w:rFonts w:ascii="Times New Roman" w:hAnsi="Times New Roman" w:cs="Times New Roman"/>
          </w:rPr>
          <w:t xml:space="preserve"> control conditions</w:t>
        </w:r>
      </w:ins>
      <w:ins w:id="227" w:author="Benton, Deon" w:date="2026-04-29T10:58:00Z" w16du:dateUtc="2026-04-29T15:58:00Z">
        <w:r w:rsidR="001001BD">
          <w:rPr>
            <w:rFonts w:ascii="Times New Roman" w:hAnsi="Times New Roman" w:cs="Times New Roman"/>
          </w:rPr>
          <w:t xml:space="preserve"> with this model</w:t>
        </w:r>
      </w:ins>
      <w:ins w:id="228" w:author="Benton, Deon" w:date="2026-04-29T10:57:00Z" w16du:dateUtc="2026-04-29T15:57:00Z">
        <w:r w:rsidR="001001BD">
          <w:rPr>
            <w:rFonts w:ascii="Times New Roman" w:hAnsi="Times New Roman" w:cs="Times New Roman"/>
          </w:rPr>
          <w:t xml:space="preserve">—which </w:t>
        </w:r>
      </w:ins>
      <w:ins w:id="229" w:author="Benton, Deon" w:date="2026-04-29T12:28:00Z" w16du:dateUtc="2026-04-29T17:28:00Z">
        <w:r w:rsidR="00E94431">
          <w:rPr>
            <w:rFonts w:ascii="Times New Roman" w:hAnsi="Times New Roman" w:cs="Times New Roman"/>
          </w:rPr>
          <w:t xml:space="preserve">the </w:t>
        </w:r>
        <w:r w:rsidR="00E94431">
          <w:rPr>
            <w:rFonts w:ascii="Times New Roman" w:hAnsi="Times New Roman" w:cs="Times New Roman"/>
          </w:rPr>
          <w:lastRenderedPageBreak/>
          <w:t>corresponding behavioral experiments</w:t>
        </w:r>
      </w:ins>
      <w:ins w:id="230" w:author="Benton, Deon" w:date="2026-04-29T12:29:00Z" w16du:dateUtc="2026-04-29T17:29:00Z">
        <w:r w:rsidR="00E94431">
          <w:rPr>
            <w:rFonts w:ascii="Times New Roman" w:hAnsi="Times New Roman" w:cs="Times New Roman"/>
          </w:rPr>
          <w:t xml:space="preserve"> served as i</w:t>
        </w:r>
      </w:ins>
      <w:ins w:id="231" w:author="Benton, Deon" w:date="2026-04-29T10:57:00Z" w16du:dateUtc="2026-04-29T15:57:00Z">
        <w:r w:rsidR="001001BD">
          <w:rPr>
            <w:rFonts w:ascii="Times New Roman" w:hAnsi="Times New Roman" w:cs="Times New Roman"/>
          </w:rPr>
          <w:t>n Liu and Spelke (201</w:t>
        </w:r>
      </w:ins>
      <w:ins w:id="232" w:author="Benton, Deon" w:date="2026-04-29T10:58:00Z" w16du:dateUtc="2026-04-29T15:58:00Z">
        <w:r w:rsidR="001001BD">
          <w:rPr>
            <w:rFonts w:ascii="Times New Roman" w:hAnsi="Times New Roman" w:cs="Times New Roman"/>
          </w:rPr>
          <w:t>7)—</w:t>
        </w:r>
        <w:r w:rsidR="00784567">
          <w:rPr>
            <w:rFonts w:ascii="Times New Roman" w:hAnsi="Times New Roman" w:cs="Times New Roman"/>
          </w:rPr>
          <w:t>entails removing obstacles</w:t>
        </w:r>
      </w:ins>
      <w:ins w:id="233" w:author="Benton, Deon" w:date="2026-04-29T10:50:00Z" w16du:dateUtc="2026-04-29T15:50:00Z">
        <w:r w:rsidR="003C5985">
          <w:rPr>
            <w:rFonts w:ascii="Times New Roman" w:hAnsi="Times New Roman" w:cs="Times New Roman"/>
          </w:rPr>
          <w:t>.</w:t>
        </w:r>
      </w:ins>
      <w:ins w:id="234" w:author="Benton, Deon" w:date="2026-04-29T10:59:00Z" w16du:dateUtc="2026-04-29T15:59:00Z">
        <w:r w:rsidR="00784567">
          <w:rPr>
            <w:rFonts w:ascii="Times New Roman" w:hAnsi="Times New Roman" w:cs="Times New Roman"/>
          </w:rPr>
          <w:t xml:space="preserve"> </w:t>
        </w:r>
      </w:ins>
      <w:ins w:id="235" w:author="Benton, Deon" w:date="2026-04-29T11:10:00Z" w16du:dateUtc="2026-04-29T16:10:00Z">
        <w:r w:rsidR="00B7179B">
          <w:rPr>
            <w:rFonts w:ascii="Times New Roman" w:hAnsi="Times New Roman" w:cs="Times New Roman"/>
          </w:rPr>
          <w:t xml:space="preserve">Including </w:t>
        </w:r>
      </w:ins>
      <w:ins w:id="236" w:author="Benton, Deon" w:date="2026-04-29T11:03:00Z" w16du:dateUtc="2026-04-29T16:03:00Z">
        <w:r w:rsidR="0065326F">
          <w:rPr>
            <w:rFonts w:ascii="Times New Roman" w:hAnsi="Times New Roman" w:cs="Times New Roman"/>
          </w:rPr>
          <w:t xml:space="preserve">obstacles in the simulation of Experiments 1 and 2 </w:t>
        </w:r>
      </w:ins>
      <w:ins w:id="237" w:author="Benton, Deon" w:date="2026-04-29T11:05:00Z" w16du:dateUtc="2026-04-29T16:05:00Z">
        <w:r w:rsidR="007909D0">
          <w:rPr>
            <w:rFonts w:ascii="Times New Roman" w:hAnsi="Times New Roman" w:cs="Times New Roman"/>
          </w:rPr>
          <w:t>would</w:t>
        </w:r>
      </w:ins>
      <w:ins w:id="238" w:author="Benton, Deon" w:date="2026-04-29T11:10:00Z" w16du:dateUtc="2026-04-29T16:10:00Z">
        <w:r w:rsidR="00B7179B">
          <w:rPr>
            <w:rFonts w:ascii="Times New Roman" w:hAnsi="Times New Roman" w:cs="Times New Roman"/>
          </w:rPr>
          <w:t xml:space="preserve"> thus</w:t>
        </w:r>
      </w:ins>
      <w:ins w:id="239" w:author="Benton, Deon" w:date="2026-04-29T11:00:00Z" w16du:dateUtc="2026-04-29T16:00:00Z">
        <w:r w:rsidR="00784567">
          <w:rPr>
            <w:rFonts w:ascii="Times New Roman" w:hAnsi="Times New Roman" w:cs="Times New Roman"/>
          </w:rPr>
          <w:t xml:space="preserve"> </w:t>
        </w:r>
      </w:ins>
      <w:ins w:id="240" w:author="Benton, Deon" w:date="2026-04-29T11:11:00Z" w16du:dateUtc="2026-04-29T16:11:00Z">
        <w:r w:rsidR="003836F7">
          <w:rPr>
            <w:rFonts w:ascii="Times New Roman" w:hAnsi="Times New Roman" w:cs="Times New Roman"/>
          </w:rPr>
          <w:t xml:space="preserve">constitute a </w:t>
        </w:r>
      </w:ins>
      <w:ins w:id="241" w:author="Benton, Deon" w:date="2026-04-29T11:18:00Z" w16du:dateUtc="2026-04-29T16:18:00Z">
        <w:r w:rsidR="00EF724B">
          <w:rPr>
            <w:rFonts w:ascii="Times New Roman" w:hAnsi="Times New Roman" w:cs="Times New Roman"/>
          </w:rPr>
          <w:t>significant</w:t>
        </w:r>
      </w:ins>
      <w:ins w:id="242" w:author="Benton, Deon" w:date="2026-04-29T11:11:00Z" w16du:dateUtc="2026-04-29T16:11:00Z">
        <w:r w:rsidR="003836F7">
          <w:rPr>
            <w:rFonts w:ascii="Times New Roman" w:hAnsi="Times New Roman" w:cs="Times New Roman"/>
          </w:rPr>
          <w:t xml:space="preserve"> departure from</w:t>
        </w:r>
      </w:ins>
      <w:ins w:id="243" w:author="Benton, Deon" w:date="2026-04-29T11:01:00Z" w16du:dateUtc="2026-04-29T16:01:00Z">
        <w:r w:rsidR="000E2038">
          <w:rPr>
            <w:rFonts w:ascii="Times New Roman" w:hAnsi="Times New Roman" w:cs="Times New Roman"/>
          </w:rPr>
          <w:t xml:space="preserve"> </w:t>
        </w:r>
      </w:ins>
      <w:ins w:id="244" w:author="Benton, Deon" w:date="2026-04-29T11:04:00Z" w16du:dateUtc="2026-04-29T16:04:00Z">
        <w:r w:rsidR="0065326F">
          <w:rPr>
            <w:rFonts w:ascii="Times New Roman" w:hAnsi="Times New Roman" w:cs="Times New Roman"/>
          </w:rPr>
          <w:t xml:space="preserve">how </w:t>
        </w:r>
      </w:ins>
      <w:ins w:id="245" w:author="Benton, Deon" w:date="2026-04-29T11:05:00Z" w16du:dateUtc="2026-04-29T16:05:00Z">
        <w:r w:rsidR="007909D0">
          <w:rPr>
            <w:rFonts w:ascii="Times New Roman" w:hAnsi="Times New Roman" w:cs="Times New Roman"/>
          </w:rPr>
          <w:t>Overwalle (2010) used this model to simulate the control condition in Gergely et al. (1995)</w:t>
        </w:r>
      </w:ins>
      <w:ins w:id="246" w:author="Benton, Deon" w:date="2026-04-29T11:14:00Z" w16du:dateUtc="2026-04-29T16:14:00Z">
        <w:r w:rsidR="005D6354">
          <w:rPr>
            <w:rFonts w:ascii="Times New Roman" w:hAnsi="Times New Roman" w:cs="Times New Roman"/>
          </w:rPr>
          <w:t xml:space="preserve"> and how these conditions were </w:t>
        </w:r>
      </w:ins>
      <w:ins w:id="247" w:author="Benton, Deon" w:date="2026-04-29T11:17:00Z" w16du:dateUtc="2026-04-29T16:17:00Z">
        <w:r w:rsidR="00525C2F">
          <w:rPr>
            <w:rFonts w:ascii="Times New Roman" w:hAnsi="Times New Roman" w:cs="Times New Roman"/>
          </w:rPr>
          <w:t>implemented in</w:t>
        </w:r>
      </w:ins>
      <w:ins w:id="248" w:author="Benton, Deon" w:date="2026-04-29T11:14:00Z" w16du:dateUtc="2026-04-29T16:14:00Z">
        <w:r w:rsidR="005D6354">
          <w:rPr>
            <w:rFonts w:ascii="Times New Roman" w:hAnsi="Times New Roman" w:cs="Times New Roman"/>
          </w:rPr>
          <w:t xml:space="preserve"> the previous simulations</w:t>
        </w:r>
      </w:ins>
      <w:ins w:id="249" w:author="Benton, Deon" w:date="2026-04-29T11:05:00Z" w16du:dateUtc="2026-04-29T16:05:00Z">
        <w:r w:rsidR="007909D0">
          <w:rPr>
            <w:rFonts w:ascii="Times New Roman" w:hAnsi="Times New Roman" w:cs="Times New Roman"/>
          </w:rPr>
          <w:t xml:space="preserve">. </w:t>
        </w:r>
      </w:ins>
      <w:ins w:id="250" w:author="Benton, Deon" w:date="2026-04-29T11:12:00Z" w16du:dateUtc="2026-04-29T16:12:00Z">
        <w:r w:rsidR="003836F7">
          <w:rPr>
            <w:rFonts w:ascii="Times New Roman" w:hAnsi="Times New Roman" w:cs="Times New Roman"/>
          </w:rPr>
          <w:t xml:space="preserve">In those simulations, </w:t>
        </w:r>
      </w:ins>
      <w:ins w:id="251" w:author="Benton, Deon" w:date="2026-04-29T11:14:00Z" w16du:dateUtc="2026-04-29T16:14:00Z">
        <w:r w:rsidR="005D6354">
          <w:rPr>
            <w:rFonts w:ascii="Times New Roman" w:hAnsi="Times New Roman" w:cs="Times New Roman"/>
          </w:rPr>
          <w:t>barrier</w:t>
        </w:r>
      </w:ins>
      <w:ins w:id="252" w:author="Benton, Deon" w:date="2026-04-29T11:15:00Z" w16du:dateUtc="2026-04-29T16:15:00Z">
        <w:r w:rsidR="005D6354">
          <w:rPr>
            <w:rFonts w:ascii="Times New Roman" w:hAnsi="Times New Roman" w:cs="Times New Roman"/>
          </w:rPr>
          <w:t xml:space="preserve">-less control conditions were </w:t>
        </w:r>
      </w:ins>
      <w:ins w:id="253" w:author="Benton, Deon" w:date="2026-04-29T11:08:00Z" w16du:dateUtc="2026-04-29T16:08:00Z">
        <w:r w:rsidR="00E21F53">
          <w:rPr>
            <w:rFonts w:ascii="Times New Roman" w:hAnsi="Times New Roman" w:cs="Times New Roman"/>
          </w:rPr>
          <w:t>treated</w:t>
        </w:r>
      </w:ins>
      <w:ins w:id="254"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255"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256"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action-understanding studies</w:t>
      </w:r>
      <w:ins w:id="257" w:author="Benton, Deon" w:date="2026-04-29T11:17:00Z" w16du:dateUtc="2026-04-29T16:17:00Z">
        <w:r w:rsidR="00525C2F">
          <w:rPr>
            <w:rFonts w:ascii="Times New Roman" w:hAnsi="Times New Roman" w:cs="Times New Roman"/>
          </w:rPr>
          <w:t>; relaxing this constraint here would effectivel</w:t>
        </w:r>
      </w:ins>
      <w:ins w:id="258" w:author="Benton, Deon" w:date="2026-04-29T11:18:00Z" w16du:dateUtc="2026-04-29T16:18:00Z">
        <w:r w:rsidR="00525C2F">
          <w:rPr>
            <w:rFonts w:ascii="Times New Roman" w:hAnsi="Times New Roman" w:cs="Times New Roman"/>
          </w:rPr>
          <w:t>y transform OM10 into a fundamentally different model</w:t>
        </w:r>
      </w:ins>
      <w:ins w:id="259" w:author="Benton, Deon" w:date="2026-04-29T10:45:00Z" w16du:dateUtc="2026-04-29T15:45:00Z">
        <w:r w:rsidR="00CA285F">
          <w:rPr>
            <w:rFonts w:ascii="Times New Roman" w:hAnsi="Times New Roman" w:cs="Times New Roman"/>
          </w:rPr>
          <w:t xml:space="preserve">. </w:t>
        </w:r>
      </w:ins>
    </w:p>
    <w:p w14:paraId="4F93FC9C" w14:textId="77777777" w:rsidR="001540F3" w:rsidRDefault="001540F3" w:rsidP="00524642">
      <w:pPr>
        <w:spacing w:line="480" w:lineRule="auto"/>
        <w:contextualSpacing/>
        <w:rPr>
          <w:ins w:id="260" w:author="Benton, Deon" w:date="2026-04-28T16:18:00Z" w16du:dateUtc="2026-04-28T21:18:00Z"/>
          <w:rFonts w:ascii="Times New Roman" w:hAnsi="Times New Roman" w:cs="Times New Roman"/>
        </w:rPr>
      </w:pPr>
    </w:p>
    <w:p w14:paraId="19D3874F" w14:textId="77777777" w:rsidR="001540F3" w:rsidRDefault="001540F3" w:rsidP="00524642">
      <w:pPr>
        <w:spacing w:line="480" w:lineRule="auto"/>
        <w:contextualSpacing/>
        <w:rPr>
          <w:rFonts w:ascii="Times New Roman" w:eastAsia="Times New Roman" w:hAnsi="Times New Roman" w:cs="Times New Roman"/>
          <w:b/>
          <w:bCs/>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Spelke,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like that by Liu and Spelke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in VoE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r w:rsidR="00F405B0">
        <w:rPr>
          <w:rFonts w:ascii="Times New Roman" w:hAnsi="Times New Roman" w:cs="Times New Roman"/>
        </w:rPr>
        <w:t xml:space="preserve">VoE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 xml:space="preserve">processed </w:t>
      </w:r>
      <w:r w:rsidR="00C4444B">
        <w:rPr>
          <w:rFonts w:ascii="Times New Roman" w:hAnsi="Times New Roman" w:cs="Times New Roman"/>
        </w:rPr>
        <w:lastRenderedPageBreak/>
        <w:t>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 xml:space="preserve">the network will develop a representation at the hidden layer </w:t>
      </w:r>
      <w:r>
        <w:rPr>
          <w:rFonts w:ascii="Times New Roman" w:hAnsi="Times New Roman" w:cs="Times New Roman"/>
        </w:rPr>
        <w:lastRenderedPageBreak/>
        <w:t>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 xml:space="preserve">it </w:t>
      </w:r>
      <w:r w:rsidR="002969FD">
        <w:rPr>
          <w:rFonts w:ascii="Times New Roman" w:hAnsi="Times New Roman" w:cs="Times New Roman"/>
        </w:rPr>
        <w:lastRenderedPageBreak/>
        <w:t>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4294062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438D0">
                              <w:rPr>
                                <w:rFonts w:ascii="Times New Roman" w:hAnsi="Times New Roman" w:cs="Times New Roman"/>
                                <w:i w:val="0"/>
                                <w:iCs w:val="0"/>
                                <w:noProof/>
                                <w:color w:val="000000" w:themeColor="text1"/>
                                <w:sz w:val="24"/>
                                <w:szCs w:val="24"/>
                              </w:rPr>
                              <w:t>16</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4294062E"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9438D0">
                        <w:rPr>
                          <w:rFonts w:ascii="Times New Roman" w:hAnsi="Times New Roman" w:cs="Times New Roman"/>
                          <w:i w:val="0"/>
                          <w:iCs w:val="0"/>
                          <w:noProof/>
                          <w:color w:val="000000" w:themeColor="text1"/>
                          <w:sz w:val="24"/>
                          <w:szCs w:val="24"/>
                        </w:rPr>
                        <w:t>16</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 xml:space="preserve">f </w:t>
      </w:r>
      <w:r w:rsidR="00A71523">
        <w:rPr>
          <w:rFonts w:ascii="Times New Roman" w:hAnsi="Times New Roman" w:cs="Times New Roman"/>
        </w:rPr>
        <w:lastRenderedPageBreak/>
        <w:t>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1008CAE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438D0">
                              <w:rPr>
                                <w:rFonts w:ascii="Times New Roman" w:hAnsi="Times New Roman" w:cs="Times New Roman"/>
                                <w:i w:val="0"/>
                                <w:iCs w:val="0"/>
                                <w:noProof/>
                                <w:color w:val="000000" w:themeColor="text1"/>
                                <w:sz w:val="24"/>
                                <w:szCs w:val="24"/>
                              </w:rPr>
                              <w:t>17</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1008CAE2"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9438D0">
                        <w:rPr>
                          <w:rFonts w:ascii="Times New Roman" w:hAnsi="Times New Roman" w:cs="Times New Roman"/>
                          <w:i w:val="0"/>
                          <w:iCs w:val="0"/>
                          <w:noProof/>
                          <w:color w:val="000000" w:themeColor="text1"/>
                          <w:sz w:val="24"/>
                          <w:szCs w:val="24"/>
                        </w:rPr>
                        <w:t>17</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lastRenderedPageBreak/>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w:t>
      </w:r>
      <w:r w:rsidR="00136774" w:rsidRPr="00136774">
        <w:rPr>
          <w:rFonts w:ascii="Times New Roman" w:hAnsi="Times New Roman" w:cs="Times New Roman"/>
        </w:rPr>
        <w:lastRenderedPageBreak/>
        <w:t xml:space="preserve">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In contrast to the lowered salience of the Barrier Height 4 unit, the Jump Height 4 unit remains visually salient to reflect the assumption that infants are drawn to dynamic motion events. As a result, the network can adjust its weights sufficiently during the habituation phase to activate the Jump Height 4 output unit in response to any of the input features it was associated 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w:t>
      </w:r>
      <w:r w:rsidRPr="00610A6A">
        <w:rPr>
          <w:rFonts w:ascii="Times New Roman" w:hAnsi="Times New Roman" w:cs="Times New Roman"/>
        </w:rPr>
        <w:lastRenderedPageBreak/>
        <w:t>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decision to increase the salience of these features 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Vallortigara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VoE</w:t>
      </w:r>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xml:space="preserve">, the reason networks in the Inferring Constraints condition in Simulation 3 looked longer at the No-Obstacle test event than at the Obstacle test event was because the former violated an association that was established during the pretraining phase </w:t>
      </w:r>
      <w:r w:rsidR="001D6D65" w:rsidRPr="001D6D65">
        <w:rPr>
          <w:rFonts w:ascii="Times New Roman" w:hAnsi="Times New Roman" w:cs="Times New Roman"/>
        </w:rPr>
        <w:lastRenderedPageBreak/>
        <w:t>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VoE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Carey, 2009; Csibra &amp; Gergely, 1998; Gergely &amp; Csibra, 2003; Jara-Ettinger et al., 2020; Leslie, 1995; Spelke,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VoE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VoE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lastRenderedPageBreak/>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w:t>
      </w:r>
      <w:r>
        <w:rPr>
          <w:rFonts w:ascii="Times New Roman" w:eastAsia="Times New Roman" w:hAnsi="Times New Roman" w:cs="Times New Roman"/>
        </w:rPr>
        <w:lastRenderedPageBreak/>
        <w:t xml:space="preserve">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w:t>
      </w:r>
      <w:r w:rsidR="007C394B">
        <w:rPr>
          <w:rFonts w:ascii="Times New Roman" w:eastAsia="Times New Roman" w:hAnsi="Times New Roman" w:cs="Times New Roman"/>
        </w:rPr>
        <w:lastRenderedPageBreak/>
        <w:t>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other studies on infant 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w:t>
      </w:r>
      <w:r w:rsidR="00D41B3E">
        <w:rPr>
          <w:rFonts w:ascii="Times New Roman" w:eastAsia="Times New Roman" w:hAnsi="Times New Roman" w:cs="Times New Roman"/>
        </w:rPr>
        <w:lastRenderedPageBreak/>
        <w:t>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lastRenderedPageBreak/>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36"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37"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38"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39"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40"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41"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42"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43"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44"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45"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46"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47"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48"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49"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50"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51"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52"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53"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54"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55"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57"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58"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59"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62"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65"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67"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70"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71"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73"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75"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78"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80"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84"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85"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86"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88"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89"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90"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91"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92"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96"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97"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98"/>
      <w:headerReference w:type="first" r:id="rId9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C0DBD" w14:textId="77777777" w:rsidR="00F303B9" w:rsidRDefault="00F303B9" w:rsidP="00391C7E">
      <w:pPr>
        <w:spacing w:after="0" w:line="240" w:lineRule="auto"/>
      </w:pPr>
      <w:r>
        <w:separator/>
      </w:r>
    </w:p>
  </w:endnote>
  <w:endnote w:type="continuationSeparator" w:id="0">
    <w:p w14:paraId="3D1009CD" w14:textId="77777777" w:rsidR="00F303B9" w:rsidRDefault="00F303B9"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64C4B" w14:textId="77777777" w:rsidR="00F303B9" w:rsidRDefault="00F303B9" w:rsidP="00391C7E">
      <w:pPr>
        <w:spacing w:after="0" w:line="240" w:lineRule="auto"/>
      </w:pPr>
      <w:r>
        <w:separator/>
      </w:r>
    </w:p>
  </w:footnote>
  <w:footnote w:type="continuationSeparator" w:id="0">
    <w:p w14:paraId="5BAACA5F" w14:textId="77777777" w:rsidR="00F303B9" w:rsidRDefault="00F303B9"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36D"/>
    <w:rsid w:val="00004788"/>
    <w:rsid w:val="0000482E"/>
    <w:rsid w:val="0000495B"/>
    <w:rsid w:val="00004EE8"/>
    <w:rsid w:val="00005701"/>
    <w:rsid w:val="00005907"/>
    <w:rsid w:val="0000707B"/>
    <w:rsid w:val="00007559"/>
    <w:rsid w:val="000079D0"/>
    <w:rsid w:val="00007D2D"/>
    <w:rsid w:val="00007F8F"/>
    <w:rsid w:val="00010A55"/>
    <w:rsid w:val="00011353"/>
    <w:rsid w:val="0001141F"/>
    <w:rsid w:val="00011DAB"/>
    <w:rsid w:val="0001243D"/>
    <w:rsid w:val="0001298D"/>
    <w:rsid w:val="00012AA5"/>
    <w:rsid w:val="00012E70"/>
    <w:rsid w:val="00013134"/>
    <w:rsid w:val="0001385A"/>
    <w:rsid w:val="00014150"/>
    <w:rsid w:val="00014B0E"/>
    <w:rsid w:val="00015DDE"/>
    <w:rsid w:val="000163C0"/>
    <w:rsid w:val="00016768"/>
    <w:rsid w:val="00016D6C"/>
    <w:rsid w:val="00017757"/>
    <w:rsid w:val="00017D72"/>
    <w:rsid w:val="00017DBA"/>
    <w:rsid w:val="00020260"/>
    <w:rsid w:val="000206B5"/>
    <w:rsid w:val="00020BD2"/>
    <w:rsid w:val="00020CAF"/>
    <w:rsid w:val="0002114F"/>
    <w:rsid w:val="000213EE"/>
    <w:rsid w:val="00021531"/>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D02"/>
    <w:rsid w:val="00025ED5"/>
    <w:rsid w:val="00026194"/>
    <w:rsid w:val="000263C1"/>
    <w:rsid w:val="00026822"/>
    <w:rsid w:val="00026A2F"/>
    <w:rsid w:val="00026A36"/>
    <w:rsid w:val="00026BFA"/>
    <w:rsid w:val="000271FF"/>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C38"/>
    <w:rsid w:val="000362C5"/>
    <w:rsid w:val="000363E9"/>
    <w:rsid w:val="00036806"/>
    <w:rsid w:val="000371F1"/>
    <w:rsid w:val="000375C0"/>
    <w:rsid w:val="00037ADB"/>
    <w:rsid w:val="00037BD3"/>
    <w:rsid w:val="00037D11"/>
    <w:rsid w:val="00037EA9"/>
    <w:rsid w:val="00037ED7"/>
    <w:rsid w:val="00040656"/>
    <w:rsid w:val="0004069B"/>
    <w:rsid w:val="000412D9"/>
    <w:rsid w:val="0004140C"/>
    <w:rsid w:val="000420E6"/>
    <w:rsid w:val="000420ED"/>
    <w:rsid w:val="0004222F"/>
    <w:rsid w:val="000428C9"/>
    <w:rsid w:val="0004301F"/>
    <w:rsid w:val="00044011"/>
    <w:rsid w:val="0004411F"/>
    <w:rsid w:val="00044152"/>
    <w:rsid w:val="00044173"/>
    <w:rsid w:val="0004487E"/>
    <w:rsid w:val="00045DDA"/>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CAF"/>
    <w:rsid w:val="0005658D"/>
    <w:rsid w:val="000601A2"/>
    <w:rsid w:val="00060551"/>
    <w:rsid w:val="0006086D"/>
    <w:rsid w:val="00061107"/>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78D"/>
    <w:rsid w:val="000678F1"/>
    <w:rsid w:val="0007013C"/>
    <w:rsid w:val="000702EB"/>
    <w:rsid w:val="000705E6"/>
    <w:rsid w:val="00070634"/>
    <w:rsid w:val="00070F13"/>
    <w:rsid w:val="00070F6C"/>
    <w:rsid w:val="00071370"/>
    <w:rsid w:val="00071A55"/>
    <w:rsid w:val="00071F26"/>
    <w:rsid w:val="0007371A"/>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71E"/>
    <w:rsid w:val="00094806"/>
    <w:rsid w:val="0009483E"/>
    <w:rsid w:val="00094B4D"/>
    <w:rsid w:val="00095066"/>
    <w:rsid w:val="00095B88"/>
    <w:rsid w:val="00095FBB"/>
    <w:rsid w:val="00095FF6"/>
    <w:rsid w:val="00096D37"/>
    <w:rsid w:val="00097097"/>
    <w:rsid w:val="0009709A"/>
    <w:rsid w:val="0009722A"/>
    <w:rsid w:val="00097C1B"/>
    <w:rsid w:val="000A0BB0"/>
    <w:rsid w:val="000A0BE5"/>
    <w:rsid w:val="000A0E69"/>
    <w:rsid w:val="000A1184"/>
    <w:rsid w:val="000A11D4"/>
    <w:rsid w:val="000A170D"/>
    <w:rsid w:val="000A1B95"/>
    <w:rsid w:val="000A276E"/>
    <w:rsid w:val="000A29F2"/>
    <w:rsid w:val="000A317D"/>
    <w:rsid w:val="000A346C"/>
    <w:rsid w:val="000A3648"/>
    <w:rsid w:val="000A37B5"/>
    <w:rsid w:val="000A3A74"/>
    <w:rsid w:val="000A4963"/>
    <w:rsid w:val="000A51FC"/>
    <w:rsid w:val="000A555F"/>
    <w:rsid w:val="000A58E8"/>
    <w:rsid w:val="000A599D"/>
    <w:rsid w:val="000A5F46"/>
    <w:rsid w:val="000A6762"/>
    <w:rsid w:val="000A7004"/>
    <w:rsid w:val="000A7017"/>
    <w:rsid w:val="000A715B"/>
    <w:rsid w:val="000A78E6"/>
    <w:rsid w:val="000A7DBF"/>
    <w:rsid w:val="000B0656"/>
    <w:rsid w:val="000B074D"/>
    <w:rsid w:val="000B08D2"/>
    <w:rsid w:val="000B09DB"/>
    <w:rsid w:val="000B0B74"/>
    <w:rsid w:val="000B1763"/>
    <w:rsid w:val="000B1C1A"/>
    <w:rsid w:val="000B1F17"/>
    <w:rsid w:val="000B2757"/>
    <w:rsid w:val="000B279A"/>
    <w:rsid w:val="000B286C"/>
    <w:rsid w:val="000B332C"/>
    <w:rsid w:val="000B35C1"/>
    <w:rsid w:val="000B3C24"/>
    <w:rsid w:val="000B3D55"/>
    <w:rsid w:val="000B3F0A"/>
    <w:rsid w:val="000B4399"/>
    <w:rsid w:val="000B4DD6"/>
    <w:rsid w:val="000B4ECF"/>
    <w:rsid w:val="000B60E2"/>
    <w:rsid w:val="000B6458"/>
    <w:rsid w:val="000B67D6"/>
    <w:rsid w:val="000B7017"/>
    <w:rsid w:val="000B75DA"/>
    <w:rsid w:val="000B7DDA"/>
    <w:rsid w:val="000B7E28"/>
    <w:rsid w:val="000C0869"/>
    <w:rsid w:val="000C1789"/>
    <w:rsid w:val="000C18C9"/>
    <w:rsid w:val="000C20B8"/>
    <w:rsid w:val="000C307E"/>
    <w:rsid w:val="000C31FB"/>
    <w:rsid w:val="000C3BCB"/>
    <w:rsid w:val="000C5A1C"/>
    <w:rsid w:val="000C649B"/>
    <w:rsid w:val="000C66BC"/>
    <w:rsid w:val="000C6870"/>
    <w:rsid w:val="000C6B58"/>
    <w:rsid w:val="000D00F9"/>
    <w:rsid w:val="000D05F9"/>
    <w:rsid w:val="000D1213"/>
    <w:rsid w:val="000D148B"/>
    <w:rsid w:val="000D1EAC"/>
    <w:rsid w:val="000D22BE"/>
    <w:rsid w:val="000D323A"/>
    <w:rsid w:val="000D3AB6"/>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8BD"/>
    <w:rsid w:val="000E08AF"/>
    <w:rsid w:val="000E090D"/>
    <w:rsid w:val="000E0A20"/>
    <w:rsid w:val="000E0E36"/>
    <w:rsid w:val="000E0FAD"/>
    <w:rsid w:val="000E2038"/>
    <w:rsid w:val="000E2DC0"/>
    <w:rsid w:val="000E337A"/>
    <w:rsid w:val="000E3F68"/>
    <w:rsid w:val="000E4248"/>
    <w:rsid w:val="000E43E7"/>
    <w:rsid w:val="000E440C"/>
    <w:rsid w:val="000E4F2E"/>
    <w:rsid w:val="000E4FA5"/>
    <w:rsid w:val="000E6636"/>
    <w:rsid w:val="000E700A"/>
    <w:rsid w:val="000E7279"/>
    <w:rsid w:val="000E7561"/>
    <w:rsid w:val="000E775A"/>
    <w:rsid w:val="000E7BCF"/>
    <w:rsid w:val="000E7BEC"/>
    <w:rsid w:val="000E7F18"/>
    <w:rsid w:val="000F0989"/>
    <w:rsid w:val="000F0F58"/>
    <w:rsid w:val="000F158C"/>
    <w:rsid w:val="000F1A90"/>
    <w:rsid w:val="000F1DD4"/>
    <w:rsid w:val="000F2337"/>
    <w:rsid w:val="000F3686"/>
    <w:rsid w:val="000F390C"/>
    <w:rsid w:val="000F3AF0"/>
    <w:rsid w:val="000F3DC9"/>
    <w:rsid w:val="000F3DEE"/>
    <w:rsid w:val="000F3F9C"/>
    <w:rsid w:val="000F43CD"/>
    <w:rsid w:val="000F4505"/>
    <w:rsid w:val="000F4507"/>
    <w:rsid w:val="000F4814"/>
    <w:rsid w:val="000F491E"/>
    <w:rsid w:val="000F4A8C"/>
    <w:rsid w:val="000F566F"/>
    <w:rsid w:val="000F5BC5"/>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354"/>
    <w:rsid w:val="00104484"/>
    <w:rsid w:val="00104696"/>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F18"/>
    <w:rsid w:val="00115051"/>
    <w:rsid w:val="00115675"/>
    <w:rsid w:val="001157F1"/>
    <w:rsid w:val="00115972"/>
    <w:rsid w:val="00115B8A"/>
    <w:rsid w:val="00116CFE"/>
    <w:rsid w:val="00117198"/>
    <w:rsid w:val="001178B1"/>
    <w:rsid w:val="00117A1A"/>
    <w:rsid w:val="00117AE9"/>
    <w:rsid w:val="001202EE"/>
    <w:rsid w:val="0012060D"/>
    <w:rsid w:val="00120625"/>
    <w:rsid w:val="001208F8"/>
    <w:rsid w:val="00120B8F"/>
    <w:rsid w:val="00120F6F"/>
    <w:rsid w:val="0012108C"/>
    <w:rsid w:val="001216D8"/>
    <w:rsid w:val="00121E0F"/>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1FB9"/>
    <w:rsid w:val="001324BD"/>
    <w:rsid w:val="001335A3"/>
    <w:rsid w:val="00133D2B"/>
    <w:rsid w:val="00134062"/>
    <w:rsid w:val="0013438E"/>
    <w:rsid w:val="0013468D"/>
    <w:rsid w:val="001349B0"/>
    <w:rsid w:val="00134B55"/>
    <w:rsid w:val="00134CB3"/>
    <w:rsid w:val="00136065"/>
    <w:rsid w:val="001366F3"/>
    <w:rsid w:val="00136774"/>
    <w:rsid w:val="00137227"/>
    <w:rsid w:val="00137CA9"/>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1CC3"/>
    <w:rsid w:val="0015277B"/>
    <w:rsid w:val="00152D65"/>
    <w:rsid w:val="00152F19"/>
    <w:rsid w:val="001534A0"/>
    <w:rsid w:val="0015353E"/>
    <w:rsid w:val="00153600"/>
    <w:rsid w:val="0015363E"/>
    <w:rsid w:val="001537B7"/>
    <w:rsid w:val="00153BF3"/>
    <w:rsid w:val="001540F3"/>
    <w:rsid w:val="001547A5"/>
    <w:rsid w:val="0015486A"/>
    <w:rsid w:val="00155437"/>
    <w:rsid w:val="0015555E"/>
    <w:rsid w:val="00155706"/>
    <w:rsid w:val="001558F7"/>
    <w:rsid w:val="00155A19"/>
    <w:rsid w:val="00156205"/>
    <w:rsid w:val="001563E6"/>
    <w:rsid w:val="00156837"/>
    <w:rsid w:val="00156A94"/>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799"/>
    <w:rsid w:val="00163E2B"/>
    <w:rsid w:val="00164313"/>
    <w:rsid w:val="001645F2"/>
    <w:rsid w:val="0016470F"/>
    <w:rsid w:val="001647C9"/>
    <w:rsid w:val="00164941"/>
    <w:rsid w:val="00165398"/>
    <w:rsid w:val="00165454"/>
    <w:rsid w:val="001654E4"/>
    <w:rsid w:val="0016695E"/>
    <w:rsid w:val="00166A93"/>
    <w:rsid w:val="00166E78"/>
    <w:rsid w:val="001673BB"/>
    <w:rsid w:val="00167651"/>
    <w:rsid w:val="0016771A"/>
    <w:rsid w:val="0016781E"/>
    <w:rsid w:val="00167C72"/>
    <w:rsid w:val="0017005B"/>
    <w:rsid w:val="00170603"/>
    <w:rsid w:val="001716AD"/>
    <w:rsid w:val="001719A1"/>
    <w:rsid w:val="00172718"/>
    <w:rsid w:val="00172FAE"/>
    <w:rsid w:val="0017340E"/>
    <w:rsid w:val="00173688"/>
    <w:rsid w:val="001736EE"/>
    <w:rsid w:val="001739DE"/>
    <w:rsid w:val="00173D94"/>
    <w:rsid w:val="0017525B"/>
    <w:rsid w:val="001753BC"/>
    <w:rsid w:val="00175501"/>
    <w:rsid w:val="00175628"/>
    <w:rsid w:val="00175A63"/>
    <w:rsid w:val="0017668E"/>
    <w:rsid w:val="00176FA7"/>
    <w:rsid w:val="00177C21"/>
    <w:rsid w:val="001804B0"/>
    <w:rsid w:val="001807FC"/>
    <w:rsid w:val="00181380"/>
    <w:rsid w:val="00181458"/>
    <w:rsid w:val="00181761"/>
    <w:rsid w:val="0018182D"/>
    <w:rsid w:val="00181ADB"/>
    <w:rsid w:val="001823A3"/>
    <w:rsid w:val="00182A6D"/>
    <w:rsid w:val="00183524"/>
    <w:rsid w:val="00183560"/>
    <w:rsid w:val="00183E63"/>
    <w:rsid w:val="00183E98"/>
    <w:rsid w:val="00184AC3"/>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A7"/>
    <w:rsid w:val="00197111"/>
    <w:rsid w:val="001971A6"/>
    <w:rsid w:val="001976DC"/>
    <w:rsid w:val="00197D22"/>
    <w:rsid w:val="001A00F6"/>
    <w:rsid w:val="001A0520"/>
    <w:rsid w:val="001A0B2E"/>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264"/>
    <w:rsid w:val="001A7B4F"/>
    <w:rsid w:val="001A7F1C"/>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D7C"/>
    <w:rsid w:val="001C1F09"/>
    <w:rsid w:val="001C23ED"/>
    <w:rsid w:val="001C249A"/>
    <w:rsid w:val="001C27AA"/>
    <w:rsid w:val="001C32DA"/>
    <w:rsid w:val="001C35AE"/>
    <w:rsid w:val="001C3772"/>
    <w:rsid w:val="001C3B16"/>
    <w:rsid w:val="001C3E68"/>
    <w:rsid w:val="001C3FAA"/>
    <w:rsid w:val="001C40F2"/>
    <w:rsid w:val="001C584A"/>
    <w:rsid w:val="001C58CB"/>
    <w:rsid w:val="001C6311"/>
    <w:rsid w:val="001C642A"/>
    <w:rsid w:val="001C64B7"/>
    <w:rsid w:val="001C69DD"/>
    <w:rsid w:val="001C7484"/>
    <w:rsid w:val="001C7D07"/>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8DD"/>
    <w:rsid w:val="001E4FD6"/>
    <w:rsid w:val="001E5197"/>
    <w:rsid w:val="001E5726"/>
    <w:rsid w:val="001E5742"/>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434E"/>
    <w:rsid w:val="001F4C8B"/>
    <w:rsid w:val="001F4D04"/>
    <w:rsid w:val="001F4EC9"/>
    <w:rsid w:val="001F5299"/>
    <w:rsid w:val="001F5919"/>
    <w:rsid w:val="001F5B9A"/>
    <w:rsid w:val="001F5CD5"/>
    <w:rsid w:val="001F5E44"/>
    <w:rsid w:val="001F5E86"/>
    <w:rsid w:val="001F61B4"/>
    <w:rsid w:val="001F6794"/>
    <w:rsid w:val="001F6D33"/>
    <w:rsid w:val="001F704D"/>
    <w:rsid w:val="001F7398"/>
    <w:rsid w:val="001F754E"/>
    <w:rsid w:val="001F76E9"/>
    <w:rsid w:val="0020030E"/>
    <w:rsid w:val="00200CDA"/>
    <w:rsid w:val="00200D50"/>
    <w:rsid w:val="0020131C"/>
    <w:rsid w:val="00201990"/>
    <w:rsid w:val="00201A31"/>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133"/>
    <w:rsid w:val="0021225C"/>
    <w:rsid w:val="00212270"/>
    <w:rsid w:val="002126F7"/>
    <w:rsid w:val="0021280E"/>
    <w:rsid w:val="00212940"/>
    <w:rsid w:val="002136CF"/>
    <w:rsid w:val="00214332"/>
    <w:rsid w:val="00214AD6"/>
    <w:rsid w:val="00214FCB"/>
    <w:rsid w:val="00214FE8"/>
    <w:rsid w:val="002151DB"/>
    <w:rsid w:val="0021523A"/>
    <w:rsid w:val="00215900"/>
    <w:rsid w:val="00216020"/>
    <w:rsid w:val="00216CFD"/>
    <w:rsid w:val="0021738E"/>
    <w:rsid w:val="00217500"/>
    <w:rsid w:val="00217A83"/>
    <w:rsid w:val="002200F1"/>
    <w:rsid w:val="002204AE"/>
    <w:rsid w:val="002205EA"/>
    <w:rsid w:val="0022061A"/>
    <w:rsid w:val="00220755"/>
    <w:rsid w:val="00221A05"/>
    <w:rsid w:val="00221A84"/>
    <w:rsid w:val="0022220E"/>
    <w:rsid w:val="00222DF4"/>
    <w:rsid w:val="0022328E"/>
    <w:rsid w:val="002235F4"/>
    <w:rsid w:val="00223D51"/>
    <w:rsid w:val="00224073"/>
    <w:rsid w:val="002240E0"/>
    <w:rsid w:val="0022410E"/>
    <w:rsid w:val="002241DE"/>
    <w:rsid w:val="00224528"/>
    <w:rsid w:val="002246F3"/>
    <w:rsid w:val="00225EAA"/>
    <w:rsid w:val="002265B0"/>
    <w:rsid w:val="00226665"/>
    <w:rsid w:val="002267AD"/>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D9"/>
    <w:rsid w:val="00233897"/>
    <w:rsid w:val="00233AAE"/>
    <w:rsid w:val="00233BDD"/>
    <w:rsid w:val="00233DE0"/>
    <w:rsid w:val="0023417E"/>
    <w:rsid w:val="002341FE"/>
    <w:rsid w:val="00234A10"/>
    <w:rsid w:val="00235E21"/>
    <w:rsid w:val="00235E44"/>
    <w:rsid w:val="0023612F"/>
    <w:rsid w:val="002361BE"/>
    <w:rsid w:val="00236819"/>
    <w:rsid w:val="00237147"/>
    <w:rsid w:val="002373B3"/>
    <w:rsid w:val="002373D8"/>
    <w:rsid w:val="002375BF"/>
    <w:rsid w:val="00237719"/>
    <w:rsid w:val="0023774E"/>
    <w:rsid w:val="0023784B"/>
    <w:rsid w:val="00237A1E"/>
    <w:rsid w:val="002402B4"/>
    <w:rsid w:val="00241352"/>
    <w:rsid w:val="00241462"/>
    <w:rsid w:val="00241852"/>
    <w:rsid w:val="00241CF4"/>
    <w:rsid w:val="00241F9B"/>
    <w:rsid w:val="0024216C"/>
    <w:rsid w:val="0024232B"/>
    <w:rsid w:val="00242464"/>
    <w:rsid w:val="0024260C"/>
    <w:rsid w:val="002428A9"/>
    <w:rsid w:val="002428C0"/>
    <w:rsid w:val="00242B8C"/>
    <w:rsid w:val="00242C4E"/>
    <w:rsid w:val="0024322C"/>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D78"/>
    <w:rsid w:val="002500F0"/>
    <w:rsid w:val="002518A6"/>
    <w:rsid w:val="00251B62"/>
    <w:rsid w:val="00251BE8"/>
    <w:rsid w:val="00251F38"/>
    <w:rsid w:val="00252054"/>
    <w:rsid w:val="0025217C"/>
    <w:rsid w:val="002531AE"/>
    <w:rsid w:val="002536DD"/>
    <w:rsid w:val="00254EDB"/>
    <w:rsid w:val="00255261"/>
    <w:rsid w:val="00255559"/>
    <w:rsid w:val="0025617C"/>
    <w:rsid w:val="002575FD"/>
    <w:rsid w:val="0025765E"/>
    <w:rsid w:val="002576EE"/>
    <w:rsid w:val="002609AA"/>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5131"/>
    <w:rsid w:val="00275FC4"/>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49D"/>
    <w:rsid w:val="0029288D"/>
    <w:rsid w:val="00292D0E"/>
    <w:rsid w:val="002936C1"/>
    <w:rsid w:val="00294E89"/>
    <w:rsid w:val="00295316"/>
    <w:rsid w:val="00295C36"/>
    <w:rsid w:val="00296023"/>
    <w:rsid w:val="00296148"/>
    <w:rsid w:val="00296228"/>
    <w:rsid w:val="00296443"/>
    <w:rsid w:val="00296919"/>
    <w:rsid w:val="002969FD"/>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57A"/>
    <w:rsid w:val="002A5A9C"/>
    <w:rsid w:val="002A693A"/>
    <w:rsid w:val="002A69C6"/>
    <w:rsid w:val="002A6E3D"/>
    <w:rsid w:val="002A6F3D"/>
    <w:rsid w:val="002A72AC"/>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A31"/>
    <w:rsid w:val="002B3C35"/>
    <w:rsid w:val="002B3E4E"/>
    <w:rsid w:val="002B4582"/>
    <w:rsid w:val="002B47A7"/>
    <w:rsid w:val="002B4D83"/>
    <w:rsid w:val="002B52DA"/>
    <w:rsid w:val="002B5449"/>
    <w:rsid w:val="002B58E1"/>
    <w:rsid w:val="002B5D0B"/>
    <w:rsid w:val="002B6640"/>
    <w:rsid w:val="002B6B8D"/>
    <w:rsid w:val="002B6D19"/>
    <w:rsid w:val="002B7209"/>
    <w:rsid w:val="002B739D"/>
    <w:rsid w:val="002B752F"/>
    <w:rsid w:val="002B7929"/>
    <w:rsid w:val="002B7E6E"/>
    <w:rsid w:val="002B7F6C"/>
    <w:rsid w:val="002C001C"/>
    <w:rsid w:val="002C05D5"/>
    <w:rsid w:val="002C068B"/>
    <w:rsid w:val="002C108B"/>
    <w:rsid w:val="002C109E"/>
    <w:rsid w:val="002C1978"/>
    <w:rsid w:val="002C1EA7"/>
    <w:rsid w:val="002C1F0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EB7"/>
    <w:rsid w:val="002D3F04"/>
    <w:rsid w:val="002D40D4"/>
    <w:rsid w:val="002D4413"/>
    <w:rsid w:val="002D468C"/>
    <w:rsid w:val="002D4786"/>
    <w:rsid w:val="002D5326"/>
    <w:rsid w:val="002D53A5"/>
    <w:rsid w:val="002D55C6"/>
    <w:rsid w:val="002D6288"/>
    <w:rsid w:val="002D6839"/>
    <w:rsid w:val="002D687C"/>
    <w:rsid w:val="002D745F"/>
    <w:rsid w:val="002D7684"/>
    <w:rsid w:val="002D7708"/>
    <w:rsid w:val="002E0363"/>
    <w:rsid w:val="002E0FE1"/>
    <w:rsid w:val="002E13C5"/>
    <w:rsid w:val="002E142A"/>
    <w:rsid w:val="002E183C"/>
    <w:rsid w:val="002E1B07"/>
    <w:rsid w:val="002E1B46"/>
    <w:rsid w:val="002E1DAB"/>
    <w:rsid w:val="002E23C4"/>
    <w:rsid w:val="002E2BA7"/>
    <w:rsid w:val="002E379E"/>
    <w:rsid w:val="002E3A21"/>
    <w:rsid w:val="002E3F09"/>
    <w:rsid w:val="002E478B"/>
    <w:rsid w:val="002E509E"/>
    <w:rsid w:val="002E6504"/>
    <w:rsid w:val="002E6730"/>
    <w:rsid w:val="002E6DC4"/>
    <w:rsid w:val="002E75D6"/>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17D"/>
    <w:rsid w:val="002F4940"/>
    <w:rsid w:val="002F6238"/>
    <w:rsid w:val="002F6423"/>
    <w:rsid w:val="002F6552"/>
    <w:rsid w:val="002F6716"/>
    <w:rsid w:val="002F6A30"/>
    <w:rsid w:val="002F7452"/>
    <w:rsid w:val="003000D0"/>
    <w:rsid w:val="00300FD4"/>
    <w:rsid w:val="003012FF"/>
    <w:rsid w:val="0030159F"/>
    <w:rsid w:val="003020DD"/>
    <w:rsid w:val="003027F0"/>
    <w:rsid w:val="003037C2"/>
    <w:rsid w:val="003058A8"/>
    <w:rsid w:val="00305A74"/>
    <w:rsid w:val="00305B4B"/>
    <w:rsid w:val="0030629D"/>
    <w:rsid w:val="003065B8"/>
    <w:rsid w:val="003065D0"/>
    <w:rsid w:val="00306C1A"/>
    <w:rsid w:val="00307604"/>
    <w:rsid w:val="00307939"/>
    <w:rsid w:val="00307A1C"/>
    <w:rsid w:val="00307F45"/>
    <w:rsid w:val="0031008B"/>
    <w:rsid w:val="00310140"/>
    <w:rsid w:val="003102E1"/>
    <w:rsid w:val="00310B37"/>
    <w:rsid w:val="00311162"/>
    <w:rsid w:val="00311337"/>
    <w:rsid w:val="00311D0F"/>
    <w:rsid w:val="003128F0"/>
    <w:rsid w:val="00313295"/>
    <w:rsid w:val="0031334A"/>
    <w:rsid w:val="0031496D"/>
    <w:rsid w:val="003153B3"/>
    <w:rsid w:val="003154EC"/>
    <w:rsid w:val="00315AA6"/>
    <w:rsid w:val="00315BAF"/>
    <w:rsid w:val="00316871"/>
    <w:rsid w:val="003168A7"/>
    <w:rsid w:val="00316A4A"/>
    <w:rsid w:val="00316FCF"/>
    <w:rsid w:val="0031793A"/>
    <w:rsid w:val="00320796"/>
    <w:rsid w:val="00320BF1"/>
    <w:rsid w:val="00320E67"/>
    <w:rsid w:val="003218F1"/>
    <w:rsid w:val="00321D85"/>
    <w:rsid w:val="0032241B"/>
    <w:rsid w:val="00322AB3"/>
    <w:rsid w:val="00322DE6"/>
    <w:rsid w:val="00322E22"/>
    <w:rsid w:val="0032327D"/>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ACF"/>
    <w:rsid w:val="00333DF3"/>
    <w:rsid w:val="00334952"/>
    <w:rsid w:val="00334A80"/>
    <w:rsid w:val="00334B9E"/>
    <w:rsid w:val="00334F3E"/>
    <w:rsid w:val="003350D3"/>
    <w:rsid w:val="0033579E"/>
    <w:rsid w:val="00335A86"/>
    <w:rsid w:val="00335D3C"/>
    <w:rsid w:val="00335DE1"/>
    <w:rsid w:val="00335F59"/>
    <w:rsid w:val="00337846"/>
    <w:rsid w:val="003400D2"/>
    <w:rsid w:val="00340295"/>
    <w:rsid w:val="00340595"/>
    <w:rsid w:val="00341C38"/>
    <w:rsid w:val="00341D26"/>
    <w:rsid w:val="00342333"/>
    <w:rsid w:val="00342564"/>
    <w:rsid w:val="0034287D"/>
    <w:rsid w:val="00342B65"/>
    <w:rsid w:val="00342C1C"/>
    <w:rsid w:val="00342F82"/>
    <w:rsid w:val="0034456C"/>
    <w:rsid w:val="00344626"/>
    <w:rsid w:val="0034465C"/>
    <w:rsid w:val="0034473E"/>
    <w:rsid w:val="00344886"/>
    <w:rsid w:val="00345274"/>
    <w:rsid w:val="003455EB"/>
    <w:rsid w:val="0034590D"/>
    <w:rsid w:val="00345A2E"/>
    <w:rsid w:val="00345D18"/>
    <w:rsid w:val="00345E3E"/>
    <w:rsid w:val="00346A02"/>
    <w:rsid w:val="00346B8D"/>
    <w:rsid w:val="00346D92"/>
    <w:rsid w:val="003471D4"/>
    <w:rsid w:val="00347B0E"/>
    <w:rsid w:val="00350670"/>
    <w:rsid w:val="00350C5C"/>
    <w:rsid w:val="00350FFB"/>
    <w:rsid w:val="0035106A"/>
    <w:rsid w:val="0035138D"/>
    <w:rsid w:val="00351EF3"/>
    <w:rsid w:val="003528D6"/>
    <w:rsid w:val="00352C0F"/>
    <w:rsid w:val="003535ED"/>
    <w:rsid w:val="00353A69"/>
    <w:rsid w:val="00354104"/>
    <w:rsid w:val="0035462D"/>
    <w:rsid w:val="00354B64"/>
    <w:rsid w:val="003554CF"/>
    <w:rsid w:val="003554E4"/>
    <w:rsid w:val="00355614"/>
    <w:rsid w:val="00355D43"/>
    <w:rsid w:val="003579F0"/>
    <w:rsid w:val="00357EBC"/>
    <w:rsid w:val="00360DC5"/>
    <w:rsid w:val="00361251"/>
    <w:rsid w:val="00362066"/>
    <w:rsid w:val="00362392"/>
    <w:rsid w:val="003629A1"/>
    <w:rsid w:val="003633B5"/>
    <w:rsid w:val="00363803"/>
    <w:rsid w:val="00364034"/>
    <w:rsid w:val="00364714"/>
    <w:rsid w:val="00364857"/>
    <w:rsid w:val="00364A1A"/>
    <w:rsid w:val="00364CAF"/>
    <w:rsid w:val="00364F6F"/>
    <w:rsid w:val="003654F0"/>
    <w:rsid w:val="00365724"/>
    <w:rsid w:val="0036596B"/>
    <w:rsid w:val="00365D77"/>
    <w:rsid w:val="0036601C"/>
    <w:rsid w:val="00366532"/>
    <w:rsid w:val="00366CD3"/>
    <w:rsid w:val="003673D6"/>
    <w:rsid w:val="00367775"/>
    <w:rsid w:val="00367E30"/>
    <w:rsid w:val="00367F9C"/>
    <w:rsid w:val="00370A4B"/>
    <w:rsid w:val="00371051"/>
    <w:rsid w:val="0037167D"/>
    <w:rsid w:val="00371F66"/>
    <w:rsid w:val="00372084"/>
    <w:rsid w:val="0037276C"/>
    <w:rsid w:val="00372BC6"/>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9FF"/>
    <w:rsid w:val="00377F56"/>
    <w:rsid w:val="00380551"/>
    <w:rsid w:val="003805C0"/>
    <w:rsid w:val="00380A25"/>
    <w:rsid w:val="00380F5B"/>
    <w:rsid w:val="003810AD"/>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A62"/>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3BB"/>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31B"/>
    <w:rsid w:val="003A78A1"/>
    <w:rsid w:val="003A7CC6"/>
    <w:rsid w:val="003B154E"/>
    <w:rsid w:val="003B27D8"/>
    <w:rsid w:val="003B2898"/>
    <w:rsid w:val="003B343A"/>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350A"/>
    <w:rsid w:val="003D4119"/>
    <w:rsid w:val="003D465B"/>
    <w:rsid w:val="003D48D0"/>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1F01"/>
    <w:rsid w:val="003E2B47"/>
    <w:rsid w:val="003E2FC2"/>
    <w:rsid w:val="003E345B"/>
    <w:rsid w:val="003E3AE1"/>
    <w:rsid w:val="003E46D0"/>
    <w:rsid w:val="003E47F5"/>
    <w:rsid w:val="003E497A"/>
    <w:rsid w:val="003E4BC8"/>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FD0"/>
    <w:rsid w:val="003F3318"/>
    <w:rsid w:val="003F4043"/>
    <w:rsid w:val="003F443C"/>
    <w:rsid w:val="003F4AAC"/>
    <w:rsid w:val="003F4BFA"/>
    <w:rsid w:val="003F6D4C"/>
    <w:rsid w:val="003F712B"/>
    <w:rsid w:val="003F7FD9"/>
    <w:rsid w:val="004008F3"/>
    <w:rsid w:val="00400A8A"/>
    <w:rsid w:val="0040165B"/>
    <w:rsid w:val="00401890"/>
    <w:rsid w:val="00402F99"/>
    <w:rsid w:val="00403BB8"/>
    <w:rsid w:val="00404147"/>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717B"/>
    <w:rsid w:val="004172D3"/>
    <w:rsid w:val="0041758A"/>
    <w:rsid w:val="00417B76"/>
    <w:rsid w:val="004201EB"/>
    <w:rsid w:val="00420AB2"/>
    <w:rsid w:val="00420E5D"/>
    <w:rsid w:val="0042242E"/>
    <w:rsid w:val="004227CF"/>
    <w:rsid w:val="004229A7"/>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ADE"/>
    <w:rsid w:val="00427E98"/>
    <w:rsid w:val="00430623"/>
    <w:rsid w:val="00430703"/>
    <w:rsid w:val="00431948"/>
    <w:rsid w:val="004319CE"/>
    <w:rsid w:val="00431A61"/>
    <w:rsid w:val="00432298"/>
    <w:rsid w:val="004323AB"/>
    <w:rsid w:val="00432733"/>
    <w:rsid w:val="00432BEB"/>
    <w:rsid w:val="00432D34"/>
    <w:rsid w:val="00433EEF"/>
    <w:rsid w:val="00433FAF"/>
    <w:rsid w:val="00434A02"/>
    <w:rsid w:val="0043548D"/>
    <w:rsid w:val="00435AFB"/>
    <w:rsid w:val="00435E2A"/>
    <w:rsid w:val="004369C7"/>
    <w:rsid w:val="004373BA"/>
    <w:rsid w:val="004376DC"/>
    <w:rsid w:val="004378E5"/>
    <w:rsid w:val="00437BF2"/>
    <w:rsid w:val="00437E08"/>
    <w:rsid w:val="0044000D"/>
    <w:rsid w:val="0044005B"/>
    <w:rsid w:val="004401C7"/>
    <w:rsid w:val="00440D59"/>
    <w:rsid w:val="00440E1A"/>
    <w:rsid w:val="00441141"/>
    <w:rsid w:val="00441421"/>
    <w:rsid w:val="004416FA"/>
    <w:rsid w:val="004419FC"/>
    <w:rsid w:val="00441A7D"/>
    <w:rsid w:val="00442495"/>
    <w:rsid w:val="00442667"/>
    <w:rsid w:val="00442816"/>
    <w:rsid w:val="00442EA0"/>
    <w:rsid w:val="004433D4"/>
    <w:rsid w:val="004447FF"/>
    <w:rsid w:val="00444B2A"/>
    <w:rsid w:val="00444DAC"/>
    <w:rsid w:val="00444FD4"/>
    <w:rsid w:val="00445048"/>
    <w:rsid w:val="00445430"/>
    <w:rsid w:val="00445460"/>
    <w:rsid w:val="004454B4"/>
    <w:rsid w:val="00445BF3"/>
    <w:rsid w:val="00446614"/>
    <w:rsid w:val="00446A20"/>
    <w:rsid w:val="004507C2"/>
    <w:rsid w:val="00450CC0"/>
    <w:rsid w:val="00451AFF"/>
    <w:rsid w:val="00451C83"/>
    <w:rsid w:val="00452025"/>
    <w:rsid w:val="0045203F"/>
    <w:rsid w:val="00452801"/>
    <w:rsid w:val="00452848"/>
    <w:rsid w:val="00452B7E"/>
    <w:rsid w:val="004537FC"/>
    <w:rsid w:val="00453C64"/>
    <w:rsid w:val="00454112"/>
    <w:rsid w:val="00455692"/>
    <w:rsid w:val="00455A5B"/>
    <w:rsid w:val="00455D04"/>
    <w:rsid w:val="00456258"/>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943"/>
    <w:rsid w:val="0046648B"/>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DF0"/>
    <w:rsid w:val="00483E82"/>
    <w:rsid w:val="0048430D"/>
    <w:rsid w:val="004846D9"/>
    <w:rsid w:val="00484994"/>
    <w:rsid w:val="004849A1"/>
    <w:rsid w:val="00485058"/>
    <w:rsid w:val="004856B9"/>
    <w:rsid w:val="004864A3"/>
    <w:rsid w:val="0048659B"/>
    <w:rsid w:val="00486861"/>
    <w:rsid w:val="00486EC4"/>
    <w:rsid w:val="0048749D"/>
    <w:rsid w:val="00487841"/>
    <w:rsid w:val="004878F3"/>
    <w:rsid w:val="00490314"/>
    <w:rsid w:val="004903C3"/>
    <w:rsid w:val="004906F2"/>
    <w:rsid w:val="0049073F"/>
    <w:rsid w:val="004910CA"/>
    <w:rsid w:val="004910E6"/>
    <w:rsid w:val="004916FE"/>
    <w:rsid w:val="004919FE"/>
    <w:rsid w:val="00491A58"/>
    <w:rsid w:val="00491E6D"/>
    <w:rsid w:val="00491F3E"/>
    <w:rsid w:val="00492711"/>
    <w:rsid w:val="00492CB7"/>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A045E"/>
    <w:rsid w:val="004A06DB"/>
    <w:rsid w:val="004A07A5"/>
    <w:rsid w:val="004A0BA0"/>
    <w:rsid w:val="004A11A4"/>
    <w:rsid w:val="004A1C93"/>
    <w:rsid w:val="004A274B"/>
    <w:rsid w:val="004A2FD3"/>
    <w:rsid w:val="004A302F"/>
    <w:rsid w:val="004A34CE"/>
    <w:rsid w:val="004A3C37"/>
    <w:rsid w:val="004A3CC9"/>
    <w:rsid w:val="004A4790"/>
    <w:rsid w:val="004A55FC"/>
    <w:rsid w:val="004A587D"/>
    <w:rsid w:val="004A5D51"/>
    <w:rsid w:val="004A5E3E"/>
    <w:rsid w:val="004A5EA5"/>
    <w:rsid w:val="004A6E29"/>
    <w:rsid w:val="004A6F4E"/>
    <w:rsid w:val="004A7C3D"/>
    <w:rsid w:val="004A7EA9"/>
    <w:rsid w:val="004B03EF"/>
    <w:rsid w:val="004B0766"/>
    <w:rsid w:val="004B1270"/>
    <w:rsid w:val="004B16EB"/>
    <w:rsid w:val="004B22DC"/>
    <w:rsid w:val="004B2781"/>
    <w:rsid w:val="004B3357"/>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EE4"/>
    <w:rsid w:val="004C5031"/>
    <w:rsid w:val="004C5597"/>
    <w:rsid w:val="004C5792"/>
    <w:rsid w:val="004C5CBD"/>
    <w:rsid w:val="004C6440"/>
    <w:rsid w:val="004C689B"/>
    <w:rsid w:val="004C6B43"/>
    <w:rsid w:val="004C6C92"/>
    <w:rsid w:val="004C7140"/>
    <w:rsid w:val="004C795D"/>
    <w:rsid w:val="004C7C59"/>
    <w:rsid w:val="004C7F46"/>
    <w:rsid w:val="004D009C"/>
    <w:rsid w:val="004D0C42"/>
    <w:rsid w:val="004D151D"/>
    <w:rsid w:val="004D271B"/>
    <w:rsid w:val="004D27DA"/>
    <w:rsid w:val="004D2C27"/>
    <w:rsid w:val="004D32F5"/>
    <w:rsid w:val="004D4762"/>
    <w:rsid w:val="004D4AA5"/>
    <w:rsid w:val="004D527A"/>
    <w:rsid w:val="004D53BE"/>
    <w:rsid w:val="004D54DA"/>
    <w:rsid w:val="004D5AD0"/>
    <w:rsid w:val="004D5D03"/>
    <w:rsid w:val="004D5F24"/>
    <w:rsid w:val="004D5FF4"/>
    <w:rsid w:val="004D6B7F"/>
    <w:rsid w:val="004D6DCF"/>
    <w:rsid w:val="004D6F40"/>
    <w:rsid w:val="004D739E"/>
    <w:rsid w:val="004D7CEA"/>
    <w:rsid w:val="004E0094"/>
    <w:rsid w:val="004E0FC1"/>
    <w:rsid w:val="004E1192"/>
    <w:rsid w:val="004E170A"/>
    <w:rsid w:val="004E20B8"/>
    <w:rsid w:val="004E28B0"/>
    <w:rsid w:val="004E2C0A"/>
    <w:rsid w:val="004E3677"/>
    <w:rsid w:val="004E3CE1"/>
    <w:rsid w:val="004E413A"/>
    <w:rsid w:val="004E438D"/>
    <w:rsid w:val="004E50C5"/>
    <w:rsid w:val="004E5234"/>
    <w:rsid w:val="004E5383"/>
    <w:rsid w:val="004E5457"/>
    <w:rsid w:val="004E5558"/>
    <w:rsid w:val="004E5A80"/>
    <w:rsid w:val="004E5DB2"/>
    <w:rsid w:val="004E60B7"/>
    <w:rsid w:val="004E661A"/>
    <w:rsid w:val="004E6BFF"/>
    <w:rsid w:val="004E6DB2"/>
    <w:rsid w:val="004E785B"/>
    <w:rsid w:val="004F014B"/>
    <w:rsid w:val="004F044E"/>
    <w:rsid w:val="004F15D3"/>
    <w:rsid w:val="004F2B4A"/>
    <w:rsid w:val="004F3228"/>
    <w:rsid w:val="004F32E8"/>
    <w:rsid w:val="004F4FC0"/>
    <w:rsid w:val="004F5A03"/>
    <w:rsid w:val="004F629A"/>
    <w:rsid w:val="004F6391"/>
    <w:rsid w:val="004F6440"/>
    <w:rsid w:val="004F6BF0"/>
    <w:rsid w:val="004F77B5"/>
    <w:rsid w:val="004F7ADE"/>
    <w:rsid w:val="00500409"/>
    <w:rsid w:val="00501680"/>
    <w:rsid w:val="00501DEA"/>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641"/>
    <w:rsid w:val="0051293E"/>
    <w:rsid w:val="00512C62"/>
    <w:rsid w:val="00512CFD"/>
    <w:rsid w:val="00513734"/>
    <w:rsid w:val="00513BD3"/>
    <w:rsid w:val="00513C0A"/>
    <w:rsid w:val="00513C73"/>
    <w:rsid w:val="00514921"/>
    <w:rsid w:val="00514A46"/>
    <w:rsid w:val="00514CDE"/>
    <w:rsid w:val="005158B9"/>
    <w:rsid w:val="00516AC4"/>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5C2F"/>
    <w:rsid w:val="005272E0"/>
    <w:rsid w:val="0052771D"/>
    <w:rsid w:val="00527B4D"/>
    <w:rsid w:val="005302CB"/>
    <w:rsid w:val="00530632"/>
    <w:rsid w:val="00530B88"/>
    <w:rsid w:val="00530DF1"/>
    <w:rsid w:val="00530FCA"/>
    <w:rsid w:val="0053120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E1D"/>
    <w:rsid w:val="0054686B"/>
    <w:rsid w:val="00546966"/>
    <w:rsid w:val="00546C3B"/>
    <w:rsid w:val="00547101"/>
    <w:rsid w:val="0054716B"/>
    <w:rsid w:val="00547B25"/>
    <w:rsid w:val="00547B6D"/>
    <w:rsid w:val="0055007A"/>
    <w:rsid w:val="005509E0"/>
    <w:rsid w:val="00550F57"/>
    <w:rsid w:val="005510C2"/>
    <w:rsid w:val="00551B6D"/>
    <w:rsid w:val="00552237"/>
    <w:rsid w:val="00552D36"/>
    <w:rsid w:val="00553AD7"/>
    <w:rsid w:val="005540D0"/>
    <w:rsid w:val="005541AB"/>
    <w:rsid w:val="00554B63"/>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519"/>
    <w:rsid w:val="00570714"/>
    <w:rsid w:val="00570BB5"/>
    <w:rsid w:val="00570DF2"/>
    <w:rsid w:val="00571081"/>
    <w:rsid w:val="00571546"/>
    <w:rsid w:val="005715BA"/>
    <w:rsid w:val="0057194A"/>
    <w:rsid w:val="0057217D"/>
    <w:rsid w:val="00572B16"/>
    <w:rsid w:val="00572C6C"/>
    <w:rsid w:val="00572D50"/>
    <w:rsid w:val="00572DFC"/>
    <w:rsid w:val="00573571"/>
    <w:rsid w:val="005735F8"/>
    <w:rsid w:val="00573FA5"/>
    <w:rsid w:val="00574297"/>
    <w:rsid w:val="00574CDA"/>
    <w:rsid w:val="00575813"/>
    <w:rsid w:val="00575943"/>
    <w:rsid w:val="00575EF0"/>
    <w:rsid w:val="00576594"/>
    <w:rsid w:val="00576E17"/>
    <w:rsid w:val="00577459"/>
    <w:rsid w:val="00577556"/>
    <w:rsid w:val="00580981"/>
    <w:rsid w:val="00580C32"/>
    <w:rsid w:val="00580F17"/>
    <w:rsid w:val="00582C9C"/>
    <w:rsid w:val="0058342C"/>
    <w:rsid w:val="005839CC"/>
    <w:rsid w:val="00583CB6"/>
    <w:rsid w:val="005843E9"/>
    <w:rsid w:val="005843FA"/>
    <w:rsid w:val="00584DD2"/>
    <w:rsid w:val="005853DF"/>
    <w:rsid w:val="00585C9B"/>
    <w:rsid w:val="00585F21"/>
    <w:rsid w:val="00586047"/>
    <w:rsid w:val="00586774"/>
    <w:rsid w:val="00586957"/>
    <w:rsid w:val="0058743A"/>
    <w:rsid w:val="005879DA"/>
    <w:rsid w:val="00587D2D"/>
    <w:rsid w:val="0059069B"/>
    <w:rsid w:val="00590B37"/>
    <w:rsid w:val="00591021"/>
    <w:rsid w:val="005916D7"/>
    <w:rsid w:val="005917AA"/>
    <w:rsid w:val="005917B9"/>
    <w:rsid w:val="00592AF0"/>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E37"/>
    <w:rsid w:val="005A1E71"/>
    <w:rsid w:val="005A22DD"/>
    <w:rsid w:val="005A26E5"/>
    <w:rsid w:val="005A2B3D"/>
    <w:rsid w:val="005A2FE6"/>
    <w:rsid w:val="005A421A"/>
    <w:rsid w:val="005A426B"/>
    <w:rsid w:val="005A446F"/>
    <w:rsid w:val="005A4668"/>
    <w:rsid w:val="005A4760"/>
    <w:rsid w:val="005A4C6A"/>
    <w:rsid w:val="005A660C"/>
    <w:rsid w:val="005A6D57"/>
    <w:rsid w:val="005A703B"/>
    <w:rsid w:val="005A72CB"/>
    <w:rsid w:val="005A7473"/>
    <w:rsid w:val="005A7984"/>
    <w:rsid w:val="005A7C4E"/>
    <w:rsid w:val="005A7F7F"/>
    <w:rsid w:val="005B26B8"/>
    <w:rsid w:val="005B2900"/>
    <w:rsid w:val="005B2DE0"/>
    <w:rsid w:val="005B3ABC"/>
    <w:rsid w:val="005B40D5"/>
    <w:rsid w:val="005B4DA8"/>
    <w:rsid w:val="005B4EEF"/>
    <w:rsid w:val="005B4FE9"/>
    <w:rsid w:val="005B571A"/>
    <w:rsid w:val="005B614B"/>
    <w:rsid w:val="005B624E"/>
    <w:rsid w:val="005B66DB"/>
    <w:rsid w:val="005B670E"/>
    <w:rsid w:val="005B6758"/>
    <w:rsid w:val="005B79AB"/>
    <w:rsid w:val="005C0644"/>
    <w:rsid w:val="005C0C57"/>
    <w:rsid w:val="005C12FA"/>
    <w:rsid w:val="005C1411"/>
    <w:rsid w:val="005C14CF"/>
    <w:rsid w:val="005C1ABE"/>
    <w:rsid w:val="005C1DE1"/>
    <w:rsid w:val="005C21A3"/>
    <w:rsid w:val="005C3341"/>
    <w:rsid w:val="005C4922"/>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3E6"/>
    <w:rsid w:val="005E4A7C"/>
    <w:rsid w:val="005E4F02"/>
    <w:rsid w:val="005E59C7"/>
    <w:rsid w:val="005E6ED1"/>
    <w:rsid w:val="005E73B5"/>
    <w:rsid w:val="005E73C1"/>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949"/>
    <w:rsid w:val="00603B06"/>
    <w:rsid w:val="0060428E"/>
    <w:rsid w:val="0060473C"/>
    <w:rsid w:val="00604875"/>
    <w:rsid w:val="00604960"/>
    <w:rsid w:val="00604A05"/>
    <w:rsid w:val="00604DD2"/>
    <w:rsid w:val="00605525"/>
    <w:rsid w:val="00605D33"/>
    <w:rsid w:val="00606406"/>
    <w:rsid w:val="00607174"/>
    <w:rsid w:val="00607E4D"/>
    <w:rsid w:val="00607FF6"/>
    <w:rsid w:val="006109DF"/>
    <w:rsid w:val="00610A20"/>
    <w:rsid w:val="00610A6A"/>
    <w:rsid w:val="00611CCC"/>
    <w:rsid w:val="00612353"/>
    <w:rsid w:val="0061265A"/>
    <w:rsid w:val="00613257"/>
    <w:rsid w:val="0061426F"/>
    <w:rsid w:val="00614A04"/>
    <w:rsid w:val="00614B6D"/>
    <w:rsid w:val="006150A4"/>
    <w:rsid w:val="006151A4"/>
    <w:rsid w:val="00615345"/>
    <w:rsid w:val="006159FC"/>
    <w:rsid w:val="006160C1"/>
    <w:rsid w:val="00616350"/>
    <w:rsid w:val="006166F1"/>
    <w:rsid w:val="00616A6A"/>
    <w:rsid w:val="00616B52"/>
    <w:rsid w:val="00617087"/>
    <w:rsid w:val="006173BD"/>
    <w:rsid w:val="00617409"/>
    <w:rsid w:val="006179C7"/>
    <w:rsid w:val="00620593"/>
    <w:rsid w:val="00620A87"/>
    <w:rsid w:val="00620AAD"/>
    <w:rsid w:val="00621102"/>
    <w:rsid w:val="00621F7C"/>
    <w:rsid w:val="00622034"/>
    <w:rsid w:val="006223B9"/>
    <w:rsid w:val="006228B0"/>
    <w:rsid w:val="00622B22"/>
    <w:rsid w:val="0062328E"/>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AD4"/>
    <w:rsid w:val="00652E3F"/>
    <w:rsid w:val="00652EF0"/>
    <w:rsid w:val="0065326F"/>
    <w:rsid w:val="00653789"/>
    <w:rsid w:val="006537E7"/>
    <w:rsid w:val="00653917"/>
    <w:rsid w:val="006542C9"/>
    <w:rsid w:val="00654585"/>
    <w:rsid w:val="00654A0D"/>
    <w:rsid w:val="00654B76"/>
    <w:rsid w:val="0065508E"/>
    <w:rsid w:val="00655804"/>
    <w:rsid w:val="0065588C"/>
    <w:rsid w:val="00655B06"/>
    <w:rsid w:val="00655DFA"/>
    <w:rsid w:val="00655F46"/>
    <w:rsid w:val="0065679D"/>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5834"/>
    <w:rsid w:val="00665BA2"/>
    <w:rsid w:val="006663DD"/>
    <w:rsid w:val="0066656B"/>
    <w:rsid w:val="00666874"/>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A99"/>
    <w:rsid w:val="00677AA8"/>
    <w:rsid w:val="00677D91"/>
    <w:rsid w:val="006805C3"/>
    <w:rsid w:val="00680E02"/>
    <w:rsid w:val="00680EB7"/>
    <w:rsid w:val="0068133A"/>
    <w:rsid w:val="00681944"/>
    <w:rsid w:val="006823B0"/>
    <w:rsid w:val="00682824"/>
    <w:rsid w:val="0068299E"/>
    <w:rsid w:val="0068337B"/>
    <w:rsid w:val="0068428D"/>
    <w:rsid w:val="006842DF"/>
    <w:rsid w:val="00684751"/>
    <w:rsid w:val="006849FB"/>
    <w:rsid w:val="00684B6C"/>
    <w:rsid w:val="0068586F"/>
    <w:rsid w:val="006866B6"/>
    <w:rsid w:val="006866F8"/>
    <w:rsid w:val="00686A3F"/>
    <w:rsid w:val="00687073"/>
    <w:rsid w:val="006873F6"/>
    <w:rsid w:val="006874DB"/>
    <w:rsid w:val="00687FF6"/>
    <w:rsid w:val="00690B39"/>
    <w:rsid w:val="0069126B"/>
    <w:rsid w:val="006912FB"/>
    <w:rsid w:val="00691467"/>
    <w:rsid w:val="00691D93"/>
    <w:rsid w:val="006920E0"/>
    <w:rsid w:val="00692E63"/>
    <w:rsid w:val="00693870"/>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2F94"/>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114B"/>
    <w:rsid w:val="006B18F7"/>
    <w:rsid w:val="006B225F"/>
    <w:rsid w:val="006B2AE1"/>
    <w:rsid w:val="006B2F6E"/>
    <w:rsid w:val="006B3776"/>
    <w:rsid w:val="006B3E38"/>
    <w:rsid w:val="006B4F0B"/>
    <w:rsid w:val="006B5231"/>
    <w:rsid w:val="006B5248"/>
    <w:rsid w:val="006B5510"/>
    <w:rsid w:val="006B585C"/>
    <w:rsid w:val="006B599B"/>
    <w:rsid w:val="006B5ACD"/>
    <w:rsid w:val="006B6209"/>
    <w:rsid w:val="006B65F3"/>
    <w:rsid w:val="006B666F"/>
    <w:rsid w:val="006B6709"/>
    <w:rsid w:val="006B7002"/>
    <w:rsid w:val="006B78F3"/>
    <w:rsid w:val="006C012B"/>
    <w:rsid w:val="006C0589"/>
    <w:rsid w:val="006C05D7"/>
    <w:rsid w:val="006C0A30"/>
    <w:rsid w:val="006C0AA7"/>
    <w:rsid w:val="006C277B"/>
    <w:rsid w:val="006C2C60"/>
    <w:rsid w:val="006C2D16"/>
    <w:rsid w:val="006C2F7B"/>
    <w:rsid w:val="006C3037"/>
    <w:rsid w:val="006C33A3"/>
    <w:rsid w:val="006C3DF4"/>
    <w:rsid w:val="006C3F33"/>
    <w:rsid w:val="006C4159"/>
    <w:rsid w:val="006C4A07"/>
    <w:rsid w:val="006C4E68"/>
    <w:rsid w:val="006C4F53"/>
    <w:rsid w:val="006C5494"/>
    <w:rsid w:val="006C6ADB"/>
    <w:rsid w:val="006C6E3E"/>
    <w:rsid w:val="006C7667"/>
    <w:rsid w:val="006C7DCD"/>
    <w:rsid w:val="006D000D"/>
    <w:rsid w:val="006D007E"/>
    <w:rsid w:val="006D0E50"/>
    <w:rsid w:val="006D17D2"/>
    <w:rsid w:val="006D18D4"/>
    <w:rsid w:val="006D29B4"/>
    <w:rsid w:val="006D2AED"/>
    <w:rsid w:val="006D339D"/>
    <w:rsid w:val="006D356F"/>
    <w:rsid w:val="006D3768"/>
    <w:rsid w:val="006D46B2"/>
    <w:rsid w:val="006D4AF4"/>
    <w:rsid w:val="006D4C64"/>
    <w:rsid w:val="006D50F8"/>
    <w:rsid w:val="006D51A8"/>
    <w:rsid w:val="006D54BC"/>
    <w:rsid w:val="006D5542"/>
    <w:rsid w:val="006D5A6E"/>
    <w:rsid w:val="006D6448"/>
    <w:rsid w:val="006D7406"/>
    <w:rsid w:val="006D7DD0"/>
    <w:rsid w:val="006E0465"/>
    <w:rsid w:val="006E0957"/>
    <w:rsid w:val="006E0B30"/>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798"/>
    <w:rsid w:val="006F0CAC"/>
    <w:rsid w:val="006F0EFB"/>
    <w:rsid w:val="006F1777"/>
    <w:rsid w:val="006F1D6A"/>
    <w:rsid w:val="006F1EAF"/>
    <w:rsid w:val="006F25E6"/>
    <w:rsid w:val="006F2773"/>
    <w:rsid w:val="006F2853"/>
    <w:rsid w:val="006F2FB7"/>
    <w:rsid w:val="006F30B6"/>
    <w:rsid w:val="006F31B8"/>
    <w:rsid w:val="006F3300"/>
    <w:rsid w:val="006F345C"/>
    <w:rsid w:val="006F3B58"/>
    <w:rsid w:val="006F4E6E"/>
    <w:rsid w:val="006F5084"/>
    <w:rsid w:val="006F58C2"/>
    <w:rsid w:val="006F5BF5"/>
    <w:rsid w:val="006F5DD4"/>
    <w:rsid w:val="006F60CB"/>
    <w:rsid w:val="006F67D4"/>
    <w:rsid w:val="006F710B"/>
    <w:rsid w:val="006F77E7"/>
    <w:rsid w:val="006F7A51"/>
    <w:rsid w:val="00700E15"/>
    <w:rsid w:val="007010E0"/>
    <w:rsid w:val="007010FA"/>
    <w:rsid w:val="00701F66"/>
    <w:rsid w:val="00702669"/>
    <w:rsid w:val="0070301A"/>
    <w:rsid w:val="00703391"/>
    <w:rsid w:val="0070374F"/>
    <w:rsid w:val="00703792"/>
    <w:rsid w:val="00704050"/>
    <w:rsid w:val="0070428C"/>
    <w:rsid w:val="00704837"/>
    <w:rsid w:val="00705050"/>
    <w:rsid w:val="007058DE"/>
    <w:rsid w:val="007059C9"/>
    <w:rsid w:val="007064D7"/>
    <w:rsid w:val="00707240"/>
    <w:rsid w:val="00707469"/>
    <w:rsid w:val="0070789A"/>
    <w:rsid w:val="007079FE"/>
    <w:rsid w:val="00707D57"/>
    <w:rsid w:val="00710203"/>
    <w:rsid w:val="007109FF"/>
    <w:rsid w:val="00710E81"/>
    <w:rsid w:val="00711837"/>
    <w:rsid w:val="00713513"/>
    <w:rsid w:val="00714074"/>
    <w:rsid w:val="00714257"/>
    <w:rsid w:val="007142FC"/>
    <w:rsid w:val="00714977"/>
    <w:rsid w:val="00715713"/>
    <w:rsid w:val="00715AB2"/>
    <w:rsid w:val="00715DDD"/>
    <w:rsid w:val="00716327"/>
    <w:rsid w:val="0071635A"/>
    <w:rsid w:val="007166EB"/>
    <w:rsid w:val="00716B1F"/>
    <w:rsid w:val="00716C50"/>
    <w:rsid w:val="00717CF4"/>
    <w:rsid w:val="007205A0"/>
    <w:rsid w:val="00720720"/>
    <w:rsid w:val="00720784"/>
    <w:rsid w:val="007208DB"/>
    <w:rsid w:val="00720A1B"/>
    <w:rsid w:val="00721075"/>
    <w:rsid w:val="00721F5F"/>
    <w:rsid w:val="00722439"/>
    <w:rsid w:val="0072275E"/>
    <w:rsid w:val="00722EFF"/>
    <w:rsid w:val="0072329E"/>
    <w:rsid w:val="00723920"/>
    <w:rsid w:val="00723A8E"/>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45A"/>
    <w:rsid w:val="0074478E"/>
    <w:rsid w:val="007448A5"/>
    <w:rsid w:val="00744F21"/>
    <w:rsid w:val="00744FEF"/>
    <w:rsid w:val="0074588B"/>
    <w:rsid w:val="00745C47"/>
    <w:rsid w:val="0074612B"/>
    <w:rsid w:val="007467A7"/>
    <w:rsid w:val="00746A55"/>
    <w:rsid w:val="00746F30"/>
    <w:rsid w:val="00746FB7"/>
    <w:rsid w:val="00746FC8"/>
    <w:rsid w:val="0074758C"/>
    <w:rsid w:val="0074774D"/>
    <w:rsid w:val="00747C36"/>
    <w:rsid w:val="00747CCB"/>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C00"/>
    <w:rsid w:val="00757D6A"/>
    <w:rsid w:val="00760389"/>
    <w:rsid w:val="0076092B"/>
    <w:rsid w:val="00762AB4"/>
    <w:rsid w:val="00762F90"/>
    <w:rsid w:val="007636E8"/>
    <w:rsid w:val="007649FC"/>
    <w:rsid w:val="00764DEC"/>
    <w:rsid w:val="0076508A"/>
    <w:rsid w:val="00765A23"/>
    <w:rsid w:val="00765EE3"/>
    <w:rsid w:val="0076652A"/>
    <w:rsid w:val="0076716D"/>
    <w:rsid w:val="00767BD5"/>
    <w:rsid w:val="00767C35"/>
    <w:rsid w:val="007701A3"/>
    <w:rsid w:val="007702D7"/>
    <w:rsid w:val="00770678"/>
    <w:rsid w:val="00770984"/>
    <w:rsid w:val="00770DE0"/>
    <w:rsid w:val="0077113B"/>
    <w:rsid w:val="007712E0"/>
    <w:rsid w:val="0077169C"/>
    <w:rsid w:val="007718CB"/>
    <w:rsid w:val="00771E48"/>
    <w:rsid w:val="0077236B"/>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E51"/>
    <w:rsid w:val="00780197"/>
    <w:rsid w:val="007806FD"/>
    <w:rsid w:val="00780735"/>
    <w:rsid w:val="0078079B"/>
    <w:rsid w:val="00780892"/>
    <w:rsid w:val="00780B0E"/>
    <w:rsid w:val="00780B62"/>
    <w:rsid w:val="007811D2"/>
    <w:rsid w:val="00781413"/>
    <w:rsid w:val="00781EF5"/>
    <w:rsid w:val="00783F1E"/>
    <w:rsid w:val="00784196"/>
    <w:rsid w:val="0078424D"/>
    <w:rsid w:val="00784567"/>
    <w:rsid w:val="007847D6"/>
    <w:rsid w:val="00784BEC"/>
    <w:rsid w:val="00784ED7"/>
    <w:rsid w:val="0078570D"/>
    <w:rsid w:val="00785EE2"/>
    <w:rsid w:val="007909D0"/>
    <w:rsid w:val="00790E1C"/>
    <w:rsid w:val="007916EF"/>
    <w:rsid w:val="00791C06"/>
    <w:rsid w:val="00791DBB"/>
    <w:rsid w:val="007930E7"/>
    <w:rsid w:val="0079351C"/>
    <w:rsid w:val="00793864"/>
    <w:rsid w:val="00793930"/>
    <w:rsid w:val="00793BEE"/>
    <w:rsid w:val="00793E6A"/>
    <w:rsid w:val="00793FC0"/>
    <w:rsid w:val="00793FEB"/>
    <w:rsid w:val="00794632"/>
    <w:rsid w:val="0079501A"/>
    <w:rsid w:val="00795359"/>
    <w:rsid w:val="00795BA1"/>
    <w:rsid w:val="00796A92"/>
    <w:rsid w:val="007978A2"/>
    <w:rsid w:val="00797B56"/>
    <w:rsid w:val="00797E75"/>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B41"/>
    <w:rsid w:val="007A7E19"/>
    <w:rsid w:val="007B0E03"/>
    <w:rsid w:val="007B0ECD"/>
    <w:rsid w:val="007B1477"/>
    <w:rsid w:val="007B1572"/>
    <w:rsid w:val="007B18A4"/>
    <w:rsid w:val="007B2167"/>
    <w:rsid w:val="007B256C"/>
    <w:rsid w:val="007B3347"/>
    <w:rsid w:val="007B43AC"/>
    <w:rsid w:val="007B44B6"/>
    <w:rsid w:val="007B4BB9"/>
    <w:rsid w:val="007B5240"/>
    <w:rsid w:val="007B5F29"/>
    <w:rsid w:val="007B5FC1"/>
    <w:rsid w:val="007B6696"/>
    <w:rsid w:val="007B697A"/>
    <w:rsid w:val="007B6A4E"/>
    <w:rsid w:val="007B6AA5"/>
    <w:rsid w:val="007B71CE"/>
    <w:rsid w:val="007B777A"/>
    <w:rsid w:val="007B795A"/>
    <w:rsid w:val="007B79E3"/>
    <w:rsid w:val="007C01C2"/>
    <w:rsid w:val="007C05B2"/>
    <w:rsid w:val="007C077F"/>
    <w:rsid w:val="007C07E0"/>
    <w:rsid w:val="007C0C38"/>
    <w:rsid w:val="007C0C5A"/>
    <w:rsid w:val="007C115F"/>
    <w:rsid w:val="007C1598"/>
    <w:rsid w:val="007C1AA1"/>
    <w:rsid w:val="007C2988"/>
    <w:rsid w:val="007C313A"/>
    <w:rsid w:val="007C344B"/>
    <w:rsid w:val="007C3635"/>
    <w:rsid w:val="007C36AD"/>
    <w:rsid w:val="007C37A3"/>
    <w:rsid w:val="007C37CB"/>
    <w:rsid w:val="007C3851"/>
    <w:rsid w:val="007C394B"/>
    <w:rsid w:val="007C3AEF"/>
    <w:rsid w:val="007C42A4"/>
    <w:rsid w:val="007C43AC"/>
    <w:rsid w:val="007C4465"/>
    <w:rsid w:val="007C483F"/>
    <w:rsid w:val="007C5E07"/>
    <w:rsid w:val="007C5EFB"/>
    <w:rsid w:val="007C689F"/>
    <w:rsid w:val="007C6F73"/>
    <w:rsid w:val="007C71AF"/>
    <w:rsid w:val="007C7310"/>
    <w:rsid w:val="007C744E"/>
    <w:rsid w:val="007C7EAC"/>
    <w:rsid w:val="007D03E5"/>
    <w:rsid w:val="007D0542"/>
    <w:rsid w:val="007D1241"/>
    <w:rsid w:val="007D16EA"/>
    <w:rsid w:val="007D1E9D"/>
    <w:rsid w:val="007D285B"/>
    <w:rsid w:val="007D3709"/>
    <w:rsid w:val="007D37C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6B9"/>
    <w:rsid w:val="007E0846"/>
    <w:rsid w:val="007E0E64"/>
    <w:rsid w:val="007E1283"/>
    <w:rsid w:val="007E1A4C"/>
    <w:rsid w:val="007E3120"/>
    <w:rsid w:val="007E3290"/>
    <w:rsid w:val="007E43F8"/>
    <w:rsid w:val="007E4D4C"/>
    <w:rsid w:val="007E503C"/>
    <w:rsid w:val="007E599D"/>
    <w:rsid w:val="007E5E6D"/>
    <w:rsid w:val="007E62C2"/>
    <w:rsid w:val="007E6784"/>
    <w:rsid w:val="007E68F5"/>
    <w:rsid w:val="007E6B7B"/>
    <w:rsid w:val="007E6C2C"/>
    <w:rsid w:val="007E6F85"/>
    <w:rsid w:val="007E7BF4"/>
    <w:rsid w:val="007F0053"/>
    <w:rsid w:val="007F05E0"/>
    <w:rsid w:val="007F07B1"/>
    <w:rsid w:val="007F0A46"/>
    <w:rsid w:val="007F20F3"/>
    <w:rsid w:val="007F27FF"/>
    <w:rsid w:val="007F2D36"/>
    <w:rsid w:val="007F309C"/>
    <w:rsid w:val="007F35EA"/>
    <w:rsid w:val="007F4585"/>
    <w:rsid w:val="007F617E"/>
    <w:rsid w:val="007F66CE"/>
    <w:rsid w:val="007F6D04"/>
    <w:rsid w:val="007F7477"/>
    <w:rsid w:val="007F7612"/>
    <w:rsid w:val="007F7CDF"/>
    <w:rsid w:val="007F7EE0"/>
    <w:rsid w:val="0080004F"/>
    <w:rsid w:val="0080058A"/>
    <w:rsid w:val="00800993"/>
    <w:rsid w:val="00800ABE"/>
    <w:rsid w:val="00801363"/>
    <w:rsid w:val="00801E2F"/>
    <w:rsid w:val="00801EFC"/>
    <w:rsid w:val="008021BD"/>
    <w:rsid w:val="00803276"/>
    <w:rsid w:val="00803555"/>
    <w:rsid w:val="00803AC9"/>
    <w:rsid w:val="008045EF"/>
    <w:rsid w:val="00804C29"/>
    <w:rsid w:val="008050B6"/>
    <w:rsid w:val="008055AC"/>
    <w:rsid w:val="0080566C"/>
    <w:rsid w:val="00806261"/>
    <w:rsid w:val="00806D79"/>
    <w:rsid w:val="00807108"/>
    <w:rsid w:val="0080748F"/>
    <w:rsid w:val="00807A6B"/>
    <w:rsid w:val="00807B0F"/>
    <w:rsid w:val="00807D1E"/>
    <w:rsid w:val="00810B00"/>
    <w:rsid w:val="00811174"/>
    <w:rsid w:val="00811279"/>
    <w:rsid w:val="008113AA"/>
    <w:rsid w:val="00811479"/>
    <w:rsid w:val="008116FC"/>
    <w:rsid w:val="00811804"/>
    <w:rsid w:val="00811BF5"/>
    <w:rsid w:val="00811E39"/>
    <w:rsid w:val="00811FFC"/>
    <w:rsid w:val="00812234"/>
    <w:rsid w:val="0081223A"/>
    <w:rsid w:val="008123BA"/>
    <w:rsid w:val="0081258F"/>
    <w:rsid w:val="00813661"/>
    <w:rsid w:val="00813B8A"/>
    <w:rsid w:val="00814524"/>
    <w:rsid w:val="008145F7"/>
    <w:rsid w:val="0081476D"/>
    <w:rsid w:val="008149A6"/>
    <w:rsid w:val="008157D0"/>
    <w:rsid w:val="00815808"/>
    <w:rsid w:val="00815A00"/>
    <w:rsid w:val="00815E16"/>
    <w:rsid w:val="0081607E"/>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4236"/>
    <w:rsid w:val="00824650"/>
    <w:rsid w:val="00824A70"/>
    <w:rsid w:val="0082609A"/>
    <w:rsid w:val="00826106"/>
    <w:rsid w:val="0082670C"/>
    <w:rsid w:val="00826D1B"/>
    <w:rsid w:val="00827993"/>
    <w:rsid w:val="0083058F"/>
    <w:rsid w:val="008308C9"/>
    <w:rsid w:val="008317A2"/>
    <w:rsid w:val="00831E0C"/>
    <w:rsid w:val="008324D1"/>
    <w:rsid w:val="008327D6"/>
    <w:rsid w:val="00832ECA"/>
    <w:rsid w:val="00832F06"/>
    <w:rsid w:val="008331D8"/>
    <w:rsid w:val="00833705"/>
    <w:rsid w:val="0083379E"/>
    <w:rsid w:val="008343F0"/>
    <w:rsid w:val="00834486"/>
    <w:rsid w:val="0083496E"/>
    <w:rsid w:val="008351BD"/>
    <w:rsid w:val="008353F2"/>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B40"/>
    <w:rsid w:val="00851BB4"/>
    <w:rsid w:val="00851D10"/>
    <w:rsid w:val="008523EA"/>
    <w:rsid w:val="008525EB"/>
    <w:rsid w:val="008529C3"/>
    <w:rsid w:val="00852A56"/>
    <w:rsid w:val="00853343"/>
    <w:rsid w:val="0085367D"/>
    <w:rsid w:val="00853CF6"/>
    <w:rsid w:val="00854B95"/>
    <w:rsid w:val="00854D8D"/>
    <w:rsid w:val="008557E5"/>
    <w:rsid w:val="00855D4E"/>
    <w:rsid w:val="00856DF2"/>
    <w:rsid w:val="00856EC5"/>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6C5E"/>
    <w:rsid w:val="0086760B"/>
    <w:rsid w:val="00867CF7"/>
    <w:rsid w:val="00870188"/>
    <w:rsid w:val="008708A3"/>
    <w:rsid w:val="00870B40"/>
    <w:rsid w:val="00870D84"/>
    <w:rsid w:val="00871FE7"/>
    <w:rsid w:val="00872015"/>
    <w:rsid w:val="00872238"/>
    <w:rsid w:val="00872693"/>
    <w:rsid w:val="0087325A"/>
    <w:rsid w:val="0087493B"/>
    <w:rsid w:val="0087497E"/>
    <w:rsid w:val="0087499F"/>
    <w:rsid w:val="008749E2"/>
    <w:rsid w:val="00874A5C"/>
    <w:rsid w:val="00874FA2"/>
    <w:rsid w:val="00875523"/>
    <w:rsid w:val="0087567A"/>
    <w:rsid w:val="0087577B"/>
    <w:rsid w:val="00875EE0"/>
    <w:rsid w:val="00876044"/>
    <w:rsid w:val="008764BA"/>
    <w:rsid w:val="00877394"/>
    <w:rsid w:val="00877A67"/>
    <w:rsid w:val="00877AEA"/>
    <w:rsid w:val="00880903"/>
    <w:rsid w:val="00880AC5"/>
    <w:rsid w:val="0088152C"/>
    <w:rsid w:val="008816BC"/>
    <w:rsid w:val="00882489"/>
    <w:rsid w:val="008827A7"/>
    <w:rsid w:val="00882A0A"/>
    <w:rsid w:val="00883325"/>
    <w:rsid w:val="0088394A"/>
    <w:rsid w:val="00883F04"/>
    <w:rsid w:val="00884672"/>
    <w:rsid w:val="0088536E"/>
    <w:rsid w:val="00885BA2"/>
    <w:rsid w:val="00885D4C"/>
    <w:rsid w:val="008860DE"/>
    <w:rsid w:val="00886985"/>
    <w:rsid w:val="008869E1"/>
    <w:rsid w:val="00887045"/>
    <w:rsid w:val="00890CFD"/>
    <w:rsid w:val="00890D2E"/>
    <w:rsid w:val="008913F2"/>
    <w:rsid w:val="0089176F"/>
    <w:rsid w:val="0089177D"/>
    <w:rsid w:val="0089178E"/>
    <w:rsid w:val="00892559"/>
    <w:rsid w:val="00892940"/>
    <w:rsid w:val="008929AE"/>
    <w:rsid w:val="00892DA6"/>
    <w:rsid w:val="00893BEB"/>
    <w:rsid w:val="00893DFA"/>
    <w:rsid w:val="00894104"/>
    <w:rsid w:val="00894149"/>
    <w:rsid w:val="0089435D"/>
    <w:rsid w:val="008948F0"/>
    <w:rsid w:val="00895308"/>
    <w:rsid w:val="0089552C"/>
    <w:rsid w:val="008958E9"/>
    <w:rsid w:val="00896326"/>
    <w:rsid w:val="00896D74"/>
    <w:rsid w:val="00896FCF"/>
    <w:rsid w:val="008979EA"/>
    <w:rsid w:val="008A014D"/>
    <w:rsid w:val="008A0F0D"/>
    <w:rsid w:val="008A0F87"/>
    <w:rsid w:val="008A1C8D"/>
    <w:rsid w:val="008A1EC2"/>
    <w:rsid w:val="008A22C6"/>
    <w:rsid w:val="008A2609"/>
    <w:rsid w:val="008A27B0"/>
    <w:rsid w:val="008A28D4"/>
    <w:rsid w:val="008A2FA2"/>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A7E25"/>
    <w:rsid w:val="008B095A"/>
    <w:rsid w:val="008B0DC3"/>
    <w:rsid w:val="008B158C"/>
    <w:rsid w:val="008B1779"/>
    <w:rsid w:val="008B17C6"/>
    <w:rsid w:val="008B1C5C"/>
    <w:rsid w:val="008B24E1"/>
    <w:rsid w:val="008B2A1D"/>
    <w:rsid w:val="008B2BDD"/>
    <w:rsid w:val="008B33D2"/>
    <w:rsid w:val="008B3CB2"/>
    <w:rsid w:val="008B3E78"/>
    <w:rsid w:val="008B3EE5"/>
    <w:rsid w:val="008B46E7"/>
    <w:rsid w:val="008B49B8"/>
    <w:rsid w:val="008B4CFF"/>
    <w:rsid w:val="008B5493"/>
    <w:rsid w:val="008B5C7C"/>
    <w:rsid w:val="008B6581"/>
    <w:rsid w:val="008C02C7"/>
    <w:rsid w:val="008C06C1"/>
    <w:rsid w:val="008C15D0"/>
    <w:rsid w:val="008C205A"/>
    <w:rsid w:val="008C27AE"/>
    <w:rsid w:val="008C2D7B"/>
    <w:rsid w:val="008C3083"/>
    <w:rsid w:val="008C38EB"/>
    <w:rsid w:val="008C4764"/>
    <w:rsid w:val="008C4E3A"/>
    <w:rsid w:val="008C55D6"/>
    <w:rsid w:val="008C5847"/>
    <w:rsid w:val="008C5D38"/>
    <w:rsid w:val="008C5DB0"/>
    <w:rsid w:val="008C67D6"/>
    <w:rsid w:val="008C6C4F"/>
    <w:rsid w:val="008C75A3"/>
    <w:rsid w:val="008C7D82"/>
    <w:rsid w:val="008D008B"/>
    <w:rsid w:val="008D0170"/>
    <w:rsid w:val="008D01DF"/>
    <w:rsid w:val="008D040E"/>
    <w:rsid w:val="008D0B80"/>
    <w:rsid w:val="008D14E2"/>
    <w:rsid w:val="008D17DA"/>
    <w:rsid w:val="008D19B2"/>
    <w:rsid w:val="008D22A1"/>
    <w:rsid w:val="008D2955"/>
    <w:rsid w:val="008D351D"/>
    <w:rsid w:val="008D3D0D"/>
    <w:rsid w:val="008D46EC"/>
    <w:rsid w:val="008D61A0"/>
    <w:rsid w:val="008D6A75"/>
    <w:rsid w:val="008D714C"/>
    <w:rsid w:val="008D72C9"/>
    <w:rsid w:val="008E0039"/>
    <w:rsid w:val="008E037F"/>
    <w:rsid w:val="008E0634"/>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1B0"/>
    <w:rsid w:val="008E6334"/>
    <w:rsid w:val="008E6FE0"/>
    <w:rsid w:val="008E70B3"/>
    <w:rsid w:val="008E75C1"/>
    <w:rsid w:val="008E7614"/>
    <w:rsid w:val="008E78C5"/>
    <w:rsid w:val="008F011B"/>
    <w:rsid w:val="008F0625"/>
    <w:rsid w:val="008F0951"/>
    <w:rsid w:val="008F1789"/>
    <w:rsid w:val="008F19CE"/>
    <w:rsid w:val="008F2162"/>
    <w:rsid w:val="008F2452"/>
    <w:rsid w:val="008F2A19"/>
    <w:rsid w:val="008F3092"/>
    <w:rsid w:val="008F3601"/>
    <w:rsid w:val="008F37AD"/>
    <w:rsid w:val="008F3FD0"/>
    <w:rsid w:val="008F453A"/>
    <w:rsid w:val="008F4E2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CFC"/>
    <w:rsid w:val="00907D4F"/>
    <w:rsid w:val="00907DE9"/>
    <w:rsid w:val="00907FC4"/>
    <w:rsid w:val="009100A7"/>
    <w:rsid w:val="009102AD"/>
    <w:rsid w:val="00910803"/>
    <w:rsid w:val="0091174F"/>
    <w:rsid w:val="0091196C"/>
    <w:rsid w:val="009125B3"/>
    <w:rsid w:val="009127FD"/>
    <w:rsid w:val="009130D6"/>
    <w:rsid w:val="00913512"/>
    <w:rsid w:val="009135CF"/>
    <w:rsid w:val="009135E1"/>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B59"/>
    <w:rsid w:val="00920D2C"/>
    <w:rsid w:val="0092101F"/>
    <w:rsid w:val="00922807"/>
    <w:rsid w:val="00922D45"/>
    <w:rsid w:val="0092396B"/>
    <w:rsid w:val="009242D3"/>
    <w:rsid w:val="009248A1"/>
    <w:rsid w:val="00924A39"/>
    <w:rsid w:val="00925285"/>
    <w:rsid w:val="00926560"/>
    <w:rsid w:val="0092661E"/>
    <w:rsid w:val="00926A43"/>
    <w:rsid w:val="00926B08"/>
    <w:rsid w:val="00926D5F"/>
    <w:rsid w:val="00927EE5"/>
    <w:rsid w:val="009309A1"/>
    <w:rsid w:val="00930D6E"/>
    <w:rsid w:val="0093112D"/>
    <w:rsid w:val="00931151"/>
    <w:rsid w:val="009313B8"/>
    <w:rsid w:val="00931489"/>
    <w:rsid w:val="009316B0"/>
    <w:rsid w:val="00931876"/>
    <w:rsid w:val="00931D53"/>
    <w:rsid w:val="00932620"/>
    <w:rsid w:val="00932664"/>
    <w:rsid w:val="009338D6"/>
    <w:rsid w:val="00934A10"/>
    <w:rsid w:val="009351F3"/>
    <w:rsid w:val="009352CD"/>
    <w:rsid w:val="0093541E"/>
    <w:rsid w:val="00935537"/>
    <w:rsid w:val="009355E0"/>
    <w:rsid w:val="00935891"/>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38D0"/>
    <w:rsid w:val="00943E74"/>
    <w:rsid w:val="00944070"/>
    <w:rsid w:val="00944188"/>
    <w:rsid w:val="00944226"/>
    <w:rsid w:val="009442FC"/>
    <w:rsid w:val="00944389"/>
    <w:rsid w:val="0094482C"/>
    <w:rsid w:val="00944950"/>
    <w:rsid w:val="00945423"/>
    <w:rsid w:val="009455FE"/>
    <w:rsid w:val="00945CE8"/>
    <w:rsid w:val="0094618E"/>
    <w:rsid w:val="00946DF5"/>
    <w:rsid w:val="00946FC1"/>
    <w:rsid w:val="00947FC3"/>
    <w:rsid w:val="009500BF"/>
    <w:rsid w:val="009507E8"/>
    <w:rsid w:val="00950D30"/>
    <w:rsid w:val="00950F4C"/>
    <w:rsid w:val="0095104D"/>
    <w:rsid w:val="009513D6"/>
    <w:rsid w:val="00951796"/>
    <w:rsid w:val="00951952"/>
    <w:rsid w:val="00951BCB"/>
    <w:rsid w:val="00951C55"/>
    <w:rsid w:val="0095228B"/>
    <w:rsid w:val="009524B2"/>
    <w:rsid w:val="009525E6"/>
    <w:rsid w:val="009526B1"/>
    <w:rsid w:val="009526C3"/>
    <w:rsid w:val="00952CBA"/>
    <w:rsid w:val="009532A1"/>
    <w:rsid w:val="009539FA"/>
    <w:rsid w:val="00953A8D"/>
    <w:rsid w:val="00953B34"/>
    <w:rsid w:val="00953FA9"/>
    <w:rsid w:val="00954129"/>
    <w:rsid w:val="0095540A"/>
    <w:rsid w:val="009557D6"/>
    <w:rsid w:val="00955AA2"/>
    <w:rsid w:val="00955F89"/>
    <w:rsid w:val="00956483"/>
    <w:rsid w:val="00956913"/>
    <w:rsid w:val="00956C2E"/>
    <w:rsid w:val="00957DFC"/>
    <w:rsid w:val="0096055E"/>
    <w:rsid w:val="009606A5"/>
    <w:rsid w:val="009608CD"/>
    <w:rsid w:val="00960944"/>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7403"/>
    <w:rsid w:val="0096761D"/>
    <w:rsid w:val="00967683"/>
    <w:rsid w:val="009700FD"/>
    <w:rsid w:val="00970257"/>
    <w:rsid w:val="00970973"/>
    <w:rsid w:val="00970A55"/>
    <w:rsid w:val="0097127C"/>
    <w:rsid w:val="0097153C"/>
    <w:rsid w:val="00971A00"/>
    <w:rsid w:val="00971B09"/>
    <w:rsid w:val="00971C57"/>
    <w:rsid w:val="00971E16"/>
    <w:rsid w:val="0097287D"/>
    <w:rsid w:val="0097290B"/>
    <w:rsid w:val="00972BA3"/>
    <w:rsid w:val="00972D7B"/>
    <w:rsid w:val="00973154"/>
    <w:rsid w:val="00973274"/>
    <w:rsid w:val="00974615"/>
    <w:rsid w:val="0097588A"/>
    <w:rsid w:val="00975F5D"/>
    <w:rsid w:val="009761A8"/>
    <w:rsid w:val="00976811"/>
    <w:rsid w:val="00976AEB"/>
    <w:rsid w:val="00976E80"/>
    <w:rsid w:val="00977120"/>
    <w:rsid w:val="00977197"/>
    <w:rsid w:val="00977D06"/>
    <w:rsid w:val="00977EAF"/>
    <w:rsid w:val="00977EC4"/>
    <w:rsid w:val="00982472"/>
    <w:rsid w:val="00982B50"/>
    <w:rsid w:val="00983580"/>
    <w:rsid w:val="00983A23"/>
    <w:rsid w:val="00983F96"/>
    <w:rsid w:val="009841DE"/>
    <w:rsid w:val="00984BDE"/>
    <w:rsid w:val="00985654"/>
    <w:rsid w:val="009856BE"/>
    <w:rsid w:val="00985758"/>
    <w:rsid w:val="00985A75"/>
    <w:rsid w:val="00986B93"/>
    <w:rsid w:val="009870E3"/>
    <w:rsid w:val="00987489"/>
    <w:rsid w:val="00987A3A"/>
    <w:rsid w:val="00987D54"/>
    <w:rsid w:val="00990294"/>
    <w:rsid w:val="00990452"/>
    <w:rsid w:val="0099050D"/>
    <w:rsid w:val="009907B4"/>
    <w:rsid w:val="00990CEF"/>
    <w:rsid w:val="00990DDD"/>
    <w:rsid w:val="009915E8"/>
    <w:rsid w:val="00992848"/>
    <w:rsid w:val="00993375"/>
    <w:rsid w:val="009934C6"/>
    <w:rsid w:val="00993CE7"/>
    <w:rsid w:val="009943CD"/>
    <w:rsid w:val="009952B7"/>
    <w:rsid w:val="00995683"/>
    <w:rsid w:val="00996380"/>
    <w:rsid w:val="009967C3"/>
    <w:rsid w:val="00997087"/>
    <w:rsid w:val="009975B0"/>
    <w:rsid w:val="00997C20"/>
    <w:rsid w:val="009A00F6"/>
    <w:rsid w:val="009A0315"/>
    <w:rsid w:val="009A0566"/>
    <w:rsid w:val="009A08C7"/>
    <w:rsid w:val="009A0926"/>
    <w:rsid w:val="009A12E4"/>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2A0"/>
    <w:rsid w:val="009B0551"/>
    <w:rsid w:val="009B1F81"/>
    <w:rsid w:val="009B2395"/>
    <w:rsid w:val="009B27AA"/>
    <w:rsid w:val="009B2C55"/>
    <w:rsid w:val="009B3D3F"/>
    <w:rsid w:val="009B48E5"/>
    <w:rsid w:val="009B49B7"/>
    <w:rsid w:val="009B505A"/>
    <w:rsid w:val="009B50DC"/>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4FD"/>
    <w:rsid w:val="009D1C06"/>
    <w:rsid w:val="009D1D2E"/>
    <w:rsid w:val="009D1FA7"/>
    <w:rsid w:val="009D205F"/>
    <w:rsid w:val="009D21A1"/>
    <w:rsid w:val="009D31C5"/>
    <w:rsid w:val="009D31F3"/>
    <w:rsid w:val="009D339E"/>
    <w:rsid w:val="009D3E05"/>
    <w:rsid w:val="009D3ED5"/>
    <w:rsid w:val="009D49F1"/>
    <w:rsid w:val="009D4EC0"/>
    <w:rsid w:val="009D70F9"/>
    <w:rsid w:val="009D7639"/>
    <w:rsid w:val="009D7E96"/>
    <w:rsid w:val="009E02A6"/>
    <w:rsid w:val="009E099A"/>
    <w:rsid w:val="009E09CA"/>
    <w:rsid w:val="009E0AE8"/>
    <w:rsid w:val="009E0D45"/>
    <w:rsid w:val="009E16A8"/>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66E"/>
    <w:rsid w:val="009F0A97"/>
    <w:rsid w:val="009F0C35"/>
    <w:rsid w:val="009F102B"/>
    <w:rsid w:val="009F10D4"/>
    <w:rsid w:val="009F1297"/>
    <w:rsid w:val="009F17EA"/>
    <w:rsid w:val="009F1B36"/>
    <w:rsid w:val="009F1E54"/>
    <w:rsid w:val="009F1E9A"/>
    <w:rsid w:val="009F2395"/>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104"/>
    <w:rsid w:val="00A00226"/>
    <w:rsid w:val="00A00271"/>
    <w:rsid w:val="00A00325"/>
    <w:rsid w:val="00A00BDA"/>
    <w:rsid w:val="00A0169D"/>
    <w:rsid w:val="00A02315"/>
    <w:rsid w:val="00A02377"/>
    <w:rsid w:val="00A03432"/>
    <w:rsid w:val="00A037F0"/>
    <w:rsid w:val="00A03801"/>
    <w:rsid w:val="00A03867"/>
    <w:rsid w:val="00A041EB"/>
    <w:rsid w:val="00A04A7D"/>
    <w:rsid w:val="00A060CD"/>
    <w:rsid w:val="00A06DD6"/>
    <w:rsid w:val="00A073F1"/>
    <w:rsid w:val="00A076A4"/>
    <w:rsid w:val="00A07AC9"/>
    <w:rsid w:val="00A07C5F"/>
    <w:rsid w:val="00A07E4E"/>
    <w:rsid w:val="00A07FB7"/>
    <w:rsid w:val="00A10820"/>
    <w:rsid w:val="00A108E3"/>
    <w:rsid w:val="00A1134F"/>
    <w:rsid w:val="00A113DB"/>
    <w:rsid w:val="00A119B5"/>
    <w:rsid w:val="00A11D7E"/>
    <w:rsid w:val="00A13194"/>
    <w:rsid w:val="00A131A1"/>
    <w:rsid w:val="00A131E8"/>
    <w:rsid w:val="00A13863"/>
    <w:rsid w:val="00A13E84"/>
    <w:rsid w:val="00A145E9"/>
    <w:rsid w:val="00A145F9"/>
    <w:rsid w:val="00A154A1"/>
    <w:rsid w:val="00A15CEA"/>
    <w:rsid w:val="00A168A9"/>
    <w:rsid w:val="00A178AE"/>
    <w:rsid w:val="00A20504"/>
    <w:rsid w:val="00A20AA8"/>
    <w:rsid w:val="00A20DC8"/>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1FD"/>
    <w:rsid w:val="00A273F5"/>
    <w:rsid w:val="00A2767C"/>
    <w:rsid w:val="00A27B5E"/>
    <w:rsid w:val="00A27D94"/>
    <w:rsid w:val="00A300DC"/>
    <w:rsid w:val="00A30563"/>
    <w:rsid w:val="00A30FB2"/>
    <w:rsid w:val="00A31190"/>
    <w:rsid w:val="00A318A3"/>
    <w:rsid w:val="00A31C2C"/>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20B2"/>
    <w:rsid w:val="00A426A5"/>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3F8"/>
    <w:rsid w:val="00A529D2"/>
    <w:rsid w:val="00A53913"/>
    <w:rsid w:val="00A53C70"/>
    <w:rsid w:val="00A5450C"/>
    <w:rsid w:val="00A54F8B"/>
    <w:rsid w:val="00A552F9"/>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D1"/>
    <w:rsid w:val="00A70A72"/>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7063"/>
    <w:rsid w:val="00A87BB6"/>
    <w:rsid w:val="00A87E09"/>
    <w:rsid w:val="00A90082"/>
    <w:rsid w:val="00A9049C"/>
    <w:rsid w:val="00A9104D"/>
    <w:rsid w:val="00A9112B"/>
    <w:rsid w:val="00A9137D"/>
    <w:rsid w:val="00A9183C"/>
    <w:rsid w:val="00A91FBA"/>
    <w:rsid w:val="00A921C7"/>
    <w:rsid w:val="00A92C29"/>
    <w:rsid w:val="00A92E9D"/>
    <w:rsid w:val="00A94823"/>
    <w:rsid w:val="00A94B96"/>
    <w:rsid w:val="00A94D82"/>
    <w:rsid w:val="00A94DF8"/>
    <w:rsid w:val="00A9514B"/>
    <w:rsid w:val="00A955F5"/>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391"/>
    <w:rsid w:val="00AA239A"/>
    <w:rsid w:val="00AA2479"/>
    <w:rsid w:val="00AA4760"/>
    <w:rsid w:val="00AA4767"/>
    <w:rsid w:val="00AA4801"/>
    <w:rsid w:val="00AA4A19"/>
    <w:rsid w:val="00AA4E3E"/>
    <w:rsid w:val="00AA5009"/>
    <w:rsid w:val="00AA6282"/>
    <w:rsid w:val="00AA7078"/>
    <w:rsid w:val="00AA7184"/>
    <w:rsid w:val="00AB00F5"/>
    <w:rsid w:val="00AB0386"/>
    <w:rsid w:val="00AB0709"/>
    <w:rsid w:val="00AB0818"/>
    <w:rsid w:val="00AB0E9B"/>
    <w:rsid w:val="00AB1C87"/>
    <w:rsid w:val="00AB2187"/>
    <w:rsid w:val="00AB2AC1"/>
    <w:rsid w:val="00AB3878"/>
    <w:rsid w:val="00AB3BD9"/>
    <w:rsid w:val="00AB3FE4"/>
    <w:rsid w:val="00AB4808"/>
    <w:rsid w:val="00AB528D"/>
    <w:rsid w:val="00AB5296"/>
    <w:rsid w:val="00AB63C6"/>
    <w:rsid w:val="00AB6869"/>
    <w:rsid w:val="00AB7607"/>
    <w:rsid w:val="00AB78AE"/>
    <w:rsid w:val="00AB791A"/>
    <w:rsid w:val="00AC07BC"/>
    <w:rsid w:val="00AC07E5"/>
    <w:rsid w:val="00AC095B"/>
    <w:rsid w:val="00AC0A7F"/>
    <w:rsid w:val="00AC0BCA"/>
    <w:rsid w:val="00AC0C13"/>
    <w:rsid w:val="00AC1279"/>
    <w:rsid w:val="00AC14F2"/>
    <w:rsid w:val="00AC1613"/>
    <w:rsid w:val="00AC16B1"/>
    <w:rsid w:val="00AC20EE"/>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C5C"/>
    <w:rsid w:val="00AD4C74"/>
    <w:rsid w:val="00AD5570"/>
    <w:rsid w:val="00AD56A0"/>
    <w:rsid w:val="00AD6584"/>
    <w:rsid w:val="00AD6765"/>
    <w:rsid w:val="00AD68D7"/>
    <w:rsid w:val="00AD6A30"/>
    <w:rsid w:val="00AD6BA9"/>
    <w:rsid w:val="00AD6E44"/>
    <w:rsid w:val="00AD7425"/>
    <w:rsid w:val="00AD7AE3"/>
    <w:rsid w:val="00AD7E2A"/>
    <w:rsid w:val="00AE029E"/>
    <w:rsid w:val="00AE090A"/>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633"/>
    <w:rsid w:val="00AF3A63"/>
    <w:rsid w:val="00AF3BF6"/>
    <w:rsid w:val="00AF3CD1"/>
    <w:rsid w:val="00AF4AD0"/>
    <w:rsid w:val="00AF4B3A"/>
    <w:rsid w:val="00AF4D09"/>
    <w:rsid w:val="00AF5451"/>
    <w:rsid w:val="00AF554A"/>
    <w:rsid w:val="00AF57C4"/>
    <w:rsid w:val="00AF6150"/>
    <w:rsid w:val="00AF6FD2"/>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0EB"/>
    <w:rsid w:val="00B07690"/>
    <w:rsid w:val="00B07A0C"/>
    <w:rsid w:val="00B105E4"/>
    <w:rsid w:val="00B10715"/>
    <w:rsid w:val="00B110C8"/>
    <w:rsid w:val="00B112D0"/>
    <w:rsid w:val="00B12272"/>
    <w:rsid w:val="00B12474"/>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2AC3"/>
    <w:rsid w:val="00B3374C"/>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0B8"/>
    <w:rsid w:val="00B42423"/>
    <w:rsid w:val="00B42B37"/>
    <w:rsid w:val="00B4339F"/>
    <w:rsid w:val="00B43BF1"/>
    <w:rsid w:val="00B46EF7"/>
    <w:rsid w:val="00B474F5"/>
    <w:rsid w:val="00B47965"/>
    <w:rsid w:val="00B503E5"/>
    <w:rsid w:val="00B506DB"/>
    <w:rsid w:val="00B50ED9"/>
    <w:rsid w:val="00B5101D"/>
    <w:rsid w:val="00B51764"/>
    <w:rsid w:val="00B51A35"/>
    <w:rsid w:val="00B51F12"/>
    <w:rsid w:val="00B52E48"/>
    <w:rsid w:val="00B531EF"/>
    <w:rsid w:val="00B534B0"/>
    <w:rsid w:val="00B535D1"/>
    <w:rsid w:val="00B535E1"/>
    <w:rsid w:val="00B53B3F"/>
    <w:rsid w:val="00B53B42"/>
    <w:rsid w:val="00B54340"/>
    <w:rsid w:val="00B54850"/>
    <w:rsid w:val="00B54EFC"/>
    <w:rsid w:val="00B5666A"/>
    <w:rsid w:val="00B5681A"/>
    <w:rsid w:val="00B56A1A"/>
    <w:rsid w:val="00B57207"/>
    <w:rsid w:val="00B572F3"/>
    <w:rsid w:val="00B604CF"/>
    <w:rsid w:val="00B604E0"/>
    <w:rsid w:val="00B611BA"/>
    <w:rsid w:val="00B614B9"/>
    <w:rsid w:val="00B61531"/>
    <w:rsid w:val="00B61B53"/>
    <w:rsid w:val="00B627C2"/>
    <w:rsid w:val="00B6282E"/>
    <w:rsid w:val="00B62DA8"/>
    <w:rsid w:val="00B62F20"/>
    <w:rsid w:val="00B63A5C"/>
    <w:rsid w:val="00B64108"/>
    <w:rsid w:val="00B64262"/>
    <w:rsid w:val="00B6525C"/>
    <w:rsid w:val="00B6529F"/>
    <w:rsid w:val="00B6552F"/>
    <w:rsid w:val="00B659E3"/>
    <w:rsid w:val="00B659F1"/>
    <w:rsid w:val="00B66B6C"/>
    <w:rsid w:val="00B66DC6"/>
    <w:rsid w:val="00B66F2A"/>
    <w:rsid w:val="00B66F44"/>
    <w:rsid w:val="00B67082"/>
    <w:rsid w:val="00B67083"/>
    <w:rsid w:val="00B6743A"/>
    <w:rsid w:val="00B67580"/>
    <w:rsid w:val="00B6764A"/>
    <w:rsid w:val="00B7144B"/>
    <w:rsid w:val="00B716BE"/>
    <w:rsid w:val="00B7179B"/>
    <w:rsid w:val="00B72E2D"/>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628"/>
    <w:rsid w:val="00B80B47"/>
    <w:rsid w:val="00B80D24"/>
    <w:rsid w:val="00B80D3D"/>
    <w:rsid w:val="00B81018"/>
    <w:rsid w:val="00B81767"/>
    <w:rsid w:val="00B81769"/>
    <w:rsid w:val="00B832CB"/>
    <w:rsid w:val="00B83467"/>
    <w:rsid w:val="00B837C9"/>
    <w:rsid w:val="00B83C7E"/>
    <w:rsid w:val="00B8453C"/>
    <w:rsid w:val="00B845C6"/>
    <w:rsid w:val="00B84810"/>
    <w:rsid w:val="00B84842"/>
    <w:rsid w:val="00B84C3F"/>
    <w:rsid w:val="00B84C9E"/>
    <w:rsid w:val="00B85B22"/>
    <w:rsid w:val="00B85EAA"/>
    <w:rsid w:val="00B86741"/>
    <w:rsid w:val="00B867E0"/>
    <w:rsid w:val="00B86AE9"/>
    <w:rsid w:val="00B87F57"/>
    <w:rsid w:val="00B9047B"/>
    <w:rsid w:val="00B90810"/>
    <w:rsid w:val="00B9118A"/>
    <w:rsid w:val="00B91DBE"/>
    <w:rsid w:val="00B91F1D"/>
    <w:rsid w:val="00B9402D"/>
    <w:rsid w:val="00B9424D"/>
    <w:rsid w:val="00B94A3A"/>
    <w:rsid w:val="00B94FBB"/>
    <w:rsid w:val="00B954B2"/>
    <w:rsid w:val="00B95538"/>
    <w:rsid w:val="00B95923"/>
    <w:rsid w:val="00B96261"/>
    <w:rsid w:val="00B964FC"/>
    <w:rsid w:val="00B9768C"/>
    <w:rsid w:val="00B976AB"/>
    <w:rsid w:val="00B97859"/>
    <w:rsid w:val="00BA006E"/>
    <w:rsid w:val="00BA00C2"/>
    <w:rsid w:val="00BA027D"/>
    <w:rsid w:val="00BA0306"/>
    <w:rsid w:val="00BA0E3A"/>
    <w:rsid w:val="00BA0E9D"/>
    <w:rsid w:val="00BA0F18"/>
    <w:rsid w:val="00BA1455"/>
    <w:rsid w:val="00BA22CE"/>
    <w:rsid w:val="00BA2326"/>
    <w:rsid w:val="00BA27F0"/>
    <w:rsid w:val="00BA2929"/>
    <w:rsid w:val="00BA29AD"/>
    <w:rsid w:val="00BA2B35"/>
    <w:rsid w:val="00BA3203"/>
    <w:rsid w:val="00BA342A"/>
    <w:rsid w:val="00BA3735"/>
    <w:rsid w:val="00BA3C5A"/>
    <w:rsid w:val="00BA3DA4"/>
    <w:rsid w:val="00BA43B0"/>
    <w:rsid w:val="00BA4507"/>
    <w:rsid w:val="00BA4A8F"/>
    <w:rsid w:val="00BA4C0B"/>
    <w:rsid w:val="00BA502B"/>
    <w:rsid w:val="00BA5989"/>
    <w:rsid w:val="00BA6275"/>
    <w:rsid w:val="00BA6736"/>
    <w:rsid w:val="00BA7139"/>
    <w:rsid w:val="00BA759D"/>
    <w:rsid w:val="00BB07E6"/>
    <w:rsid w:val="00BB0BAF"/>
    <w:rsid w:val="00BB0FD1"/>
    <w:rsid w:val="00BB13DF"/>
    <w:rsid w:val="00BB19CE"/>
    <w:rsid w:val="00BB1A5B"/>
    <w:rsid w:val="00BB21C8"/>
    <w:rsid w:val="00BB2A5D"/>
    <w:rsid w:val="00BB2FBE"/>
    <w:rsid w:val="00BB324C"/>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3402"/>
    <w:rsid w:val="00BC3C3D"/>
    <w:rsid w:val="00BC4572"/>
    <w:rsid w:val="00BC4BB8"/>
    <w:rsid w:val="00BC4D95"/>
    <w:rsid w:val="00BC5A2D"/>
    <w:rsid w:val="00BC654B"/>
    <w:rsid w:val="00BC65BD"/>
    <w:rsid w:val="00BC6629"/>
    <w:rsid w:val="00BC6780"/>
    <w:rsid w:val="00BC6C12"/>
    <w:rsid w:val="00BC7B45"/>
    <w:rsid w:val="00BC7DA6"/>
    <w:rsid w:val="00BD030F"/>
    <w:rsid w:val="00BD0EFA"/>
    <w:rsid w:val="00BD1815"/>
    <w:rsid w:val="00BD25CB"/>
    <w:rsid w:val="00BD2798"/>
    <w:rsid w:val="00BD28B3"/>
    <w:rsid w:val="00BD2E2A"/>
    <w:rsid w:val="00BD3308"/>
    <w:rsid w:val="00BD39EE"/>
    <w:rsid w:val="00BD3BA5"/>
    <w:rsid w:val="00BD3C6F"/>
    <w:rsid w:val="00BD3C97"/>
    <w:rsid w:val="00BD48F4"/>
    <w:rsid w:val="00BD4D7E"/>
    <w:rsid w:val="00BD5834"/>
    <w:rsid w:val="00BD6120"/>
    <w:rsid w:val="00BD6656"/>
    <w:rsid w:val="00BD6A9D"/>
    <w:rsid w:val="00BD6CB2"/>
    <w:rsid w:val="00BD7846"/>
    <w:rsid w:val="00BD7B8E"/>
    <w:rsid w:val="00BE0536"/>
    <w:rsid w:val="00BE0C77"/>
    <w:rsid w:val="00BE1F57"/>
    <w:rsid w:val="00BE2144"/>
    <w:rsid w:val="00BE2E9B"/>
    <w:rsid w:val="00BE33F8"/>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E79F0"/>
    <w:rsid w:val="00BF0538"/>
    <w:rsid w:val="00BF09D2"/>
    <w:rsid w:val="00BF0B6A"/>
    <w:rsid w:val="00BF0B81"/>
    <w:rsid w:val="00BF0CC1"/>
    <w:rsid w:val="00BF0D23"/>
    <w:rsid w:val="00BF11CF"/>
    <w:rsid w:val="00BF17B0"/>
    <w:rsid w:val="00BF231D"/>
    <w:rsid w:val="00BF23E2"/>
    <w:rsid w:val="00BF2454"/>
    <w:rsid w:val="00BF289A"/>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B39"/>
    <w:rsid w:val="00C10F72"/>
    <w:rsid w:val="00C1152B"/>
    <w:rsid w:val="00C11584"/>
    <w:rsid w:val="00C11B44"/>
    <w:rsid w:val="00C11F4C"/>
    <w:rsid w:val="00C12084"/>
    <w:rsid w:val="00C12B8E"/>
    <w:rsid w:val="00C12E2C"/>
    <w:rsid w:val="00C13A31"/>
    <w:rsid w:val="00C13B9B"/>
    <w:rsid w:val="00C13DD4"/>
    <w:rsid w:val="00C14D65"/>
    <w:rsid w:val="00C1546E"/>
    <w:rsid w:val="00C1548D"/>
    <w:rsid w:val="00C15A86"/>
    <w:rsid w:val="00C16B3E"/>
    <w:rsid w:val="00C1774E"/>
    <w:rsid w:val="00C200EC"/>
    <w:rsid w:val="00C20523"/>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51E"/>
    <w:rsid w:val="00C2566D"/>
    <w:rsid w:val="00C25EF4"/>
    <w:rsid w:val="00C264C0"/>
    <w:rsid w:val="00C26EA0"/>
    <w:rsid w:val="00C2785F"/>
    <w:rsid w:val="00C27F62"/>
    <w:rsid w:val="00C307E8"/>
    <w:rsid w:val="00C30B04"/>
    <w:rsid w:val="00C30D64"/>
    <w:rsid w:val="00C30EDE"/>
    <w:rsid w:val="00C31D52"/>
    <w:rsid w:val="00C31FD3"/>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F7A"/>
    <w:rsid w:val="00C42363"/>
    <w:rsid w:val="00C4274D"/>
    <w:rsid w:val="00C43758"/>
    <w:rsid w:val="00C43F56"/>
    <w:rsid w:val="00C442F3"/>
    <w:rsid w:val="00C4444B"/>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255"/>
    <w:rsid w:val="00C518AD"/>
    <w:rsid w:val="00C51CAF"/>
    <w:rsid w:val="00C51F90"/>
    <w:rsid w:val="00C521F0"/>
    <w:rsid w:val="00C52DD9"/>
    <w:rsid w:val="00C530DC"/>
    <w:rsid w:val="00C5342D"/>
    <w:rsid w:val="00C5351D"/>
    <w:rsid w:val="00C5385B"/>
    <w:rsid w:val="00C543EB"/>
    <w:rsid w:val="00C5443B"/>
    <w:rsid w:val="00C545A0"/>
    <w:rsid w:val="00C5465D"/>
    <w:rsid w:val="00C546B9"/>
    <w:rsid w:val="00C54E36"/>
    <w:rsid w:val="00C54E7C"/>
    <w:rsid w:val="00C55E75"/>
    <w:rsid w:val="00C566C7"/>
    <w:rsid w:val="00C56B2F"/>
    <w:rsid w:val="00C56DCB"/>
    <w:rsid w:val="00C56F1B"/>
    <w:rsid w:val="00C56F38"/>
    <w:rsid w:val="00C570FC"/>
    <w:rsid w:val="00C57CAD"/>
    <w:rsid w:val="00C60228"/>
    <w:rsid w:val="00C61018"/>
    <w:rsid w:val="00C616A2"/>
    <w:rsid w:val="00C62822"/>
    <w:rsid w:val="00C63083"/>
    <w:rsid w:val="00C63381"/>
    <w:rsid w:val="00C63969"/>
    <w:rsid w:val="00C63A84"/>
    <w:rsid w:val="00C64721"/>
    <w:rsid w:val="00C64BA7"/>
    <w:rsid w:val="00C64FB6"/>
    <w:rsid w:val="00C65284"/>
    <w:rsid w:val="00C65941"/>
    <w:rsid w:val="00C65B37"/>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B7F"/>
    <w:rsid w:val="00C76199"/>
    <w:rsid w:val="00C772A6"/>
    <w:rsid w:val="00C7789A"/>
    <w:rsid w:val="00C77DB5"/>
    <w:rsid w:val="00C809C4"/>
    <w:rsid w:val="00C80AC6"/>
    <w:rsid w:val="00C81348"/>
    <w:rsid w:val="00C81587"/>
    <w:rsid w:val="00C81684"/>
    <w:rsid w:val="00C8172F"/>
    <w:rsid w:val="00C82716"/>
    <w:rsid w:val="00C82BE6"/>
    <w:rsid w:val="00C82F77"/>
    <w:rsid w:val="00C839AB"/>
    <w:rsid w:val="00C84DB7"/>
    <w:rsid w:val="00C84E5C"/>
    <w:rsid w:val="00C84FA5"/>
    <w:rsid w:val="00C870C2"/>
    <w:rsid w:val="00C873C2"/>
    <w:rsid w:val="00C875E3"/>
    <w:rsid w:val="00C87A6B"/>
    <w:rsid w:val="00C90067"/>
    <w:rsid w:val="00C90914"/>
    <w:rsid w:val="00C91E55"/>
    <w:rsid w:val="00C91F29"/>
    <w:rsid w:val="00C92879"/>
    <w:rsid w:val="00C929D0"/>
    <w:rsid w:val="00C92A33"/>
    <w:rsid w:val="00C92AA9"/>
    <w:rsid w:val="00C92ABD"/>
    <w:rsid w:val="00C9336C"/>
    <w:rsid w:val="00C93749"/>
    <w:rsid w:val="00C94277"/>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E"/>
    <w:rsid w:val="00CA6A68"/>
    <w:rsid w:val="00CA711C"/>
    <w:rsid w:val="00CA737A"/>
    <w:rsid w:val="00CA7522"/>
    <w:rsid w:val="00CA7723"/>
    <w:rsid w:val="00CA7750"/>
    <w:rsid w:val="00CA7B39"/>
    <w:rsid w:val="00CB049D"/>
    <w:rsid w:val="00CB14FD"/>
    <w:rsid w:val="00CB18B4"/>
    <w:rsid w:val="00CB1A2D"/>
    <w:rsid w:val="00CB1F41"/>
    <w:rsid w:val="00CB22E3"/>
    <w:rsid w:val="00CB2377"/>
    <w:rsid w:val="00CB29AC"/>
    <w:rsid w:val="00CB4189"/>
    <w:rsid w:val="00CB4683"/>
    <w:rsid w:val="00CB4940"/>
    <w:rsid w:val="00CB4B79"/>
    <w:rsid w:val="00CB4E79"/>
    <w:rsid w:val="00CB51A3"/>
    <w:rsid w:val="00CB5688"/>
    <w:rsid w:val="00CB58C8"/>
    <w:rsid w:val="00CB5E7A"/>
    <w:rsid w:val="00CB6142"/>
    <w:rsid w:val="00CB745E"/>
    <w:rsid w:val="00CB7504"/>
    <w:rsid w:val="00CB7F61"/>
    <w:rsid w:val="00CC0006"/>
    <w:rsid w:val="00CC1146"/>
    <w:rsid w:val="00CC17E5"/>
    <w:rsid w:val="00CC1A56"/>
    <w:rsid w:val="00CC21A3"/>
    <w:rsid w:val="00CC231A"/>
    <w:rsid w:val="00CC2F41"/>
    <w:rsid w:val="00CC3420"/>
    <w:rsid w:val="00CC3593"/>
    <w:rsid w:val="00CC3F4F"/>
    <w:rsid w:val="00CC3F59"/>
    <w:rsid w:val="00CC51FA"/>
    <w:rsid w:val="00CC53AD"/>
    <w:rsid w:val="00CC57B8"/>
    <w:rsid w:val="00CC5E9D"/>
    <w:rsid w:val="00CC62A2"/>
    <w:rsid w:val="00CC6652"/>
    <w:rsid w:val="00CC7164"/>
    <w:rsid w:val="00CC7469"/>
    <w:rsid w:val="00CD0161"/>
    <w:rsid w:val="00CD062E"/>
    <w:rsid w:val="00CD1446"/>
    <w:rsid w:val="00CD2FA0"/>
    <w:rsid w:val="00CD3063"/>
    <w:rsid w:val="00CD32BB"/>
    <w:rsid w:val="00CD3619"/>
    <w:rsid w:val="00CD40A3"/>
    <w:rsid w:val="00CD46DD"/>
    <w:rsid w:val="00CD4829"/>
    <w:rsid w:val="00CD51FC"/>
    <w:rsid w:val="00CD5B9D"/>
    <w:rsid w:val="00CD5C5B"/>
    <w:rsid w:val="00CD66A2"/>
    <w:rsid w:val="00CD6FC4"/>
    <w:rsid w:val="00CD7918"/>
    <w:rsid w:val="00CD7BD3"/>
    <w:rsid w:val="00CE09FB"/>
    <w:rsid w:val="00CE14CD"/>
    <w:rsid w:val="00CE1571"/>
    <w:rsid w:val="00CE165F"/>
    <w:rsid w:val="00CE1FE3"/>
    <w:rsid w:val="00CE33E0"/>
    <w:rsid w:val="00CE3B81"/>
    <w:rsid w:val="00CE3D02"/>
    <w:rsid w:val="00CE47FC"/>
    <w:rsid w:val="00CE5085"/>
    <w:rsid w:val="00CE59AD"/>
    <w:rsid w:val="00CE5A7B"/>
    <w:rsid w:val="00CE5D3E"/>
    <w:rsid w:val="00CE5DD4"/>
    <w:rsid w:val="00CE60BA"/>
    <w:rsid w:val="00CE7486"/>
    <w:rsid w:val="00CE74CA"/>
    <w:rsid w:val="00CE74E8"/>
    <w:rsid w:val="00CE7773"/>
    <w:rsid w:val="00CE7981"/>
    <w:rsid w:val="00CE7E5C"/>
    <w:rsid w:val="00CF0533"/>
    <w:rsid w:val="00CF07AA"/>
    <w:rsid w:val="00CF07BC"/>
    <w:rsid w:val="00CF0FB0"/>
    <w:rsid w:val="00CF0FCD"/>
    <w:rsid w:val="00CF150C"/>
    <w:rsid w:val="00CF1586"/>
    <w:rsid w:val="00CF1DBF"/>
    <w:rsid w:val="00CF1F7C"/>
    <w:rsid w:val="00CF2128"/>
    <w:rsid w:val="00CF2AA6"/>
    <w:rsid w:val="00CF3B36"/>
    <w:rsid w:val="00CF3F59"/>
    <w:rsid w:val="00CF453E"/>
    <w:rsid w:val="00CF4781"/>
    <w:rsid w:val="00CF4E22"/>
    <w:rsid w:val="00CF4F01"/>
    <w:rsid w:val="00CF5340"/>
    <w:rsid w:val="00CF59D4"/>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574D"/>
    <w:rsid w:val="00D05B9F"/>
    <w:rsid w:val="00D05D3F"/>
    <w:rsid w:val="00D05D7B"/>
    <w:rsid w:val="00D0709C"/>
    <w:rsid w:val="00D07834"/>
    <w:rsid w:val="00D108B4"/>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AEB"/>
    <w:rsid w:val="00D213F8"/>
    <w:rsid w:val="00D21862"/>
    <w:rsid w:val="00D225EE"/>
    <w:rsid w:val="00D226EB"/>
    <w:rsid w:val="00D2337C"/>
    <w:rsid w:val="00D23766"/>
    <w:rsid w:val="00D23F8D"/>
    <w:rsid w:val="00D24830"/>
    <w:rsid w:val="00D24C6D"/>
    <w:rsid w:val="00D25482"/>
    <w:rsid w:val="00D25B4C"/>
    <w:rsid w:val="00D25C7E"/>
    <w:rsid w:val="00D25DBF"/>
    <w:rsid w:val="00D26206"/>
    <w:rsid w:val="00D26B7E"/>
    <w:rsid w:val="00D26DDC"/>
    <w:rsid w:val="00D26E56"/>
    <w:rsid w:val="00D271B7"/>
    <w:rsid w:val="00D27560"/>
    <w:rsid w:val="00D27BF8"/>
    <w:rsid w:val="00D306E8"/>
    <w:rsid w:val="00D30BC2"/>
    <w:rsid w:val="00D30D47"/>
    <w:rsid w:val="00D30F4B"/>
    <w:rsid w:val="00D315F6"/>
    <w:rsid w:val="00D31768"/>
    <w:rsid w:val="00D327B5"/>
    <w:rsid w:val="00D339D0"/>
    <w:rsid w:val="00D33CC8"/>
    <w:rsid w:val="00D34A44"/>
    <w:rsid w:val="00D35C7A"/>
    <w:rsid w:val="00D35C83"/>
    <w:rsid w:val="00D37BBE"/>
    <w:rsid w:val="00D37BE2"/>
    <w:rsid w:val="00D37E49"/>
    <w:rsid w:val="00D37FC8"/>
    <w:rsid w:val="00D401E8"/>
    <w:rsid w:val="00D4032F"/>
    <w:rsid w:val="00D4098D"/>
    <w:rsid w:val="00D409AB"/>
    <w:rsid w:val="00D4143A"/>
    <w:rsid w:val="00D4193A"/>
    <w:rsid w:val="00D419A7"/>
    <w:rsid w:val="00D41B3E"/>
    <w:rsid w:val="00D41EF2"/>
    <w:rsid w:val="00D42F21"/>
    <w:rsid w:val="00D441B3"/>
    <w:rsid w:val="00D447B4"/>
    <w:rsid w:val="00D45295"/>
    <w:rsid w:val="00D45C7C"/>
    <w:rsid w:val="00D45F4C"/>
    <w:rsid w:val="00D470F2"/>
    <w:rsid w:val="00D4764C"/>
    <w:rsid w:val="00D47D06"/>
    <w:rsid w:val="00D47E63"/>
    <w:rsid w:val="00D506E5"/>
    <w:rsid w:val="00D50803"/>
    <w:rsid w:val="00D51CDA"/>
    <w:rsid w:val="00D529F4"/>
    <w:rsid w:val="00D532E5"/>
    <w:rsid w:val="00D5365A"/>
    <w:rsid w:val="00D53934"/>
    <w:rsid w:val="00D539D9"/>
    <w:rsid w:val="00D541C6"/>
    <w:rsid w:val="00D5421A"/>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64FA"/>
    <w:rsid w:val="00D66C70"/>
    <w:rsid w:val="00D66F22"/>
    <w:rsid w:val="00D67101"/>
    <w:rsid w:val="00D6723B"/>
    <w:rsid w:val="00D701F5"/>
    <w:rsid w:val="00D70438"/>
    <w:rsid w:val="00D707A6"/>
    <w:rsid w:val="00D711F2"/>
    <w:rsid w:val="00D7233A"/>
    <w:rsid w:val="00D72584"/>
    <w:rsid w:val="00D72664"/>
    <w:rsid w:val="00D72751"/>
    <w:rsid w:val="00D7275F"/>
    <w:rsid w:val="00D72B1C"/>
    <w:rsid w:val="00D73348"/>
    <w:rsid w:val="00D73477"/>
    <w:rsid w:val="00D74336"/>
    <w:rsid w:val="00D749A9"/>
    <w:rsid w:val="00D749BD"/>
    <w:rsid w:val="00D74BE6"/>
    <w:rsid w:val="00D7656F"/>
    <w:rsid w:val="00D76C7B"/>
    <w:rsid w:val="00D77000"/>
    <w:rsid w:val="00D772CF"/>
    <w:rsid w:val="00D80217"/>
    <w:rsid w:val="00D80739"/>
    <w:rsid w:val="00D80943"/>
    <w:rsid w:val="00D80BEC"/>
    <w:rsid w:val="00D81444"/>
    <w:rsid w:val="00D838CA"/>
    <w:rsid w:val="00D83D5A"/>
    <w:rsid w:val="00D84475"/>
    <w:rsid w:val="00D84499"/>
    <w:rsid w:val="00D85002"/>
    <w:rsid w:val="00D85633"/>
    <w:rsid w:val="00D866F7"/>
    <w:rsid w:val="00D8709E"/>
    <w:rsid w:val="00D87370"/>
    <w:rsid w:val="00D876C9"/>
    <w:rsid w:val="00D87717"/>
    <w:rsid w:val="00D878C5"/>
    <w:rsid w:val="00D87A4B"/>
    <w:rsid w:val="00D87EE9"/>
    <w:rsid w:val="00D902A5"/>
    <w:rsid w:val="00D90A05"/>
    <w:rsid w:val="00D90B52"/>
    <w:rsid w:val="00D90E96"/>
    <w:rsid w:val="00D910E2"/>
    <w:rsid w:val="00D91346"/>
    <w:rsid w:val="00D914C7"/>
    <w:rsid w:val="00D915C7"/>
    <w:rsid w:val="00D92B12"/>
    <w:rsid w:val="00D93369"/>
    <w:rsid w:val="00D93905"/>
    <w:rsid w:val="00D93E13"/>
    <w:rsid w:val="00D940E8"/>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268"/>
    <w:rsid w:val="00DA232F"/>
    <w:rsid w:val="00DA26A5"/>
    <w:rsid w:val="00DA286F"/>
    <w:rsid w:val="00DA3695"/>
    <w:rsid w:val="00DA4520"/>
    <w:rsid w:val="00DA47D1"/>
    <w:rsid w:val="00DA4EA7"/>
    <w:rsid w:val="00DA5522"/>
    <w:rsid w:val="00DA5568"/>
    <w:rsid w:val="00DA57F6"/>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407"/>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BD9"/>
    <w:rsid w:val="00DC3C33"/>
    <w:rsid w:val="00DC44EA"/>
    <w:rsid w:val="00DC5011"/>
    <w:rsid w:val="00DC50DC"/>
    <w:rsid w:val="00DC58E4"/>
    <w:rsid w:val="00DC5A18"/>
    <w:rsid w:val="00DC604A"/>
    <w:rsid w:val="00DC61F9"/>
    <w:rsid w:val="00DC6318"/>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FDE"/>
    <w:rsid w:val="00DD4429"/>
    <w:rsid w:val="00DD4A33"/>
    <w:rsid w:val="00DD510D"/>
    <w:rsid w:val="00DD5CA9"/>
    <w:rsid w:val="00DD6731"/>
    <w:rsid w:val="00DD75E0"/>
    <w:rsid w:val="00DD7685"/>
    <w:rsid w:val="00DD7C73"/>
    <w:rsid w:val="00DE04F1"/>
    <w:rsid w:val="00DE0CC6"/>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81C"/>
    <w:rsid w:val="00DE4ED0"/>
    <w:rsid w:val="00DE5238"/>
    <w:rsid w:val="00DE5412"/>
    <w:rsid w:val="00DE5587"/>
    <w:rsid w:val="00DE5B14"/>
    <w:rsid w:val="00DE5FE7"/>
    <w:rsid w:val="00DE6A2C"/>
    <w:rsid w:val="00DF0672"/>
    <w:rsid w:val="00DF095F"/>
    <w:rsid w:val="00DF0EC3"/>
    <w:rsid w:val="00DF0EE5"/>
    <w:rsid w:val="00DF11A6"/>
    <w:rsid w:val="00DF18B8"/>
    <w:rsid w:val="00DF2286"/>
    <w:rsid w:val="00DF2580"/>
    <w:rsid w:val="00DF3239"/>
    <w:rsid w:val="00DF36A8"/>
    <w:rsid w:val="00DF3D6A"/>
    <w:rsid w:val="00DF3E23"/>
    <w:rsid w:val="00DF3E6A"/>
    <w:rsid w:val="00DF4952"/>
    <w:rsid w:val="00DF4BEE"/>
    <w:rsid w:val="00DF4ED3"/>
    <w:rsid w:val="00DF52FA"/>
    <w:rsid w:val="00DF5335"/>
    <w:rsid w:val="00DF5681"/>
    <w:rsid w:val="00DF58F0"/>
    <w:rsid w:val="00DF590B"/>
    <w:rsid w:val="00DF62EE"/>
    <w:rsid w:val="00DF6D9E"/>
    <w:rsid w:val="00E00C7A"/>
    <w:rsid w:val="00E00D62"/>
    <w:rsid w:val="00E016FD"/>
    <w:rsid w:val="00E024EB"/>
    <w:rsid w:val="00E030EC"/>
    <w:rsid w:val="00E03CC8"/>
    <w:rsid w:val="00E03DD5"/>
    <w:rsid w:val="00E040F9"/>
    <w:rsid w:val="00E0430E"/>
    <w:rsid w:val="00E04DFE"/>
    <w:rsid w:val="00E06D25"/>
    <w:rsid w:val="00E073A5"/>
    <w:rsid w:val="00E073F9"/>
    <w:rsid w:val="00E078AC"/>
    <w:rsid w:val="00E10101"/>
    <w:rsid w:val="00E10136"/>
    <w:rsid w:val="00E1109A"/>
    <w:rsid w:val="00E11144"/>
    <w:rsid w:val="00E129B7"/>
    <w:rsid w:val="00E1396C"/>
    <w:rsid w:val="00E13DD2"/>
    <w:rsid w:val="00E1427C"/>
    <w:rsid w:val="00E148E1"/>
    <w:rsid w:val="00E14B3B"/>
    <w:rsid w:val="00E14D7A"/>
    <w:rsid w:val="00E14E86"/>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E5"/>
    <w:rsid w:val="00E21E77"/>
    <w:rsid w:val="00E21F53"/>
    <w:rsid w:val="00E21FFA"/>
    <w:rsid w:val="00E2240B"/>
    <w:rsid w:val="00E22C4C"/>
    <w:rsid w:val="00E22F89"/>
    <w:rsid w:val="00E23089"/>
    <w:rsid w:val="00E239DF"/>
    <w:rsid w:val="00E240D0"/>
    <w:rsid w:val="00E25014"/>
    <w:rsid w:val="00E26167"/>
    <w:rsid w:val="00E26300"/>
    <w:rsid w:val="00E26CCC"/>
    <w:rsid w:val="00E276BA"/>
    <w:rsid w:val="00E27715"/>
    <w:rsid w:val="00E2792D"/>
    <w:rsid w:val="00E27F47"/>
    <w:rsid w:val="00E27F9E"/>
    <w:rsid w:val="00E30261"/>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1DA"/>
    <w:rsid w:val="00E376E6"/>
    <w:rsid w:val="00E37790"/>
    <w:rsid w:val="00E37F87"/>
    <w:rsid w:val="00E40300"/>
    <w:rsid w:val="00E405E3"/>
    <w:rsid w:val="00E409AC"/>
    <w:rsid w:val="00E41327"/>
    <w:rsid w:val="00E41FF4"/>
    <w:rsid w:val="00E424AA"/>
    <w:rsid w:val="00E42CC8"/>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37A4"/>
    <w:rsid w:val="00E53D02"/>
    <w:rsid w:val="00E543BC"/>
    <w:rsid w:val="00E54B91"/>
    <w:rsid w:val="00E54CCA"/>
    <w:rsid w:val="00E554DB"/>
    <w:rsid w:val="00E57181"/>
    <w:rsid w:val="00E5730A"/>
    <w:rsid w:val="00E576CA"/>
    <w:rsid w:val="00E57CD1"/>
    <w:rsid w:val="00E60464"/>
    <w:rsid w:val="00E606FC"/>
    <w:rsid w:val="00E61003"/>
    <w:rsid w:val="00E61B8B"/>
    <w:rsid w:val="00E63115"/>
    <w:rsid w:val="00E632B3"/>
    <w:rsid w:val="00E63793"/>
    <w:rsid w:val="00E63BF1"/>
    <w:rsid w:val="00E63F31"/>
    <w:rsid w:val="00E63FA9"/>
    <w:rsid w:val="00E6500A"/>
    <w:rsid w:val="00E657C1"/>
    <w:rsid w:val="00E66072"/>
    <w:rsid w:val="00E66F57"/>
    <w:rsid w:val="00E67560"/>
    <w:rsid w:val="00E678BA"/>
    <w:rsid w:val="00E67BCC"/>
    <w:rsid w:val="00E67C60"/>
    <w:rsid w:val="00E67D87"/>
    <w:rsid w:val="00E67DBD"/>
    <w:rsid w:val="00E67ED9"/>
    <w:rsid w:val="00E70A52"/>
    <w:rsid w:val="00E70DB2"/>
    <w:rsid w:val="00E718C8"/>
    <w:rsid w:val="00E71E95"/>
    <w:rsid w:val="00E721C5"/>
    <w:rsid w:val="00E72417"/>
    <w:rsid w:val="00E72866"/>
    <w:rsid w:val="00E72AC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E9"/>
    <w:rsid w:val="00E83B51"/>
    <w:rsid w:val="00E83F16"/>
    <w:rsid w:val="00E8413C"/>
    <w:rsid w:val="00E84C42"/>
    <w:rsid w:val="00E84D6E"/>
    <w:rsid w:val="00E863FA"/>
    <w:rsid w:val="00E86C0A"/>
    <w:rsid w:val="00E908AA"/>
    <w:rsid w:val="00E90F00"/>
    <w:rsid w:val="00E9139F"/>
    <w:rsid w:val="00E91CF8"/>
    <w:rsid w:val="00E920F1"/>
    <w:rsid w:val="00E92E75"/>
    <w:rsid w:val="00E93A9B"/>
    <w:rsid w:val="00E93CDA"/>
    <w:rsid w:val="00E9412F"/>
    <w:rsid w:val="00E94431"/>
    <w:rsid w:val="00E948A6"/>
    <w:rsid w:val="00E950D0"/>
    <w:rsid w:val="00E9583B"/>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C6F"/>
    <w:rsid w:val="00EA4E6A"/>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59B4"/>
    <w:rsid w:val="00EC61AC"/>
    <w:rsid w:val="00EC6297"/>
    <w:rsid w:val="00EC6A4A"/>
    <w:rsid w:val="00EC6A71"/>
    <w:rsid w:val="00EC6AB6"/>
    <w:rsid w:val="00EC6B36"/>
    <w:rsid w:val="00EC6F53"/>
    <w:rsid w:val="00EC725F"/>
    <w:rsid w:val="00EC75F1"/>
    <w:rsid w:val="00EC7604"/>
    <w:rsid w:val="00EC79AC"/>
    <w:rsid w:val="00EC7BB8"/>
    <w:rsid w:val="00ED015A"/>
    <w:rsid w:val="00ED04C6"/>
    <w:rsid w:val="00ED0548"/>
    <w:rsid w:val="00ED183C"/>
    <w:rsid w:val="00ED1C88"/>
    <w:rsid w:val="00ED2432"/>
    <w:rsid w:val="00ED2947"/>
    <w:rsid w:val="00ED2E5A"/>
    <w:rsid w:val="00ED3290"/>
    <w:rsid w:val="00ED360E"/>
    <w:rsid w:val="00ED3E36"/>
    <w:rsid w:val="00ED4AB7"/>
    <w:rsid w:val="00ED5EFE"/>
    <w:rsid w:val="00ED6246"/>
    <w:rsid w:val="00ED65B9"/>
    <w:rsid w:val="00ED6C4D"/>
    <w:rsid w:val="00ED70CB"/>
    <w:rsid w:val="00ED78AD"/>
    <w:rsid w:val="00EE004C"/>
    <w:rsid w:val="00EE0F9F"/>
    <w:rsid w:val="00EE145C"/>
    <w:rsid w:val="00EE157C"/>
    <w:rsid w:val="00EE1B56"/>
    <w:rsid w:val="00EE2414"/>
    <w:rsid w:val="00EE2928"/>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57A"/>
    <w:rsid w:val="00EE6FBF"/>
    <w:rsid w:val="00EE7480"/>
    <w:rsid w:val="00EE74A8"/>
    <w:rsid w:val="00EF0A10"/>
    <w:rsid w:val="00EF0A9F"/>
    <w:rsid w:val="00EF0DB5"/>
    <w:rsid w:val="00EF10E4"/>
    <w:rsid w:val="00EF17A4"/>
    <w:rsid w:val="00EF188C"/>
    <w:rsid w:val="00EF1920"/>
    <w:rsid w:val="00EF1DF9"/>
    <w:rsid w:val="00EF2209"/>
    <w:rsid w:val="00EF252C"/>
    <w:rsid w:val="00EF2B5E"/>
    <w:rsid w:val="00EF41A5"/>
    <w:rsid w:val="00EF4342"/>
    <w:rsid w:val="00EF4AD6"/>
    <w:rsid w:val="00EF4B25"/>
    <w:rsid w:val="00EF4CD4"/>
    <w:rsid w:val="00EF5636"/>
    <w:rsid w:val="00EF571D"/>
    <w:rsid w:val="00EF6113"/>
    <w:rsid w:val="00EF6131"/>
    <w:rsid w:val="00EF65DE"/>
    <w:rsid w:val="00EF724B"/>
    <w:rsid w:val="00EF78CB"/>
    <w:rsid w:val="00F00019"/>
    <w:rsid w:val="00F0039B"/>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E39"/>
    <w:rsid w:val="00F06E48"/>
    <w:rsid w:val="00F06FB8"/>
    <w:rsid w:val="00F10356"/>
    <w:rsid w:val="00F10AA5"/>
    <w:rsid w:val="00F10AA6"/>
    <w:rsid w:val="00F10BF9"/>
    <w:rsid w:val="00F121C3"/>
    <w:rsid w:val="00F12397"/>
    <w:rsid w:val="00F12553"/>
    <w:rsid w:val="00F13157"/>
    <w:rsid w:val="00F142C5"/>
    <w:rsid w:val="00F14D46"/>
    <w:rsid w:val="00F15087"/>
    <w:rsid w:val="00F155D1"/>
    <w:rsid w:val="00F15849"/>
    <w:rsid w:val="00F15A81"/>
    <w:rsid w:val="00F15BC5"/>
    <w:rsid w:val="00F15BF6"/>
    <w:rsid w:val="00F161EC"/>
    <w:rsid w:val="00F1637A"/>
    <w:rsid w:val="00F17246"/>
    <w:rsid w:val="00F178F2"/>
    <w:rsid w:val="00F17913"/>
    <w:rsid w:val="00F2038F"/>
    <w:rsid w:val="00F204C6"/>
    <w:rsid w:val="00F20CB1"/>
    <w:rsid w:val="00F20DF3"/>
    <w:rsid w:val="00F21664"/>
    <w:rsid w:val="00F21E22"/>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C99"/>
    <w:rsid w:val="00F27E3C"/>
    <w:rsid w:val="00F303B9"/>
    <w:rsid w:val="00F30D3F"/>
    <w:rsid w:val="00F3141E"/>
    <w:rsid w:val="00F3194E"/>
    <w:rsid w:val="00F31A93"/>
    <w:rsid w:val="00F32D9F"/>
    <w:rsid w:val="00F33569"/>
    <w:rsid w:val="00F3370F"/>
    <w:rsid w:val="00F35422"/>
    <w:rsid w:val="00F35BB5"/>
    <w:rsid w:val="00F35D63"/>
    <w:rsid w:val="00F36435"/>
    <w:rsid w:val="00F36B19"/>
    <w:rsid w:val="00F37618"/>
    <w:rsid w:val="00F37ACB"/>
    <w:rsid w:val="00F405B0"/>
    <w:rsid w:val="00F4089A"/>
    <w:rsid w:val="00F40A74"/>
    <w:rsid w:val="00F41036"/>
    <w:rsid w:val="00F416D3"/>
    <w:rsid w:val="00F420C7"/>
    <w:rsid w:val="00F42116"/>
    <w:rsid w:val="00F4241F"/>
    <w:rsid w:val="00F435C9"/>
    <w:rsid w:val="00F43B2A"/>
    <w:rsid w:val="00F44462"/>
    <w:rsid w:val="00F44557"/>
    <w:rsid w:val="00F445AA"/>
    <w:rsid w:val="00F44A9B"/>
    <w:rsid w:val="00F44AD4"/>
    <w:rsid w:val="00F44E67"/>
    <w:rsid w:val="00F45622"/>
    <w:rsid w:val="00F45785"/>
    <w:rsid w:val="00F45A64"/>
    <w:rsid w:val="00F46D12"/>
    <w:rsid w:val="00F46E2D"/>
    <w:rsid w:val="00F4718D"/>
    <w:rsid w:val="00F478A3"/>
    <w:rsid w:val="00F478FB"/>
    <w:rsid w:val="00F47A07"/>
    <w:rsid w:val="00F47D68"/>
    <w:rsid w:val="00F50885"/>
    <w:rsid w:val="00F50D46"/>
    <w:rsid w:val="00F51002"/>
    <w:rsid w:val="00F51750"/>
    <w:rsid w:val="00F52B7C"/>
    <w:rsid w:val="00F52CFE"/>
    <w:rsid w:val="00F53D85"/>
    <w:rsid w:val="00F542C3"/>
    <w:rsid w:val="00F54712"/>
    <w:rsid w:val="00F547AB"/>
    <w:rsid w:val="00F54AB6"/>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D6F"/>
    <w:rsid w:val="00F61DB4"/>
    <w:rsid w:val="00F621EA"/>
    <w:rsid w:val="00F62820"/>
    <w:rsid w:val="00F62E1D"/>
    <w:rsid w:val="00F6320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F26"/>
    <w:rsid w:val="00F7410B"/>
    <w:rsid w:val="00F749B5"/>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90C60"/>
    <w:rsid w:val="00F911F3"/>
    <w:rsid w:val="00F9148C"/>
    <w:rsid w:val="00F92C03"/>
    <w:rsid w:val="00F92D7F"/>
    <w:rsid w:val="00F936AC"/>
    <w:rsid w:val="00F93971"/>
    <w:rsid w:val="00F94C55"/>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E5"/>
    <w:rsid w:val="00FA723F"/>
    <w:rsid w:val="00FA782C"/>
    <w:rsid w:val="00FA78E9"/>
    <w:rsid w:val="00FA7D63"/>
    <w:rsid w:val="00FB07D4"/>
    <w:rsid w:val="00FB08B2"/>
    <w:rsid w:val="00FB0BCB"/>
    <w:rsid w:val="00FB11D8"/>
    <w:rsid w:val="00FB1AFA"/>
    <w:rsid w:val="00FB1CF6"/>
    <w:rsid w:val="00FB3362"/>
    <w:rsid w:val="00FB3565"/>
    <w:rsid w:val="00FB406F"/>
    <w:rsid w:val="00FB5018"/>
    <w:rsid w:val="00FB65D8"/>
    <w:rsid w:val="00FC031C"/>
    <w:rsid w:val="00FC192C"/>
    <w:rsid w:val="00FC1A1E"/>
    <w:rsid w:val="00FC1B2A"/>
    <w:rsid w:val="00FC1B56"/>
    <w:rsid w:val="00FC216C"/>
    <w:rsid w:val="00FC274F"/>
    <w:rsid w:val="00FC2F2A"/>
    <w:rsid w:val="00FC3B3E"/>
    <w:rsid w:val="00FC438F"/>
    <w:rsid w:val="00FC4725"/>
    <w:rsid w:val="00FC4ACD"/>
    <w:rsid w:val="00FC5BDD"/>
    <w:rsid w:val="00FC5CD7"/>
    <w:rsid w:val="00FC5D4F"/>
    <w:rsid w:val="00FC659B"/>
    <w:rsid w:val="00FC7624"/>
    <w:rsid w:val="00FC7A58"/>
    <w:rsid w:val="00FC7A59"/>
    <w:rsid w:val="00FD0140"/>
    <w:rsid w:val="00FD0559"/>
    <w:rsid w:val="00FD0D90"/>
    <w:rsid w:val="00FD0E0C"/>
    <w:rsid w:val="00FD110A"/>
    <w:rsid w:val="00FD197B"/>
    <w:rsid w:val="00FD1C40"/>
    <w:rsid w:val="00FD20BE"/>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81E"/>
    <w:rsid w:val="00FE4932"/>
    <w:rsid w:val="00FE4DA2"/>
    <w:rsid w:val="00FE55EE"/>
    <w:rsid w:val="00FE5F90"/>
    <w:rsid w:val="00FE6071"/>
    <w:rsid w:val="00FE6A40"/>
    <w:rsid w:val="00FE6C2C"/>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4E79"/>
    <w:rsid w:val="00FF4FC8"/>
    <w:rsid w:val="00FF543A"/>
    <w:rsid w:val="00FF585D"/>
    <w:rsid w:val="00FF5F71"/>
    <w:rsid w:val="00FF6ED3"/>
    <w:rsid w:val="00FF6FD5"/>
    <w:rsid w:val="00FF7075"/>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1207/S15327078IN0104_3" TargetMode="External"/><Relationship Id="rId47" Type="http://schemas.openxmlformats.org/officeDocument/2006/relationships/hyperlink" Target="https://doi.org/10.1111/1467-7687.00039" TargetMode="External"/><Relationship Id="rId63" Type="http://schemas.openxmlformats.org/officeDocument/2006/relationships/hyperlink" Target="https://doi.org/10.1016/S0010-0277(98)00036-5" TargetMode="External"/><Relationship Id="rId68" Type="http://schemas.openxmlformats.org/officeDocument/2006/relationships/hyperlink" Target="https://doi.org/10.1080/095400999116322" TargetMode="External"/><Relationship Id="rId84" Type="http://schemas.openxmlformats.org/officeDocument/2006/relationships/hyperlink" Target="https://doi.org/10.1521/soco.2025.43.3.152" TargetMode="External"/><Relationship Id="rId89" Type="http://schemas.openxmlformats.org/officeDocument/2006/relationships/hyperlink" Target="https://doi.org/10.1002/icd.2359"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hyperlink" Target="https://psycnet.apa.org/doi/10.1037/0012-1649.23.5.655" TargetMode="External"/><Relationship Id="rId53" Type="http://schemas.openxmlformats.org/officeDocument/2006/relationships/hyperlink" Target="https://doi.org/10.1016/S1364-6613(03)00128-1" TargetMode="External"/><Relationship Id="rId58" Type="http://schemas.openxmlformats.org/officeDocument/2006/relationships/hyperlink" Target="https://doi.org/10.1162/neco.1989.1.1.143" TargetMode="External"/><Relationship Id="rId74" Type="http://schemas.openxmlformats.org/officeDocument/2006/relationships/hyperlink" Target="https://doi.org/10.1016/j.cognition.2004.11.005" TargetMode="External"/><Relationship Id="rId79" Type="http://schemas.openxmlformats.org/officeDocument/2006/relationships/hyperlink" Target="https://doi.org/10.1371/journal.pone.0042698"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371/journal.pbio.0030208" TargetMode="External"/><Relationship Id="rId95" Type="http://schemas.openxmlformats.org/officeDocument/2006/relationships/hyperlink" Target="https://doi.org/10.1038/358749a0"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psycnet.apa.org/doi/10.1016/S1364-6613(99)01356-X" TargetMode="External"/><Relationship Id="rId48" Type="http://schemas.openxmlformats.org/officeDocument/2006/relationships/hyperlink" Target="https://doi.org/10.1016/S0010-0277(99)00039-6" TargetMode="External"/><Relationship Id="rId64" Type="http://schemas.openxmlformats.org/officeDocument/2006/relationships/hyperlink" Target="https://doi.org/10.1016/S0010-0277(87)80006-9" TargetMode="External"/><Relationship Id="rId69" Type="http://schemas.openxmlformats.org/officeDocument/2006/relationships/hyperlink" Target="https://doi.org/10.1111/j.0956-7976.2004.00755.x" TargetMode="External"/><Relationship Id="rId80" Type="http://schemas.openxmlformats.org/officeDocument/2006/relationships/hyperlink" Target="https://doi.org/10.1080/09540090310001655093" TargetMode="External"/><Relationship Id="rId85" Type="http://schemas.openxmlformats.org/officeDocument/2006/relationships/hyperlink" Target="https://doi.org/10.1016/S1364-6613(02)01926-5"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i.org/10.1111/j.1467-8624.1991.tb01602.x" TargetMode="External"/><Relationship Id="rId46" Type="http://schemas.openxmlformats.org/officeDocument/2006/relationships/hyperlink" Target="https://psycnet.apa.org/doi/10.1037/0033-295X.112.2.347" TargetMode="External"/><Relationship Id="rId59" Type="http://schemas.openxmlformats.org/officeDocument/2006/relationships/hyperlink" Target="https://psycnet.apa.org/doi/10.1037/0012-1649.19.3.338" TargetMode="External"/><Relationship Id="rId67" Type="http://schemas.openxmlformats.org/officeDocument/2006/relationships/hyperlink" Target="https://doi.org/10.1037/0012-1649.36.5.635" TargetMode="External"/><Relationship Id="rId20" Type="http://schemas.openxmlformats.org/officeDocument/2006/relationships/image" Target="media/image12.png"/><Relationship Id="rId41" Type="http://schemas.openxmlformats.org/officeDocument/2006/relationships/hyperlink" Target="https://doi.org/10.1016/j.cogdev.2022.101164" TargetMode="External"/><Relationship Id="rId54" Type="http://schemas.openxmlformats.org/officeDocument/2006/relationships/hyperlink" Target="https://doi.org/10.1016/0010-0277(95)00661-H" TargetMode="External"/><Relationship Id="rId62" Type="http://schemas.openxmlformats.org/officeDocument/2006/relationships/hyperlink" Target="https://doi.org/10.1016/0010-0285(83)90017-8" TargetMode="External"/><Relationship Id="rId70" Type="http://schemas.openxmlformats.org/officeDocument/2006/relationships/hyperlink" Target="https://doi.org/10.1016/j.cogpsych.2010.02.001" TargetMode="External"/><Relationship Id="rId75" Type="http://schemas.openxmlformats.org/officeDocument/2006/relationships/hyperlink" Target="https://doi.org/10.1016/j.cognition.2017.09.007" TargetMode="External"/><Relationship Id="rId83" Type="http://schemas.openxmlformats.org/officeDocument/2006/relationships/hyperlink" Target="https://doi.org/10.1207/s15327078in1003_6" TargetMode="External"/><Relationship Id="rId88" Type="http://schemas.openxmlformats.org/officeDocument/2006/relationships/hyperlink" Target="https://psycnet.apa.org/doi/10.1037/0033-295X.99.4.605" TargetMode="External"/><Relationship Id="rId91" Type="http://schemas.openxmlformats.org/officeDocument/2006/relationships/hyperlink" Target="https://doi.org/10.1016/j.neuroimage.2010.05.028" TargetMode="External"/><Relationship Id="rId96" Type="http://schemas.openxmlformats.org/officeDocument/2006/relationships/hyperlink" Target="https://doi.org/10.1111/1467-8721.ep1077261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16/0010-0277(86)90052-1" TargetMode="External"/><Relationship Id="rId49" Type="http://schemas.openxmlformats.org/officeDocument/2006/relationships/hyperlink" Target="https://doi.org/10.1207/s15516709cog2701_4" TargetMode="External"/><Relationship Id="rId57" Type="http://schemas.openxmlformats.org/officeDocument/2006/relationships/hyperlink" Target="https://doi.org/10.1038/nature06288" TargetMode="External"/><Relationship Id="rId10" Type="http://schemas.openxmlformats.org/officeDocument/2006/relationships/hyperlink" Target="https://osf.io/9eqpf/?view_only=62f752417a9141c7b0509a998039ad13" TargetMode="External"/><Relationship Id="rId31" Type="http://schemas.openxmlformats.org/officeDocument/2006/relationships/image" Target="media/image23.png"/><Relationship Id="rId44" Type="http://schemas.openxmlformats.org/officeDocument/2006/relationships/hyperlink" Target="https://doi.org/10.1016/S0885-2014(02)00124-7" TargetMode="External"/><Relationship Id="rId52" Type="http://schemas.openxmlformats.org/officeDocument/2006/relationships/hyperlink" Target="https://doi.org/10.1038/s41467-025-61517-3" TargetMode="External"/><Relationship Id="rId60" Type="http://schemas.openxmlformats.org/officeDocument/2006/relationships/hyperlink" Target="https://doi.org/10.1016/0885-2014(93)90008-S" TargetMode="External"/><Relationship Id="rId65" Type="http://schemas.openxmlformats.org/officeDocument/2006/relationships/hyperlink" Target="https://doi.org/10.1111/desc.13581" TargetMode="External"/><Relationship Id="rId73" Type="http://schemas.openxmlformats.org/officeDocument/2006/relationships/hyperlink" Target="https://doi.org/10.1126/science.1111656" TargetMode="External"/><Relationship Id="rId78" Type="http://schemas.openxmlformats.org/officeDocument/2006/relationships/hyperlink" Target="https://doi.org/10.1038/323533a0" TargetMode="External"/><Relationship Id="rId81" Type="http://schemas.openxmlformats.org/officeDocument/2006/relationships/hyperlink" Target="https://doi.org/10.1098/rsos.191795" TargetMode="External"/><Relationship Id="rId86" Type="http://schemas.openxmlformats.org/officeDocument/2006/relationships/hyperlink" Target="https://doi.org/10.1111/j.1551-6709.2010.01129.x" TargetMode="External"/><Relationship Id="rId94" Type="http://schemas.openxmlformats.org/officeDocument/2006/relationships/hyperlink" Target="https://doi.org/10.1111/1467-9280.00218" TargetMode="External"/><Relationship Id="rId99" Type="http://schemas.openxmlformats.org/officeDocument/2006/relationships/header" Target="header2.xml"/><Relationship Id="rId10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16/0010-0277(85)90008-3" TargetMode="External"/><Relationship Id="rId34" Type="http://schemas.openxmlformats.org/officeDocument/2006/relationships/image" Target="media/image26.png"/><Relationship Id="rId50" Type="http://schemas.openxmlformats.org/officeDocument/2006/relationships/hyperlink" Target="https://doi.org/10.1207/s15516709cog1401_5" TargetMode="External"/><Relationship Id="rId55" Type="http://schemas.openxmlformats.org/officeDocument/2006/relationships/hyperlink" Target="https://doi.org/10.1177/0963721412470687" TargetMode="External"/><Relationship Id="rId76" Type="http://schemas.openxmlformats.org/officeDocument/2006/relationships/hyperlink" Target="https://doi.org/10.1037/1089-2680.1.3.271" TargetMode="External"/><Relationship Id="rId97" Type="http://schemas.openxmlformats.org/officeDocument/2006/relationships/hyperlink" Target="https://psycnet.apa.org/doi/10.1037/a0032150" TargetMode="External"/><Relationship Id="rId7" Type="http://schemas.openxmlformats.org/officeDocument/2006/relationships/endnotes" Target="endnotes.xml"/><Relationship Id="rId71" Type="http://schemas.openxmlformats.org/officeDocument/2006/relationships/hyperlink" Target="https://doi.org/10.1016/S0010-0277(96)00727-5" TargetMode="External"/><Relationship Id="rId92" Type="http://schemas.openxmlformats.org/officeDocument/2006/relationships/hyperlink" Target="https://doi.org/10.1016/j.cogdev.2012.08.004"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doi.org/10.1037/xge0001656" TargetMode="External"/><Relationship Id="rId45" Type="http://schemas.openxmlformats.org/officeDocument/2006/relationships/hyperlink" Target="https://doi.org/10.1111/1467-7687.00220" TargetMode="External"/><Relationship Id="rId66" Type="http://schemas.openxmlformats.org/officeDocument/2006/relationships/hyperlink" Target="https://doi.org/10.1016/j.cognition.2016.12.007" TargetMode="External"/><Relationship Id="rId87" Type="http://schemas.openxmlformats.org/officeDocument/2006/relationships/hyperlink" Target="https://doi.org/10.1146/annurev.ph.25.030163.002553" TargetMode="External"/><Relationship Id="rId61" Type="http://schemas.openxmlformats.org/officeDocument/2006/relationships/hyperlink" Target="https://doi.org/10.1016/j.cogdev.2005.04.004" TargetMode="External"/><Relationship Id="rId82" Type="http://schemas.openxmlformats.org/officeDocument/2006/relationships/hyperlink" Target="https://doi.org/10.1371/journal.pone.0023223"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doi.org/10.1016/j.cogdev.2010.09.001" TargetMode="External"/><Relationship Id="rId77" Type="http://schemas.openxmlformats.org/officeDocument/2006/relationships/hyperlink" Target="http://www.jstor.org/stable/30162860" TargetMode="External"/><Relationship Id="rId100"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doi.org/10.1111/j.1467-7687.2011.01048.x" TargetMode="External"/><Relationship Id="rId72" Type="http://schemas.openxmlformats.org/officeDocument/2006/relationships/hyperlink" Target="https://doi.org/10.1126/science.1107621" TargetMode="External"/><Relationship Id="rId93" Type="http://schemas.openxmlformats.org/officeDocument/2006/relationships/hyperlink" Target="https://doi.org/10.1016/j.cognition.2017.06.029" TargetMode="External"/><Relationship Id="rId9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TotalTime>
  <Pages>108</Pages>
  <Words>30167</Words>
  <Characters>171958</Characters>
  <Application>Microsoft Office Word</Application>
  <DocSecurity>0</DocSecurity>
  <Lines>1432</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55</cp:revision>
  <dcterms:created xsi:type="dcterms:W3CDTF">2026-04-28T14:27:00Z</dcterms:created>
  <dcterms:modified xsi:type="dcterms:W3CDTF">2026-04-29T17:29:00Z</dcterms:modified>
</cp:coreProperties>
</file>