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8B88" w14:textId="77777777" w:rsidR="00480642" w:rsidRDefault="00480642" w:rsidP="00480642">
      <w:pPr>
        <w:spacing w:line="480" w:lineRule="auto"/>
        <w:rPr>
          <w:iCs/>
        </w:rPr>
      </w:pPr>
    </w:p>
    <w:p w14:paraId="0A789E6A" w14:textId="77777777" w:rsidR="00480642" w:rsidRDefault="00480642" w:rsidP="00480642">
      <w:pPr>
        <w:spacing w:line="480" w:lineRule="auto"/>
        <w:rPr>
          <w:iCs/>
        </w:rPr>
      </w:pPr>
    </w:p>
    <w:p w14:paraId="18F6C8C0" w14:textId="77777777" w:rsidR="00480642" w:rsidRDefault="00480642" w:rsidP="00480642">
      <w:pPr>
        <w:spacing w:after="160" w:line="278" w:lineRule="auto"/>
        <w:jc w:val="center"/>
        <w:rPr>
          <w:iCs/>
          <w:color w:val="000000"/>
        </w:rPr>
      </w:pPr>
      <w:r>
        <w:rPr>
          <w:iCs/>
          <w:color w:val="000000"/>
        </w:rPr>
        <w:t>Supplementary Materials</w:t>
      </w:r>
    </w:p>
    <w:p w14:paraId="4E801B02" w14:textId="08E47959" w:rsidR="00480642" w:rsidRDefault="00480642" w:rsidP="00480642">
      <w:pPr>
        <w:spacing w:after="160" w:line="278" w:lineRule="auto"/>
        <w:jc w:val="center"/>
        <w:rPr>
          <w:b/>
          <w:bCs/>
        </w:rPr>
      </w:pPr>
      <w:r>
        <w:rPr>
          <w:b/>
          <w:bCs/>
        </w:rPr>
        <w:t>Associative learning is sufficient to explain infants’ putative action efficiency</w:t>
      </w:r>
      <w:r w:rsidR="00855AD6">
        <w:rPr>
          <w:b/>
          <w:bCs/>
        </w:rPr>
        <w:t xml:space="preserve"> understanding</w:t>
      </w:r>
    </w:p>
    <w:p w14:paraId="2398EA7A" w14:textId="77777777" w:rsidR="00480642" w:rsidRDefault="00480642" w:rsidP="00480642">
      <w:pPr>
        <w:spacing w:after="160" w:line="278" w:lineRule="auto"/>
        <w:jc w:val="center"/>
      </w:pPr>
      <w:r>
        <w:t>Deon T. Benton</w:t>
      </w:r>
    </w:p>
    <w:p w14:paraId="3C68207D" w14:textId="77777777" w:rsidR="00480642" w:rsidRDefault="00480642" w:rsidP="00480642">
      <w:pPr>
        <w:spacing w:after="160" w:line="278" w:lineRule="auto"/>
      </w:pPr>
      <w:r>
        <w:t>Correspondence to: Deon T. Benton (</w:t>
      </w:r>
      <w:hyperlink r:id="rId7" w:history="1">
        <w:r w:rsidRPr="00C019A6">
          <w:rPr>
            <w:rStyle w:val="Hyperlink"/>
          </w:rPr>
          <w:t>deon.benton@vanderbilt.edu</w:t>
        </w:r>
      </w:hyperlink>
      <w:r>
        <w:t>)</w:t>
      </w:r>
    </w:p>
    <w:p w14:paraId="01B330E8" w14:textId="77777777" w:rsidR="00480642" w:rsidRDefault="00480642" w:rsidP="00480642">
      <w:pPr>
        <w:spacing w:after="160" w:line="278" w:lineRule="auto"/>
      </w:pPr>
    </w:p>
    <w:p w14:paraId="5267F16C" w14:textId="77777777" w:rsidR="00480642" w:rsidRDefault="00480642" w:rsidP="00480642">
      <w:pPr>
        <w:spacing w:after="160" w:line="278" w:lineRule="auto"/>
      </w:pPr>
    </w:p>
    <w:p w14:paraId="1CC4BEB9" w14:textId="5427F4FC" w:rsidR="00480642" w:rsidRPr="00827E00" w:rsidRDefault="00480642" w:rsidP="00480642">
      <w:pPr>
        <w:spacing w:after="160" w:line="278" w:lineRule="auto"/>
        <w:rPr>
          <w:b/>
          <w:bCs/>
          <w:iCs/>
          <w:color w:val="000000"/>
        </w:rPr>
      </w:pPr>
      <w:r w:rsidRPr="00827E00">
        <w:t>This file includes materials for:</w:t>
      </w:r>
    </w:p>
    <w:p w14:paraId="5C6A6D14" w14:textId="77777777" w:rsidR="00CC6147" w:rsidRDefault="00480642" w:rsidP="00480642">
      <w:pPr>
        <w:pStyle w:val="ListParagraph"/>
        <w:numPr>
          <w:ilvl w:val="0"/>
          <w:numId w:val="1"/>
        </w:numPr>
      </w:pPr>
      <w:r w:rsidRPr="00827E00">
        <w:t>Simulation 1a: Selective longer looking to inefficient actions.</w:t>
      </w:r>
    </w:p>
    <w:p w14:paraId="5FB3904E" w14:textId="3037815C" w:rsidR="00827E00" w:rsidRPr="00827E00" w:rsidRDefault="00480642" w:rsidP="00480642">
      <w:pPr>
        <w:pStyle w:val="ListParagraph"/>
        <w:numPr>
          <w:ilvl w:val="0"/>
          <w:numId w:val="1"/>
        </w:numPr>
      </w:pPr>
      <w:r w:rsidRPr="00827E00">
        <w:t>Simulation 1b: How prior experience with unconstrained action impacts processing</w:t>
      </w:r>
      <w:r w:rsidR="00FE6EEE">
        <w:t>.</w:t>
      </w:r>
    </w:p>
    <w:p w14:paraId="5F637330" w14:textId="77777777" w:rsidR="00827E00" w:rsidRPr="00827E00" w:rsidRDefault="00480642" w:rsidP="00480642">
      <w:pPr>
        <w:pStyle w:val="ListParagraph"/>
        <w:numPr>
          <w:ilvl w:val="0"/>
          <w:numId w:val="1"/>
        </w:numPr>
      </w:pPr>
      <w:r w:rsidRPr="00827E00">
        <w:t>Simulation 2: Independence from animacy.</w:t>
      </w:r>
    </w:p>
    <w:p w14:paraId="5875FC6C" w14:textId="77777777" w:rsidR="00827E00" w:rsidRPr="00827E00" w:rsidRDefault="00480642" w:rsidP="00480642">
      <w:pPr>
        <w:pStyle w:val="ListParagraph"/>
        <w:numPr>
          <w:ilvl w:val="0"/>
          <w:numId w:val="1"/>
        </w:numPr>
      </w:pPr>
      <w:r w:rsidRPr="00827E00">
        <w:t>Simulation 3: Bidirectional inferences about actions, goals, and constraints.</w:t>
      </w:r>
    </w:p>
    <w:p w14:paraId="52E6FAD9" w14:textId="77777777" w:rsidR="00827E00" w:rsidRPr="00827E00" w:rsidRDefault="00480642" w:rsidP="00480642">
      <w:pPr>
        <w:pStyle w:val="ListParagraph"/>
        <w:numPr>
          <w:ilvl w:val="0"/>
          <w:numId w:val="1"/>
        </w:numPr>
      </w:pPr>
      <w:r w:rsidRPr="00827E00">
        <w:t>Simulation 4: Graded representations of efficiency.</w:t>
      </w:r>
    </w:p>
    <w:p w14:paraId="443A7393" w14:textId="7E7112B1" w:rsidR="00480642" w:rsidRPr="00827E00" w:rsidRDefault="00480642" w:rsidP="00480642">
      <w:pPr>
        <w:pStyle w:val="ListParagraph"/>
        <w:numPr>
          <w:ilvl w:val="0"/>
          <w:numId w:val="1"/>
        </w:numPr>
      </w:pPr>
      <w:r w:rsidRPr="00827E00">
        <w:t>Simulation 5: Action efficiency understanding in pre-reaching infants.</w:t>
      </w:r>
    </w:p>
    <w:p w14:paraId="2E31B6B1" w14:textId="77777777" w:rsidR="00480642" w:rsidRDefault="00480642" w:rsidP="00480642">
      <w:pPr>
        <w:spacing w:line="480" w:lineRule="auto"/>
        <w:rPr>
          <w:b/>
          <w:bCs/>
        </w:rPr>
      </w:pPr>
    </w:p>
    <w:p w14:paraId="4D7673FA" w14:textId="77777777" w:rsidR="00480642" w:rsidRDefault="00480642" w:rsidP="00480642">
      <w:pPr>
        <w:spacing w:line="480" w:lineRule="auto"/>
        <w:rPr>
          <w:b/>
          <w:bCs/>
        </w:rPr>
      </w:pPr>
    </w:p>
    <w:p w14:paraId="4BFD9783" w14:textId="77777777" w:rsidR="00480642" w:rsidRDefault="00480642" w:rsidP="00480642">
      <w:pPr>
        <w:spacing w:line="480" w:lineRule="auto"/>
        <w:rPr>
          <w:b/>
          <w:bCs/>
        </w:rPr>
      </w:pPr>
    </w:p>
    <w:p w14:paraId="63CCA333" w14:textId="77777777" w:rsidR="00480642" w:rsidRPr="00480642" w:rsidRDefault="00480642" w:rsidP="00480642">
      <w:pPr>
        <w:spacing w:line="480" w:lineRule="auto"/>
      </w:pPr>
    </w:p>
    <w:p w14:paraId="175AA232" w14:textId="77777777" w:rsidR="00480642" w:rsidRPr="00480642" w:rsidRDefault="00480642" w:rsidP="00480642">
      <w:pPr>
        <w:spacing w:line="480" w:lineRule="auto"/>
      </w:pPr>
    </w:p>
    <w:p w14:paraId="76101BAA" w14:textId="4C24450C" w:rsidR="00480642" w:rsidRDefault="00480642" w:rsidP="00480642">
      <w:pPr>
        <w:spacing w:line="480" w:lineRule="auto"/>
        <w:rPr>
          <w:iCs/>
        </w:rPr>
      </w:pPr>
    </w:p>
    <w:p w14:paraId="2679B3AE" w14:textId="77777777" w:rsidR="00480642" w:rsidRDefault="00480642">
      <w:pPr>
        <w:spacing w:after="160" w:line="278" w:lineRule="auto"/>
        <w:rPr>
          <w:iCs/>
        </w:rPr>
      </w:pPr>
      <w:r>
        <w:rPr>
          <w:iCs/>
        </w:rPr>
        <w:br w:type="page"/>
      </w:r>
    </w:p>
    <w:p w14:paraId="1E7031CD" w14:textId="77777777" w:rsidR="00480642" w:rsidRPr="001114A9" w:rsidRDefault="00480642" w:rsidP="00480642">
      <w:pPr>
        <w:spacing w:line="240" w:lineRule="exact"/>
        <w:rPr>
          <w:b/>
          <w:bCs/>
          <w:iCs/>
          <w:color w:val="000000"/>
        </w:rPr>
      </w:pPr>
    </w:p>
    <w:p w14:paraId="09A81F83" w14:textId="65A4BAA4" w:rsidR="00480642" w:rsidRDefault="00F545DA" w:rsidP="00F545DA">
      <w:pPr>
        <w:spacing w:line="480" w:lineRule="auto"/>
        <w:ind w:firstLine="720"/>
        <w:rPr>
          <w:iCs/>
        </w:rPr>
      </w:pPr>
      <w:r w:rsidRPr="00F545DA">
        <w:rPr>
          <w:iCs/>
        </w:rPr>
        <w:t>The aim of this section is to demonstrate that ALIAS’s performance in the main manuscript was robust across different values of the salience learning rate, weight decay, and developmental learning rate. The alternative salience learning rates were 0.0003875 and 0.0004, and the alternative weight</w:t>
      </w:r>
      <w:r w:rsidR="00320FBE">
        <w:rPr>
          <w:iCs/>
        </w:rPr>
        <w:t xml:space="preserve"> </w:t>
      </w:r>
      <w:r w:rsidRPr="00F545DA">
        <w:rPr>
          <w:iCs/>
        </w:rPr>
        <w:t>decay values were 0.0975 and 0.09875. These values were used throughout the supplementary analyses. Because the range of developmental learning rates differed across simulations, the relevant values are reported separately in each simulation section. Note that all results reported below held across habituation lengths, developmental and salience learning rates, and salience weight</w:t>
      </w:r>
      <w:r w:rsidR="00320FBE">
        <w:rPr>
          <w:iCs/>
        </w:rPr>
        <w:t xml:space="preserve"> </w:t>
      </w:r>
      <w:r w:rsidRPr="00F545DA">
        <w:rPr>
          <w:iCs/>
        </w:rPr>
        <w:t>decay values.</w:t>
      </w:r>
    </w:p>
    <w:p w14:paraId="5160F3AB" w14:textId="77777777" w:rsidR="00F545DA" w:rsidRDefault="00F545DA" w:rsidP="00480642">
      <w:pPr>
        <w:spacing w:line="480" w:lineRule="auto"/>
        <w:rPr>
          <w:iCs/>
        </w:rPr>
      </w:pPr>
    </w:p>
    <w:p w14:paraId="18A2C697" w14:textId="6BB29B84" w:rsidR="00480642" w:rsidRPr="00480642" w:rsidRDefault="00827E00" w:rsidP="00827E00">
      <w:pPr>
        <w:spacing w:line="480" w:lineRule="auto"/>
        <w:jc w:val="center"/>
        <w:rPr>
          <w:b/>
          <w:bCs/>
          <w:iCs/>
        </w:rPr>
      </w:pPr>
      <w:r>
        <w:rPr>
          <w:b/>
          <w:bCs/>
          <w:iCs/>
        </w:rPr>
        <w:t xml:space="preserve">I. </w:t>
      </w:r>
      <w:r w:rsidR="00480642">
        <w:rPr>
          <w:b/>
          <w:bCs/>
          <w:iCs/>
        </w:rPr>
        <w:t>Simulation 1a: Selective longer looking to inefficient actions</w:t>
      </w:r>
      <w:r w:rsidR="00E124F8">
        <w:rPr>
          <w:b/>
          <w:bCs/>
          <w:iCs/>
        </w:rPr>
        <w:t>.</w:t>
      </w:r>
    </w:p>
    <w:p w14:paraId="71801C7D" w14:textId="77777777" w:rsidR="00B516CC" w:rsidRDefault="00B516CC" w:rsidP="00B516CC">
      <w:pPr>
        <w:keepNext/>
      </w:pPr>
      <w:r>
        <w:rPr>
          <w:noProof/>
          <w14:ligatures w14:val="standardContextual"/>
        </w:rPr>
        <w:lastRenderedPageBreak/>
        <w:drawing>
          <wp:inline distT="0" distB="0" distL="0" distR="0" wp14:anchorId="35AB9D9C" wp14:editId="1895E5FE">
            <wp:extent cx="5943600" cy="3820795"/>
            <wp:effectExtent l="0" t="0" r="0" b="8255"/>
            <wp:docPr id="22840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0878" name="Picture 228408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4A6E7F2C" w14:textId="5C017F35" w:rsidR="00B516CC" w:rsidRPr="00543854" w:rsidRDefault="00B516CC" w:rsidP="00543854">
      <w:pPr>
        <w:pStyle w:val="Caption"/>
        <w:spacing w:line="480" w:lineRule="auto"/>
        <w:rPr>
          <w:i w:val="0"/>
          <w:iCs w:val="0"/>
          <w:color w:val="000000" w:themeColor="text1"/>
          <w:sz w:val="24"/>
          <w:szCs w:val="24"/>
        </w:rPr>
      </w:pPr>
      <w:r w:rsidRPr="00B516CC">
        <w:rPr>
          <w:b/>
          <w:bCs/>
          <w:i w:val="0"/>
          <w:iCs w:val="0"/>
          <w:color w:val="000000" w:themeColor="text1"/>
          <w:sz w:val="24"/>
          <w:szCs w:val="24"/>
        </w:rPr>
        <w:t xml:space="preserve">Figure </w:t>
      </w:r>
      <w:r>
        <w:rPr>
          <w:b/>
          <w:bCs/>
          <w:i w:val="0"/>
          <w:iCs w:val="0"/>
          <w:color w:val="000000" w:themeColor="text1"/>
          <w:sz w:val="24"/>
          <w:szCs w:val="24"/>
        </w:rPr>
        <w:t>S</w:t>
      </w:r>
      <w:r w:rsidRPr="00B516CC">
        <w:rPr>
          <w:b/>
          <w:bCs/>
          <w:i w:val="0"/>
          <w:iCs w:val="0"/>
          <w:color w:val="000000" w:themeColor="text1"/>
          <w:sz w:val="24"/>
          <w:szCs w:val="24"/>
        </w:rPr>
        <w:fldChar w:fldCharType="begin"/>
      </w:r>
      <w:r w:rsidRPr="00B516CC">
        <w:rPr>
          <w:b/>
          <w:bCs/>
          <w:i w:val="0"/>
          <w:iCs w:val="0"/>
          <w:color w:val="000000" w:themeColor="text1"/>
          <w:sz w:val="24"/>
          <w:szCs w:val="24"/>
        </w:rPr>
        <w:instrText xml:space="preserve"> SEQ Figure \* ARABIC </w:instrText>
      </w:r>
      <w:r w:rsidRPr="00B516CC">
        <w:rPr>
          <w:b/>
          <w:bCs/>
          <w:i w:val="0"/>
          <w:iCs w:val="0"/>
          <w:color w:val="000000" w:themeColor="text1"/>
          <w:sz w:val="24"/>
          <w:szCs w:val="24"/>
        </w:rPr>
        <w:fldChar w:fldCharType="separate"/>
      </w:r>
      <w:r w:rsidR="00926C16">
        <w:rPr>
          <w:b/>
          <w:bCs/>
          <w:i w:val="0"/>
          <w:iCs w:val="0"/>
          <w:noProof/>
          <w:color w:val="000000" w:themeColor="text1"/>
          <w:sz w:val="24"/>
          <w:szCs w:val="24"/>
        </w:rPr>
        <w:t>1</w:t>
      </w:r>
      <w:r w:rsidRPr="00B516CC">
        <w:rPr>
          <w:b/>
          <w:bCs/>
          <w:i w:val="0"/>
          <w:iCs w:val="0"/>
          <w:color w:val="000000" w:themeColor="text1"/>
          <w:sz w:val="24"/>
          <w:szCs w:val="24"/>
        </w:rPr>
        <w:fldChar w:fldCharType="end"/>
      </w:r>
      <w:r>
        <w:rPr>
          <w:b/>
          <w:bCs/>
          <w:i w:val="0"/>
          <w:iCs w:val="0"/>
          <w:color w:val="000000" w:themeColor="text1"/>
          <w:sz w:val="24"/>
          <w:szCs w:val="24"/>
        </w:rPr>
        <w:t>.</w:t>
      </w:r>
      <w:r>
        <w:rPr>
          <w:i w:val="0"/>
          <w:iCs w:val="0"/>
          <w:color w:val="000000" w:themeColor="text1"/>
          <w:sz w:val="24"/>
          <w:szCs w:val="24"/>
        </w:rPr>
        <w:t xml:space="preserve"> </w:t>
      </w:r>
      <w:r w:rsidR="00204D0C" w:rsidRPr="00D61239">
        <w:rPr>
          <w:color w:val="000000"/>
          <w:sz w:val="24"/>
          <w:szCs w:val="24"/>
        </w:rPr>
        <w:t>Mean network error produced to the Efficient and Inefficient test events in the Experimental and Control conditions as a function of habituation length, developmental</w:t>
      </w:r>
      <w:r w:rsidR="004D4622">
        <w:rPr>
          <w:color w:val="000000"/>
          <w:sz w:val="24"/>
          <w:szCs w:val="24"/>
        </w:rPr>
        <w:t xml:space="preserve"> and salience</w:t>
      </w:r>
      <w:r w:rsidR="00204D0C" w:rsidRPr="00D61239">
        <w:rPr>
          <w:color w:val="000000"/>
          <w:sz w:val="24"/>
          <w:szCs w:val="24"/>
        </w:rPr>
        <w:t xml:space="preserve"> learning rate</w:t>
      </w:r>
      <w:r w:rsidR="004D4622">
        <w:rPr>
          <w:color w:val="000000"/>
          <w:sz w:val="24"/>
          <w:szCs w:val="24"/>
        </w:rPr>
        <w:t>s</w:t>
      </w:r>
      <w:r w:rsidR="00204D0C" w:rsidRPr="00D61239">
        <w:rPr>
          <w:color w:val="000000"/>
          <w:sz w:val="24"/>
          <w:szCs w:val="24"/>
        </w:rPr>
        <w:t>, and salience weight deca</w:t>
      </w:r>
      <w:r w:rsidR="004D4622">
        <w:rPr>
          <w:color w:val="000000"/>
          <w:sz w:val="24"/>
          <w:szCs w:val="24"/>
        </w:rPr>
        <w:t>y</w:t>
      </w:r>
      <w:r w:rsidR="00204D0C" w:rsidRPr="00D61239">
        <w:rPr>
          <w:color w:val="000000"/>
          <w:sz w:val="24"/>
          <w:szCs w:val="24"/>
        </w:rPr>
        <w:t>.</w:t>
      </w:r>
    </w:p>
    <w:p w14:paraId="2D68C709" w14:textId="5DF8366C" w:rsidR="004A7C64" w:rsidRDefault="00670664" w:rsidP="000500A1">
      <w:pPr>
        <w:spacing w:after="160" w:line="480" w:lineRule="auto"/>
        <w:ind w:firstLine="720"/>
        <w:rPr>
          <w:iCs/>
        </w:rPr>
      </w:pPr>
      <w:r>
        <w:t xml:space="preserve">The </w:t>
      </w:r>
      <w:r w:rsidR="00695FDC">
        <w:t>developmental learning rates were</w:t>
      </w:r>
      <w:r w:rsidR="00B516CC">
        <w:t xml:space="preserve"> </w:t>
      </w:r>
      <w:r w:rsidR="00B516CC">
        <w:rPr>
          <w:iCs/>
        </w:rPr>
        <w:t>0.0975 and 0.09875.</w:t>
      </w:r>
      <w:r w:rsidR="00D30BD8">
        <w:rPr>
          <w:iCs/>
        </w:rPr>
        <w:t xml:space="preserve"> </w:t>
      </w:r>
      <w:r w:rsidR="005C1F58">
        <w:t>Figure S1</w:t>
      </w:r>
      <w:r w:rsidR="00772016">
        <w:t xml:space="preserve"> reveals that</w:t>
      </w:r>
      <w:r w:rsidR="002670E8">
        <w:t xml:space="preserve"> </w:t>
      </w:r>
      <w:r w:rsidR="00D30BD8">
        <w:rPr>
          <w:iCs/>
        </w:rPr>
        <w:t>networks in the Experimental condition produced more error to the Inefficient than to the Efficient test event</w:t>
      </w:r>
      <w:r w:rsidR="00031415">
        <w:rPr>
          <w:iCs/>
        </w:rPr>
        <w:t xml:space="preserve">; </w:t>
      </w:r>
      <w:r w:rsidR="00F62E96">
        <w:rPr>
          <w:iCs/>
        </w:rPr>
        <w:t>networks in the Control condition produced comparable error to both</w:t>
      </w:r>
      <w:r w:rsidR="00772016">
        <w:rPr>
          <w:iCs/>
        </w:rPr>
        <w:t xml:space="preserve"> </w:t>
      </w:r>
      <w:r w:rsidR="00F62E96">
        <w:rPr>
          <w:iCs/>
        </w:rPr>
        <w:t xml:space="preserve">events. </w:t>
      </w:r>
    </w:p>
    <w:p w14:paraId="46B60FB0" w14:textId="77777777" w:rsidR="00BF0024" w:rsidRDefault="00BF0024" w:rsidP="000500A1">
      <w:pPr>
        <w:spacing w:after="160" w:line="480" w:lineRule="auto"/>
        <w:ind w:firstLine="720"/>
        <w:rPr>
          <w:iCs/>
        </w:rPr>
      </w:pPr>
    </w:p>
    <w:p w14:paraId="2875E87F" w14:textId="7EA71A8D" w:rsidR="006B649E" w:rsidRPr="00480642" w:rsidRDefault="006B649E" w:rsidP="006B649E">
      <w:pPr>
        <w:spacing w:line="480" w:lineRule="auto"/>
        <w:jc w:val="center"/>
        <w:rPr>
          <w:b/>
          <w:bCs/>
          <w:iCs/>
        </w:rPr>
      </w:pPr>
      <w:r>
        <w:rPr>
          <w:b/>
          <w:bCs/>
          <w:iCs/>
        </w:rPr>
        <w:t xml:space="preserve">II. Simulation 1b: </w:t>
      </w:r>
      <w:r w:rsidR="009A38F6" w:rsidRPr="009A38F6">
        <w:rPr>
          <w:b/>
          <w:bCs/>
        </w:rPr>
        <w:t>How prior experience with unconstrained action impacts processing</w:t>
      </w:r>
      <w:r w:rsidR="00E124F8">
        <w:rPr>
          <w:b/>
          <w:bCs/>
        </w:rPr>
        <w:t>.</w:t>
      </w:r>
    </w:p>
    <w:p w14:paraId="465E3DCE" w14:textId="3E77D1C5" w:rsidR="006B649E" w:rsidRDefault="002E5E77" w:rsidP="00D30BD8">
      <w:pPr>
        <w:spacing w:after="160" w:line="480" w:lineRule="auto"/>
        <w:ind w:firstLine="720"/>
      </w:pPr>
      <w:r>
        <w:t>The range of parameter values used in this simulation was identical to that in Simulation 1a.</w:t>
      </w:r>
      <w:r w:rsidR="0000724B">
        <w:t xml:space="preserve"> </w:t>
      </w:r>
      <w:r w:rsidR="008B31CB">
        <w:t>Results are reported</w:t>
      </w:r>
      <w:r w:rsidR="0000724B">
        <w:t xml:space="preserve"> separately for the two </w:t>
      </w:r>
      <w:r w:rsidR="00E35CEE">
        <w:t>pairs of</w:t>
      </w:r>
      <w:r w:rsidR="0000724B">
        <w:t xml:space="preserve"> salience learning rate and weight decay</w:t>
      </w:r>
      <w:r w:rsidR="00E35CEE">
        <w:t xml:space="preserve"> values</w:t>
      </w:r>
      <w:r w:rsidR="008B31CB">
        <w:t xml:space="preserve"> to facilitate interpretation of the</w:t>
      </w:r>
      <w:r w:rsidR="002F3399">
        <w:t xml:space="preserve"> corresponding</w:t>
      </w:r>
      <w:r w:rsidR="008B31CB">
        <w:t xml:space="preserve"> figures</w:t>
      </w:r>
      <w:r w:rsidR="0000724B">
        <w:t xml:space="preserve">. </w:t>
      </w:r>
    </w:p>
    <w:p w14:paraId="5F19FAA2" w14:textId="332B6A2B" w:rsidR="00D61239" w:rsidRDefault="00306130" w:rsidP="00D61239">
      <w:pPr>
        <w:keepNext/>
        <w:spacing w:after="160" w:line="480" w:lineRule="auto"/>
      </w:pPr>
      <w:r>
        <w:rPr>
          <w:noProof/>
          <w14:ligatures w14:val="standardContextual"/>
        </w:rPr>
        <w:lastRenderedPageBreak/>
        <w:drawing>
          <wp:inline distT="0" distB="0" distL="0" distR="0" wp14:anchorId="2394BC27" wp14:editId="0A182FCD">
            <wp:extent cx="5943600" cy="5349240"/>
            <wp:effectExtent l="0" t="0" r="0" b="3810"/>
            <wp:docPr id="710121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1923" name="Picture 7101219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p w14:paraId="3E9FA2CA" w14:textId="4C42F8A5" w:rsidR="006A0CAD" w:rsidRPr="00D61239" w:rsidRDefault="00D61239" w:rsidP="00D61239">
      <w:pPr>
        <w:pStyle w:val="Caption"/>
        <w:spacing w:line="480" w:lineRule="auto"/>
        <w:rPr>
          <w:i w:val="0"/>
          <w:iCs w:val="0"/>
          <w:color w:val="000000" w:themeColor="text1"/>
          <w:sz w:val="24"/>
          <w:szCs w:val="24"/>
        </w:rPr>
      </w:pPr>
      <w:r w:rsidRPr="008B31CB">
        <w:rPr>
          <w:b/>
          <w:bCs/>
          <w:i w:val="0"/>
          <w:iCs w:val="0"/>
          <w:color w:val="000000" w:themeColor="text1"/>
          <w:sz w:val="24"/>
          <w:szCs w:val="24"/>
        </w:rPr>
        <w:t>Figure S</w:t>
      </w:r>
      <w:r w:rsidRPr="008B31CB">
        <w:rPr>
          <w:b/>
          <w:bCs/>
          <w:i w:val="0"/>
          <w:iCs w:val="0"/>
          <w:color w:val="000000" w:themeColor="text1"/>
          <w:sz w:val="24"/>
          <w:szCs w:val="24"/>
        </w:rPr>
        <w:fldChar w:fldCharType="begin"/>
      </w:r>
      <w:r w:rsidRPr="008B31CB">
        <w:rPr>
          <w:b/>
          <w:bCs/>
          <w:i w:val="0"/>
          <w:iCs w:val="0"/>
          <w:color w:val="000000" w:themeColor="text1"/>
          <w:sz w:val="24"/>
          <w:szCs w:val="24"/>
        </w:rPr>
        <w:instrText xml:space="preserve"> SEQ Figure \* ARABIC </w:instrText>
      </w:r>
      <w:r w:rsidRPr="008B31CB">
        <w:rPr>
          <w:b/>
          <w:bCs/>
          <w:i w:val="0"/>
          <w:iCs w:val="0"/>
          <w:color w:val="000000" w:themeColor="text1"/>
          <w:sz w:val="24"/>
          <w:szCs w:val="24"/>
        </w:rPr>
        <w:fldChar w:fldCharType="separate"/>
      </w:r>
      <w:r w:rsidR="00926C16">
        <w:rPr>
          <w:b/>
          <w:bCs/>
          <w:i w:val="0"/>
          <w:iCs w:val="0"/>
          <w:noProof/>
          <w:color w:val="000000" w:themeColor="text1"/>
          <w:sz w:val="24"/>
          <w:szCs w:val="24"/>
        </w:rPr>
        <w:t>2</w:t>
      </w:r>
      <w:r w:rsidRPr="008B31CB">
        <w:rPr>
          <w:b/>
          <w:bCs/>
          <w:i w:val="0"/>
          <w:iCs w:val="0"/>
          <w:color w:val="000000" w:themeColor="text1"/>
          <w:sz w:val="24"/>
          <w:szCs w:val="24"/>
        </w:rPr>
        <w:fldChar w:fldCharType="end"/>
      </w:r>
      <w:r w:rsidRPr="008B31CB">
        <w:rPr>
          <w:b/>
          <w:bCs/>
          <w:i w:val="0"/>
          <w:iCs w:val="0"/>
          <w:color w:val="000000" w:themeColor="text1"/>
          <w:sz w:val="24"/>
          <w:szCs w:val="24"/>
        </w:rPr>
        <w:t>.</w:t>
      </w:r>
      <w:r w:rsidRPr="00D61239">
        <w:rPr>
          <w:i w:val="0"/>
          <w:iCs w:val="0"/>
          <w:color w:val="000000" w:themeColor="text1"/>
          <w:sz w:val="24"/>
          <w:szCs w:val="24"/>
        </w:rPr>
        <w:t xml:space="preserve"> </w:t>
      </w:r>
      <w:r w:rsidRPr="00BE142D">
        <w:rPr>
          <w:color w:val="000000" w:themeColor="text1"/>
          <w:sz w:val="24"/>
          <w:szCs w:val="24"/>
        </w:rPr>
        <w:t>Mean network error produced to the Efficient and Inefficient test events in the Experimental and Control conditions as a function of habituation length</w:t>
      </w:r>
      <w:r w:rsidR="00622178" w:rsidRPr="00BE142D">
        <w:rPr>
          <w:color w:val="000000" w:themeColor="text1"/>
          <w:sz w:val="24"/>
          <w:szCs w:val="24"/>
        </w:rPr>
        <w:t xml:space="preserve"> and</w:t>
      </w:r>
      <w:r w:rsidR="00F545DA">
        <w:rPr>
          <w:color w:val="000000" w:themeColor="text1"/>
          <w:sz w:val="24"/>
          <w:szCs w:val="24"/>
        </w:rPr>
        <w:t xml:space="preserve"> the</w:t>
      </w:r>
      <w:r w:rsidRPr="00BE142D">
        <w:rPr>
          <w:color w:val="000000" w:themeColor="text1"/>
          <w:sz w:val="24"/>
          <w:szCs w:val="24"/>
        </w:rPr>
        <w:t xml:space="preserve"> </w:t>
      </w:r>
      <w:r w:rsidR="00622178" w:rsidRPr="00BE142D">
        <w:rPr>
          <w:color w:val="000000" w:themeColor="text1"/>
          <w:sz w:val="24"/>
          <w:szCs w:val="24"/>
        </w:rPr>
        <w:t>pretraining ratio of constrained to unconstrained motion</w:t>
      </w:r>
      <w:r w:rsidR="00C71D7D">
        <w:rPr>
          <w:color w:val="000000" w:themeColor="text1"/>
          <w:sz w:val="24"/>
          <w:szCs w:val="24"/>
        </w:rPr>
        <w:t xml:space="preserve"> event</w:t>
      </w:r>
      <w:r w:rsidR="00E529B3">
        <w:rPr>
          <w:color w:val="000000" w:themeColor="text1"/>
          <w:sz w:val="24"/>
          <w:szCs w:val="24"/>
        </w:rPr>
        <w:t>s</w:t>
      </w:r>
      <w:r w:rsidRPr="00BE142D">
        <w:rPr>
          <w:color w:val="000000" w:themeColor="text1"/>
          <w:sz w:val="24"/>
          <w:szCs w:val="24"/>
        </w:rPr>
        <w:t>.</w:t>
      </w:r>
    </w:p>
    <w:p w14:paraId="46FC0F5E" w14:textId="46374C3D" w:rsidR="0000724B" w:rsidRDefault="0000724B" w:rsidP="00D30BD8">
      <w:pPr>
        <w:spacing w:after="160" w:line="480" w:lineRule="auto"/>
        <w:ind w:firstLine="720"/>
      </w:pPr>
      <w:r>
        <w:t xml:space="preserve">Figure S2 shows the results for the model that used a salience learning rate of </w:t>
      </w:r>
      <w:r w:rsidR="006A0CAD">
        <w:t>0.0003875</w:t>
      </w:r>
      <w:r>
        <w:t xml:space="preserve"> and a salience weight decay of </w:t>
      </w:r>
      <w:r w:rsidR="006A0CAD">
        <w:t>0.0975</w:t>
      </w:r>
      <w:r>
        <w:t>.</w:t>
      </w:r>
      <w:r w:rsidR="00D61239">
        <w:t xml:space="preserve"> This figure shows that, as above, networks in the Experimental condition produced more error to the Inefficient than to the Efficient test event, whereas networks in the Control condition produced comparable error to both test events. </w:t>
      </w:r>
    </w:p>
    <w:p w14:paraId="79F4B9A6" w14:textId="77777777" w:rsidR="004D4622" w:rsidRDefault="004D4622" w:rsidP="004D4622">
      <w:pPr>
        <w:spacing w:after="160" w:line="480" w:lineRule="auto"/>
      </w:pPr>
    </w:p>
    <w:p w14:paraId="5EA16094" w14:textId="69558087" w:rsidR="00926C16" w:rsidRDefault="00FB401C" w:rsidP="00926C16">
      <w:pPr>
        <w:keepNext/>
        <w:spacing w:after="160" w:line="480" w:lineRule="auto"/>
      </w:pPr>
      <w:r>
        <w:rPr>
          <w:noProof/>
          <w14:ligatures w14:val="standardContextual"/>
        </w:rPr>
        <w:drawing>
          <wp:inline distT="0" distB="0" distL="0" distR="0" wp14:anchorId="10309A48" wp14:editId="7E615BC5">
            <wp:extent cx="5943600" cy="5349240"/>
            <wp:effectExtent l="0" t="0" r="0" b="3810"/>
            <wp:docPr id="2003744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4283" name="Picture 2003744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349240"/>
                    </a:xfrm>
                    <a:prstGeom prst="rect">
                      <a:avLst/>
                    </a:prstGeom>
                  </pic:spPr>
                </pic:pic>
              </a:graphicData>
            </a:graphic>
          </wp:inline>
        </w:drawing>
      </w:r>
    </w:p>
    <w:p w14:paraId="0A2801A2" w14:textId="689A4252" w:rsidR="004D4622" w:rsidRPr="00926C16" w:rsidRDefault="00926C16" w:rsidP="00926C16">
      <w:pPr>
        <w:pStyle w:val="Caption"/>
        <w:spacing w:line="480" w:lineRule="auto"/>
        <w:rPr>
          <w:i w:val="0"/>
          <w:iCs w:val="0"/>
          <w:color w:val="000000" w:themeColor="text1"/>
          <w:sz w:val="24"/>
          <w:szCs w:val="24"/>
        </w:rPr>
      </w:pPr>
      <w:r w:rsidRPr="00926C16">
        <w:rPr>
          <w:b/>
          <w:bCs/>
          <w:i w:val="0"/>
          <w:iCs w:val="0"/>
          <w:color w:val="000000" w:themeColor="text1"/>
          <w:sz w:val="24"/>
          <w:szCs w:val="24"/>
        </w:rPr>
        <w:t xml:space="preserve">Figure </w:t>
      </w:r>
      <w:r w:rsidR="007B3B89">
        <w:rPr>
          <w:b/>
          <w:bCs/>
          <w:i w:val="0"/>
          <w:iCs w:val="0"/>
          <w:color w:val="000000" w:themeColor="text1"/>
          <w:sz w:val="24"/>
          <w:szCs w:val="24"/>
        </w:rPr>
        <w:t>S</w:t>
      </w:r>
      <w:r w:rsidRPr="00926C16">
        <w:rPr>
          <w:b/>
          <w:bCs/>
          <w:i w:val="0"/>
          <w:iCs w:val="0"/>
          <w:color w:val="000000" w:themeColor="text1"/>
          <w:sz w:val="24"/>
          <w:szCs w:val="24"/>
        </w:rPr>
        <w:fldChar w:fldCharType="begin"/>
      </w:r>
      <w:r w:rsidRPr="00926C16">
        <w:rPr>
          <w:b/>
          <w:bCs/>
          <w:i w:val="0"/>
          <w:iCs w:val="0"/>
          <w:color w:val="000000" w:themeColor="text1"/>
          <w:sz w:val="24"/>
          <w:szCs w:val="24"/>
        </w:rPr>
        <w:instrText xml:space="preserve"> SEQ Figure \* ARABIC </w:instrText>
      </w:r>
      <w:r w:rsidRPr="00926C16">
        <w:rPr>
          <w:b/>
          <w:bCs/>
          <w:i w:val="0"/>
          <w:iCs w:val="0"/>
          <w:color w:val="000000" w:themeColor="text1"/>
          <w:sz w:val="24"/>
          <w:szCs w:val="24"/>
        </w:rPr>
        <w:fldChar w:fldCharType="separate"/>
      </w:r>
      <w:r w:rsidRPr="00926C16">
        <w:rPr>
          <w:b/>
          <w:bCs/>
          <w:i w:val="0"/>
          <w:iCs w:val="0"/>
          <w:noProof/>
          <w:color w:val="000000" w:themeColor="text1"/>
          <w:sz w:val="24"/>
          <w:szCs w:val="24"/>
        </w:rPr>
        <w:t>3</w:t>
      </w:r>
      <w:r w:rsidRPr="00926C16">
        <w:rPr>
          <w:b/>
          <w:bCs/>
          <w:i w:val="0"/>
          <w:iCs w:val="0"/>
          <w:color w:val="000000" w:themeColor="text1"/>
          <w:sz w:val="24"/>
          <w:szCs w:val="24"/>
        </w:rPr>
        <w:fldChar w:fldCharType="end"/>
      </w:r>
      <w:r w:rsidRPr="00926C16">
        <w:rPr>
          <w:b/>
          <w:bCs/>
          <w:i w:val="0"/>
          <w:iCs w:val="0"/>
          <w:color w:val="000000" w:themeColor="text1"/>
          <w:sz w:val="24"/>
          <w:szCs w:val="24"/>
        </w:rPr>
        <w:t>.</w:t>
      </w:r>
      <w:r w:rsidRPr="00926C16">
        <w:rPr>
          <w:i w:val="0"/>
          <w:iCs w:val="0"/>
          <w:color w:val="000000" w:themeColor="text1"/>
          <w:sz w:val="24"/>
          <w:szCs w:val="24"/>
        </w:rPr>
        <w:t xml:space="preserve"> </w:t>
      </w:r>
      <w:r w:rsidRPr="00926C16">
        <w:rPr>
          <w:color w:val="000000" w:themeColor="text1"/>
          <w:sz w:val="24"/>
          <w:szCs w:val="24"/>
        </w:rPr>
        <w:t xml:space="preserve">Mean network error produced to the Efficient and Inefficient test events in the Experimental and Control conditions as a function of habituation length and </w:t>
      </w:r>
      <w:r w:rsidR="00F545DA">
        <w:rPr>
          <w:color w:val="000000" w:themeColor="text1"/>
          <w:sz w:val="24"/>
          <w:szCs w:val="24"/>
        </w:rPr>
        <w:t xml:space="preserve">the </w:t>
      </w:r>
      <w:r w:rsidRPr="00926C16">
        <w:rPr>
          <w:color w:val="000000" w:themeColor="text1"/>
          <w:sz w:val="24"/>
          <w:szCs w:val="24"/>
        </w:rPr>
        <w:t>pretraining ratio of constrained to unconstrained motion</w:t>
      </w:r>
      <w:r w:rsidR="00C71D7D">
        <w:rPr>
          <w:color w:val="000000" w:themeColor="text1"/>
          <w:sz w:val="24"/>
          <w:szCs w:val="24"/>
        </w:rPr>
        <w:t xml:space="preserve"> event</w:t>
      </w:r>
      <w:r w:rsidR="00B80BFD">
        <w:rPr>
          <w:color w:val="000000" w:themeColor="text1"/>
          <w:sz w:val="24"/>
          <w:szCs w:val="24"/>
        </w:rPr>
        <w:t>s</w:t>
      </w:r>
      <w:r w:rsidRPr="00926C16">
        <w:rPr>
          <w:color w:val="000000" w:themeColor="text1"/>
          <w:sz w:val="24"/>
          <w:szCs w:val="24"/>
        </w:rPr>
        <w:t>.</w:t>
      </w:r>
    </w:p>
    <w:p w14:paraId="2403B1E4" w14:textId="09F7178F" w:rsidR="00A62D36" w:rsidRDefault="00A62D36" w:rsidP="00A62D36">
      <w:pPr>
        <w:spacing w:after="160" w:line="480" w:lineRule="auto"/>
        <w:ind w:firstLine="720"/>
      </w:pPr>
      <w:r>
        <w:t xml:space="preserve">Figure S3 </w:t>
      </w:r>
      <w:r w:rsidR="00CE2488">
        <w:t>depicts the</w:t>
      </w:r>
      <w:r>
        <w:t xml:space="preserve"> results for the model that used a salience learning rate of 0.0004 and a salience weight decay of 0.09875. </w:t>
      </w:r>
      <w:r w:rsidR="00E2728D">
        <w:t>N</w:t>
      </w:r>
      <w:r>
        <w:t xml:space="preserve">etworks in the Experimental condition produced more </w:t>
      </w:r>
      <w:r>
        <w:lastRenderedPageBreak/>
        <w:t>error to the Inefficient than to the Efficient test event</w:t>
      </w:r>
      <w:r w:rsidR="00A8402E">
        <w:t>;</w:t>
      </w:r>
      <w:r>
        <w:t xml:space="preserve"> networks in the Control condition produced comparable error to both test events. </w:t>
      </w:r>
    </w:p>
    <w:p w14:paraId="688B9412" w14:textId="77777777" w:rsidR="00F45FBA" w:rsidRDefault="00F45FBA" w:rsidP="00F45FBA">
      <w:pPr>
        <w:spacing w:after="160" w:line="480" w:lineRule="auto"/>
      </w:pPr>
    </w:p>
    <w:p w14:paraId="023499CB" w14:textId="7B1B2893" w:rsidR="00F45FBA" w:rsidRPr="00480642" w:rsidRDefault="00F45FBA" w:rsidP="00F45FBA">
      <w:pPr>
        <w:spacing w:line="480" w:lineRule="auto"/>
        <w:jc w:val="center"/>
        <w:rPr>
          <w:b/>
          <w:bCs/>
          <w:iCs/>
        </w:rPr>
      </w:pPr>
      <w:r>
        <w:rPr>
          <w:b/>
          <w:bCs/>
          <w:iCs/>
        </w:rPr>
        <w:t xml:space="preserve">III. Simulation 2: </w:t>
      </w:r>
      <w:r w:rsidR="00743B86" w:rsidRPr="00743B86">
        <w:rPr>
          <w:b/>
          <w:bCs/>
        </w:rPr>
        <w:t>Independence from animacy.</w:t>
      </w:r>
    </w:p>
    <w:p w14:paraId="5EAE635D" w14:textId="77777777" w:rsidR="00E42AAF" w:rsidRDefault="004103F5" w:rsidP="00E42AAF">
      <w:pPr>
        <w:keepNext/>
        <w:spacing w:after="160" w:line="480" w:lineRule="auto"/>
      </w:pPr>
      <w:r>
        <w:rPr>
          <w:noProof/>
          <w14:ligatures w14:val="standardContextual"/>
        </w:rPr>
        <w:drawing>
          <wp:inline distT="0" distB="0" distL="0" distR="0" wp14:anchorId="4A72852B" wp14:editId="6ED87838">
            <wp:extent cx="6320554" cy="4063117"/>
            <wp:effectExtent l="0" t="0" r="4445" b="0"/>
            <wp:docPr id="132136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6045" name="Picture 1321360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6498" cy="4066938"/>
                    </a:xfrm>
                    <a:prstGeom prst="rect">
                      <a:avLst/>
                    </a:prstGeom>
                  </pic:spPr>
                </pic:pic>
              </a:graphicData>
            </a:graphic>
          </wp:inline>
        </w:drawing>
      </w:r>
    </w:p>
    <w:p w14:paraId="0D49FC0F" w14:textId="47DD55E5" w:rsidR="004103F5" w:rsidRPr="00E42AAF" w:rsidRDefault="00E42AAF" w:rsidP="009753B3">
      <w:pPr>
        <w:pStyle w:val="Caption"/>
        <w:spacing w:line="480" w:lineRule="auto"/>
        <w:rPr>
          <w:color w:val="000000" w:themeColor="text1"/>
          <w:sz w:val="24"/>
          <w:szCs w:val="24"/>
        </w:rPr>
      </w:pPr>
      <w:r w:rsidRPr="00E42AAF">
        <w:rPr>
          <w:b/>
          <w:bCs/>
          <w:i w:val="0"/>
          <w:iCs w:val="0"/>
          <w:color w:val="000000" w:themeColor="text1"/>
          <w:sz w:val="24"/>
          <w:szCs w:val="24"/>
        </w:rPr>
        <w:t>Figure S</w:t>
      </w:r>
      <w:r w:rsidRPr="00E42AAF">
        <w:rPr>
          <w:b/>
          <w:bCs/>
          <w:i w:val="0"/>
          <w:iCs w:val="0"/>
          <w:color w:val="000000" w:themeColor="text1"/>
          <w:sz w:val="24"/>
          <w:szCs w:val="24"/>
        </w:rPr>
        <w:fldChar w:fldCharType="begin"/>
      </w:r>
      <w:r w:rsidRPr="00E42AAF">
        <w:rPr>
          <w:b/>
          <w:bCs/>
          <w:i w:val="0"/>
          <w:iCs w:val="0"/>
          <w:color w:val="000000" w:themeColor="text1"/>
          <w:sz w:val="24"/>
          <w:szCs w:val="24"/>
        </w:rPr>
        <w:instrText xml:space="preserve"> SEQ Figure \* ARABIC </w:instrText>
      </w:r>
      <w:r w:rsidRPr="00E42AAF">
        <w:rPr>
          <w:b/>
          <w:bCs/>
          <w:i w:val="0"/>
          <w:iCs w:val="0"/>
          <w:color w:val="000000" w:themeColor="text1"/>
          <w:sz w:val="24"/>
          <w:szCs w:val="24"/>
        </w:rPr>
        <w:fldChar w:fldCharType="separate"/>
      </w:r>
      <w:r w:rsidR="00926C16">
        <w:rPr>
          <w:b/>
          <w:bCs/>
          <w:i w:val="0"/>
          <w:iCs w:val="0"/>
          <w:noProof/>
          <w:color w:val="000000" w:themeColor="text1"/>
          <w:sz w:val="24"/>
          <w:szCs w:val="24"/>
        </w:rPr>
        <w:t>4</w:t>
      </w:r>
      <w:r w:rsidRPr="00E42AAF">
        <w:rPr>
          <w:b/>
          <w:bCs/>
          <w:i w:val="0"/>
          <w:iCs w:val="0"/>
          <w:color w:val="000000" w:themeColor="text1"/>
          <w:sz w:val="24"/>
          <w:szCs w:val="24"/>
        </w:rPr>
        <w:fldChar w:fldCharType="end"/>
      </w:r>
      <w:r w:rsidRPr="00E42AAF">
        <w:rPr>
          <w:b/>
          <w:bCs/>
          <w:i w:val="0"/>
          <w:iCs w:val="0"/>
          <w:color w:val="000000" w:themeColor="text1"/>
          <w:sz w:val="24"/>
          <w:szCs w:val="24"/>
        </w:rPr>
        <w:t>.</w:t>
      </w:r>
      <w:r w:rsidRPr="00E42AAF">
        <w:rPr>
          <w:color w:val="000000" w:themeColor="text1"/>
          <w:sz w:val="24"/>
          <w:szCs w:val="24"/>
        </w:rPr>
        <w:t xml:space="preserve"> Mean network error produced to the Efficient and Inefficient test events in the Experimental and Control conditions as a function of habituation length, developmental </w:t>
      </w:r>
      <w:r w:rsidR="00374308">
        <w:rPr>
          <w:color w:val="000000" w:themeColor="text1"/>
          <w:sz w:val="24"/>
          <w:szCs w:val="24"/>
        </w:rPr>
        <w:t xml:space="preserve">and salience </w:t>
      </w:r>
      <w:r w:rsidRPr="00E42AAF">
        <w:rPr>
          <w:color w:val="000000" w:themeColor="text1"/>
          <w:sz w:val="24"/>
          <w:szCs w:val="24"/>
        </w:rPr>
        <w:t>learning rate</w:t>
      </w:r>
      <w:r w:rsidR="00374308">
        <w:rPr>
          <w:color w:val="000000" w:themeColor="text1"/>
          <w:sz w:val="24"/>
          <w:szCs w:val="24"/>
        </w:rPr>
        <w:t>s</w:t>
      </w:r>
      <w:r w:rsidRPr="00E42AAF">
        <w:rPr>
          <w:color w:val="000000" w:themeColor="text1"/>
          <w:sz w:val="24"/>
          <w:szCs w:val="24"/>
        </w:rPr>
        <w:t>, and salience weight decay.</w:t>
      </w:r>
    </w:p>
    <w:p w14:paraId="4DA65C6D" w14:textId="3B091DFC" w:rsidR="00F45FBA" w:rsidRPr="002A12EE" w:rsidRDefault="004103F5" w:rsidP="002A12EE">
      <w:pPr>
        <w:spacing w:after="160" w:line="480" w:lineRule="auto"/>
        <w:ind w:firstLine="720"/>
        <w:rPr>
          <w:iCs/>
        </w:rPr>
      </w:pPr>
      <w:r>
        <w:t xml:space="preserve">The </w:t>
      </w:r>
      <w:r w:rsidR="00161EE6">
        <w:t xml:space="preserve">developmental learning rates </w:t>
      </w:r>
      <w:r w:rsidR="005F5165">
        <w:t>were</w:t>
      </w:r>
      <w:r>
        <w:rPr>
          <w:iCs/>
        </w:rPr>
        <w:t xml:space="preserve"> 0.08625</w:t>
      </w:r>
      <w:r w:rsidR="005F5165">
        <w:rPr>
          <w:iCs/>
        </w:rPr>
        <w:t xml:space="preserve"> and 0.0875</w:t>
      </w:r>
      <w:r>
        <w:rPr>
          <w:iCs/>
        </w:rPr>
        <w:t xml:space="preserve">. </w:t>
      </w:r>
      <w:r w:rsidR="005C1F58">
        <w:t>The results depicted in Figure S4 indicate that</w:t>
      </w:r>
      <w:r>
        <w:t xml:space="preserve"> </w:t>
      </w:r>
      <w:r>
        <w:rPr>
          <w:iCs/>
        </w:rPr>
        <w:t xml:space="preserve">networks in the Experimental condition produced </w:t>
      </w:r>
      <w:r w:rsidR="002515E4">
        <w:rPr>
          <w:iCs/>
        </w:rPr>
        <w:t>greater</w:t>
      </w:r>
      <w:r>
        <w:rPr>
          <w:iCs/>
        </w:rPr>
        <w:t xml:space="preserve"> error to the </w:t>
      </w:r>
      <w:r>
        <w:rPr>
          <w:iCs/>
        </w:rPr>
        <w:lastRenderedPageBreak/>
        <w:t>Inefficient than to the Efficient test event</w:t>
      </w:r>
      <w:r w:rsidR="002515E4">
        <w:rPr>
          <w:iCs/>
        </w:rPr>
        <w:t>;</w:t>
      </w:r>
      <w:r>
        <w:rPr>
          <w:iCs/>
        </w:rPr>
        <w:t xml:space="preserve"> networks in the Control condition produced comparable error to both events</w:t>
      </w:r>
      <w:r w:rsidR="005418EF">
        <w:rPr>
          <w:iCs/>
        </w:rPr>
        <w:t>.</w:t>
      </w:r>
    </w:p>
    <w:p w14:paraId="084C3529" w14:textId="14E2AE8E" w:rsidR="002B0C56" w:rsidRPr="00480642" w:rsidRDefault="002B0C56" w:rsidP="002B0C56">
      <w:pPr>
        <w:spacing w:line="480" w:lineRule="auto"/>
        <w:jc w:val="center"/>
        <w:rPr>
          <w:b/>
          <w:bCs/>
          <w:iCs/>
        </w:rPr>
      </w:pPr>
      <w:r>
        <w:rPr>
          <w:b/>
          <w:bCs/>
          <w:iCs/>
        </w:rPr>
        <w:t>I</w:t>
      </w:r>
      <w:r w:rsidR="004E2066">
        <w:rPr>
          <w:b/>
          <w:bCs/>
          <w:iCs/>
        </w:rPr>
        <w:t>V</w:t>
      </w:r>
      <w:r>
        <w:rPr>
          <w:b/>
          <w:bCs/>
          <w:iCs/>
        </w:rPr>
        <w:t xml:space="preserve">. Simulation </w:t>
      </w:r>
      <w:r w:rsidR="004E2066">
        <w:rPr>
          <w:b/>
          <w:bCs/>
          <w:iCs/>
        </w:rPr>
        <w:t>3</w:t>
      </w:r>
      <w:r>
        <w:rPr>
          <w:b/>
          <w:bCs/>
          <w:iCs/>
        </w:rPr>
        <w:t xml:space="preserve">: </w:t>
      </w:r>
      <w:r w:rsidR="004E2066" w:rsidRPr="004E2066">
        <w:rPr>
          <w:b/>
          <w:bCs/>
        </w:rPr>
        <w:t>Bidirectional inferences about actions, goals, and constraints.</w:t>
      </w:r>
    </w:p>
    <w:p w14:paraId="137D5370" w14:textId="77777777" w:rsidR="00A22688" w:rsidRDefault="00A22688" w:rsidP="00A22688">
      <w:pPr>
        <w:keepNext/>
        <w:spacing w:after="160" w:line="480" w:lineRule="auto"/>
      </w:pPr>
      <w:r>
        <w:rPr>
          <w:noProof/>
          <w14:ligatures w14:val="standardContextual"/>
        </w:rPr>
        <w:drawing>
          <wp:inline distT="0" distB="0" distL="0" distR="0" wp14:anchorId="5E9C39BA" wp14:editId="4993DD20">
            <wp:extent cx="5943600" cy="3820795"/>
            <wp:effectExtent l="0" t="0" r="0" b="8255"/>
            <wp:docPr id="504298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98036" name="Picture 5042980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49789D73" w14:textId="113E80A3" w:rsidR="00A22688" w:rsidRPr="00781A3C" w:rsidRDefault="00A22688" w:rsidP="0047315C">
      <w:pPr>
        <w:pStyle w:val="Caption"/>
        <w:spacing w:line="480" w:lineRule="auto"/>
        <w:rPr>
          <w:i w:val="0"/>
          <w:iCs w:val="0"/>
        </w:rPr>
      </w:pPr>
      <w:r w:rsidRPr="00A22688">
        <w:rPr>
          <w:b/>
          <w:bCs/>
          <w:i w:val="0"/>
          <w:iCs w:val="0"/>
          <w:color w:val="000000" w:themeColor="text1"/>
          <w:sz w:val="24"/>
          <w:szCs w:val="24"/>
        </w:rPr>
        <w:t>Figure S</w:t>
      </w:r>
      <w:r w:rsidRPr="00A22688">
        <w:rPr>
          <w:b/>
          <w:bCs/>
          <w:i w:val="0"/>
          <w:iCs w:val="0"/>
          <w:color w:val="000000" w:themeColor="text1"/>
          <w:sz w:val="24"/>
          <w:szCs w:val="24"/>
        </w:rPr>
        <w:fldChar w:fldCharType="begin"/>
      </w:r>
      <w:r w:rsidRPr="00A22688">
        <w:rPr>
          <w:b/>
          <w:bCs/>
          <w:i w:val="0"/>
          <w:iCs w:val="0"/>
          <w:color w:val="000000" w:themeColor="text1"/>
          <w:sz w:val="24"/>
          <w:szCs w:val="24"/>
        </w:rPr>
        <w:instrText xml:space="preserve"> SEQ Figure \* ARABIC </w:instrText>
      </w:r>
      <w:r w:rsidRPr="00A22688">
        <w:rPr>
          <w:b/>
          <w:bCs/>
          <w:i w:val="0"/>
          <w:iCs w:val="0"/>
          <w:color w:val="000000" w:themeColor="text1"/>
          <w:sz w:val="24"/>
          <w:szCs w:val="24"/>
        </w:rPr>
        <w:fldChar w:fldCharType="separate"/>
      </w:r>
      <w:r w:rsidR="00926C16">
        <w:rPr>
          <w:b/>
          <w:bCs/>
          <w:i w:val="0"/>
          <w:iCs w:val="0"/>
          <w:noProof/>
          <w:color w:val="000000" w:themeColor="text1"/>
          <w:sz w:val="24"/>
          <w:szCs w:val="24"/>
        </w:rPr>
        <w:t>5</w:t>
      </w:r>
      <w:r w:rsidRPr="00A22688">
        <w:rPr>
          <w:b/>
          <w:bCs/>
          <w:i w:val="0"/>
          <w:iCs w:val="0"/>
          <w:color w:val="000000" w:themeColor="text1"/>
          <w:sz w:val="24"/>
          <w:szCs w:val="24"/>
        </w:rPr>
        <w:fldChar w:fldCharType="end"/>
      </w:r>
      <w:r w:rsidRPr="00A22688">
        <w:rPr>
          <w:b/>
          <w:bCs/>
          <w:i w:val="0"/>
          <w:iCs w:val="0"/>
          <w:color w:val="000000" w:themeColor="text1"/>
          <w:sz w:val="24"/>
          <w:szCs w:val="24"/>
        </w:rPr>
        <w:t>.</w:t>
      </w:r>
      <w:r w:rsidRPr="00A22688">
        <w:rPr>
          <w:color w:val="000000" w:themeColor="text1"/>
        </w:rPr>
        <w:t xml:space="preserve"> </w:t>
      </w:r>
      <w:r w:rsidR="00AF55DF">
        <w:rPr>
          <w:color w:val="000000" w:themeColor="text1"/>
          <w:sz w:val="24"/>
          <w:szCs w:val="24"/>
        </w:rPr>
        <w:t xml:space="preserve">Performance of ALIAS in the Inferring </w:t>
      </w:r>
      <w:r w:rsidR="00DE4EEA">
        <w:rPr>
          <w:color w:val="000000" w:themeColor="text1"/>
          <w:sz w:val="24"/>
          <w:szCs w:val="24"/>
        </w:rPr>
        <w:t xml:space="preserve">Constraints </w:t>
      </w:r>
      <w:r w:rsidR="00AF55DF">
        <w:rPr>
          <w:color w:val="000000" w:themeColor="text1"/>
          <w:sz w:val="24"/>
          <w:szCs w:val="24"/>
        </w:rPr>
        <w:t xml:space="preserve">condition. </w:t>
      </w:r>
      <w:r w:rsidR="00AF55DF" w:rsidRPr="00781A3C">
        <w:rPr>
          <w:i w:val="0"/>
          <w:iCs w:val="0"/>
          <w:color w:val="000000" w:themeColor="text1"/>
          <w:sz w:val="24"/>
          <w:szCs w:val="24"/>
        </w:rPr>
        <w:t>Mean</w:t>
      </w:r>
      <w:r w:rsidRPr="00781A3C">
        <w:rPr>
          <w:i w:val="0"/>
          <w:iCs w:val="0"/>
          <w:color w:val="000000" w:themeColor="text1"/>
          <w:sz w:val="24"/>
          <w:szCs w:val="24"/>
        </w:rPr>
        <w:t xml:space="preserve"> network error produced to the </w:t>
      </w:r>
      <w:r w:rsidR="00836E3F" w:rsidRPr="00781A3C">
        <w:rPr>
          <w:i w:val="0"/>
          <w:iCs w:val="0"/>
          <w:color w:val="000000" w:themeColor="text1"/>
          <w:sz w:val="24"/>
          <w:szCs w:val="24"/>
        </w:rPr>
        <w:t>No-Obstacle and Obstacle test events</w:t>
      </w:r>
      <w:r w:rsidRPr="00781A3C">
        <w:rPr>
          <w:i w:val="0"/>
          <w:iCs w:val="0"/>
          <w:color w:val="000000" w:themeColor="text1"/>
          <w:sz w:val="24"/>
          <w:szCs w:val="24"/>
        </w:rPr>
        <w:t xml:space="preserve"> as a function of habituation length, developmental</w:t>
      </w:r>
      <w:r w:rsidR="008D5C33" w:rsidRPr="00781A3C">
        <w:rPr>
          <w:i w:val="0"/>
          <w:iCs w:val="0"/>
          <w:color w:val="000000" w:themeColor="text1"/>
          <w:sz w:val="24"/>
          <w:szCs w:val="24"/>
        </w:rPr>
        <w:t xml:space="preserve"> and salience</w:t>
      </w:r>
      <w:r w:rsidRPr="00781A3C">
        <w:rPr>
          <w:i w:val="0"/>
          <w:iCs w:val="0"/>
          <w:color w:val="000000" w:themeColor="text1"/>
          <w:sz w:val="24"/>
          <w:szCs w:val="24"/>
        </w:rPr>
        <w:t xml:space="preserve"> learning rate</w:t>
      </w:r>
      <w:r w:rsidR="008D5C33" w:rsidRPr="00781A3C">
        <w:rPr>
          <w:i w:val="0"/>
          <w:iCs w:val="0"/>
          <w:color w:val="000000" w:themeColor="text1"/>
          <w:sz w:val="24"/>
          <w:szCs w:val="24"/>
        </w:rPr>
        <w:t>s</w:t>
      </w:r>
      <w:r w:rsidRPr="00781A3C">
        <w:rPr>
          <w:i w:val="0"/>
          <w:iCs w:val="0"/>
          <w:color w:val="000000" w:themeColor="text1"/>
          <w:sz w:val="24"/>
          <w:szCs w:val="24"/>
        </w:rPr>
        <w:t>, and salience weight decay.</w:t>
      </w:r>
    </w:p>
    <w:p w14:paraId="7A14BAB9" w14:textId="3A7F4C85" w:rsidR="002B0C56" w:rsidRDefault="002B0C56" w:rsidP="00A22688">
      <w:pPr>
        <w:spacing w:after="160" w:line="480" w:lineRule="auto"/>
        <w:ind w:firstLine="720"/>
      </w:pPr>
      <w:r>
        <w:t xml:space="preserve">The developmental learning rates </w:t>
      </w:r>
      <w:r w:rsidR="005A5C8F">
        <w:t xml:space="preserve">were </w:t>
      </w:r>
      <w:r w:rsidR="00A22688">
        <w:t xml:space="preserve">identical to </w:t>
      </w:r>
      <w:r w:rsidR="00DD13E9">
        <w:t xml:space="preserve">those in </w:t>
      </w:r>
      <w:r w:rsidR="00A22688">
        <w:t xml:space="preserve">Simulation 1. </w:t>
      </w:r>
      <w:r w:rsidR="00F252FD">
        <w:t>As depicted in Figure S5,</w:t>
      </w:r>
      <w:r w:rsidR="00A22688">
        <w:t xml:space="preserve"> networks in the Inferring </w:t>
      </w:r>
      <w:r w:rsidR="00F81D8B">
        <w:t xml:space="preserve">Constraints condition </w:t>
      </w:r>
      <w:r w:rsidR="00A22688">
        <w:t>produced more error to the No-Obstacle than to the Obstacle test event</w:t>
      </w:r>
      <w:r w:rsidR="00AB3262">
        <w:t>.</w:t>
      </w:r>
    </w:p>
    <w:p w14:paraId="082CE5F2" w14:textId="77777777" w:rsidR="00A16263" w:rsidRDefault="00A16263" w:rsidP="00A16263">
      <w:pPr>
        <w:keepNext/>
        <w:spacing w:after="160" w:line="480" w:lineRule="auto"/>
      </w:pPr>
      <w:r>
        <w:rPr>
          <w:noProof/>
          <w14:ligatures w14:val="standardContextual"/>
        </w:rPr>
        <w:lastRenderedPageBreak/>
        <w:drawing>
          <wp:inline distT="0" distB="0" distL="0" distR="0" wp14:anchorId="5D7A520D" wp14:editId="400AEFA4">
            <wp:extent cx="5943600" cy="3820795"/>
            <wp:effectExtent l="0" t="0" r="0" b="8255"/>
            <wp:docPr id="2045651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51152" name="Picture 20456511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39AED713" w14:textId="6A2A13F9" w:rsidR="004B1B4D" w:rsidRPr="0004554F" w:rsidRDefault="00A16263" w:rsidP="0004554F">
      <w:pPr>
        <w:pStyle w:val="Caption"/>
        <w:spacing w:line="480" w:lineRule="auto"/>
        <w:rPr>
          <w:i w:val="0"/>
          <w:iCs w:val="0"/>
        </w:rPr>
      </w:pPr>
      <w:r w:rsidRPr="00C75DA8">
        <w:rPr>
          <w:b/>
          <w:bCs/>
          <w:i w:val="0"/>
          <w:iCs w:val="0"/>
          <w:color w:val="000000" w:themeColor="text1"/>
          <w:sz w:val="24"/>
          <w:szCs w:val="24"/>
        </w:rPr>
        <w:t>Figure S</w:t>
      </w:r>
      <w:r w:rsidRPr="00C75DA8">
        <w:rPr>
          <w:b/>
          <w:bCs/>
          <w:i w:val="0"/>
          <w:iCs w:val="0"/>
          <w:color w:val="000000" w:themeColor="text1"/>
          <w:sz w:val="24"/>
          <w:szCs w:val="24"/>
        </w:rPr>
        <w:fldChar w:fldCharType="begin"/>
      </w:r>
      <w:r w:rsidRPr="00C75DA8">
        <w:rPr>
          <w:b/>
          <w:bCs/>
          <w:i w:val="0"/>
          <w:iCs w:val="0"/>
          <w:color w:val="000000" w:themeColor="text1"/>
          <w:sz w:val="24"/>
          <w:szCs w:val="24"/>
        </w:rPr>
        <w:instrText xml:space="preserve"> SEQ Figure \* ARABIC </w:instrText>
      </w:r>
      <w:r w:rsidRPr="00C75DA8">
        <w:rPr>
          <w:b/>
          <w:bCs/>
          <w:i w:val="0"/>
          <w:iCs w:val="0"/>
          <w:color w:val="000000" w:themeColor="text1"/>
          <w:sz w:val="24"/>
          <w:szCs w:val="24"/>
        </w:rPr>
        <w:fldChar w:fldCharType="separate"/>
      </w:r>
      <w:r w:rsidR="00926C16">
        <w:rPr>
          <w:b/>
          <w:bCs/>
          <w:i w:val="0"/>
          <w:iCs w:val="0"/>
          <w:noProof/>
          <w:color w:val="000000" w:themeColor="text1"/>
          <w:sz w:val="24"/>
          <w:szCs w:val="24"/>
        </w:rPr>
        <w:t>6</w:t>
      </w:r>
      <w:r w:rsidRPr="00C75DA8">
        <w:rPr>
          <w:b/>
          <w:bCs/>
          <w:i w:val="0"/>
          <w:iCs w:val="0"/>
          <w:color w:val="000000" w:themeColor="text1"/>
          <w:sz w:val="24"/>
          <w:szCs w:val="24"/>
        </w:rPr>
        <w:fldChar w:fldCharType="end"/>
      </w:r>
      <w:r w:rsidRPr="00C75DA8">
        <w:rPr>
          <w:b/>
          <w:bCs/>
          <w:i w:val="0"/>
          <w:iCs w:val="0"/>
          <w:color w:val="000000" w:themeColor="text1"/>
          <w:sz w:val="24"/>
          <w:szCs w:val="24"/>
        </w:rPr>
        <w:t>.</w:t>
      </w:r>
      <w:r w:rsidRPr="00C75DA8">
        <w:rPr>
          <w:color w:val="000000" w:themeColor="text1"/>
        </w:rPr>
        <w:t xml:space="preserve"> </w:t>
      </w:r>
      <w:r w:rsidR="005561B5">
        <w:rPr>
          <w:color w:val="000000" w:themeColor="text1"/>
          <w:sz w:val="24"/>
          <w:szCs w:val="24"/>
        </w:rPr>
        <w:t xml:space="preserve">Performance of ALIAS in the Inferring </w:t>
      </w:r>
      <w:r w:rsidR="00121A1A">
        <w:rPr>
          <w:color w:val="000000" w:themeColor="text1"/>
          <w:sz w:val="24"/>
          <w:szCs w:val="24"/>
        </w:rPr>
        <w:t>Goals</w:t>
      </w:r>
      <w:r w:rsidR="005561B5">
        <w:rPr>
          <w:color w:val="000000" w:themeColor="text1"/>
          <w:sz w:val="24"/>
          <w:szCs w:val="24"/>
        </w:rPr>
        <w:t xml:space="preserve"> condition. </w:t>
      </w:r>
      <w:r w:rsidR="005561B5" w:rsidRPr="005561B5">
        <w:rPr>
          <w:i w:val="0"/>
          <w:iCs w:val="0"/>
          <w:color w:val="000000" w:themeColor="text1"/>
          <w:sz w:val="24"/>
          <w:szCs w:val="24"/>
        </w:rPr>
        <w:t>Mean</w:t>
      </w:r>
      <w:r w:rsidRPr="005561B5">
        <w:rPr>
          <w:i w:val="0"/>
          <w:iCs w:val="0"/>
          <w:color w:val="000000" w:themeColor="text1"/>
          <w:sz w:val="24"/>
          <w:szCs w:val="24"/>
        </w:rPr>
        <w:t xml:space="preserve"> network error produced to the </w:t>
      </w:r>
      <w:r w:rsidR="00C75DA8" w:rsidRPr="005561B5">
        <w:rPr>
          <w:i w:val="0"/>
          <w:iCs w:val="0"/>
          <w:color w:val="000000" w:themeColor="text1"/>
          <w:sz w:val="24"/>
          <w:szCs w:val="24"/>
        </w:rPr>
        <w:t xml:space="preserve">Congruent and Incongruent test </w:t>
      </w:r>
      <w:r w:rsidRPr="005561B5">
        <w:rPr>
          <w:i w:val="0"/>
          <w:iCs w:val="0"/>
          <w:color w:val="000000" w:themeColor="text1"/>
          <w:sz w:val="24"/>
          <w:szCs w:val="24"/>
        </w:rPr>
        <w:t>events as a function of habituation length, developmental</w:t>
      </w:r>
      <w:r w:rsidR="002836E8" w:rsidRPr="005561B5">
        <w:rPr>
          <w:i w:val="0"/>
          <w:iCs w:val="0"/>
          <w:color w:val="000000" w:themeColor="text1"/>
          <w:sz w:val="24"/>
          <w:szCs w:val="24"/>
        </w:rPr>
        <w:t xml:space="preserve"> and salience</w:t>
      </w:r>
      <w:r w:rsidRPr="005561B5">
        <w:rPr>
          <w:i w:val="0"/>
          <w:iCs w:val="0"/>
          <w:color w:val="000000" w:themeColor="text1"/>
          <w:sz w:val="24"/>
          <w:szCs w:val="24"/>
        </w:rPr>
        <w:t xml:space="preserve"> learning rate</w:t>
      </w:r>
      <w:r w:rsidR="002836E8" w:rsidRPr="005561B5">
        <w:rPr>
          <w:i w:val="0"/>
          <w:iCs w:val="0"/>
          <w:color w:val="000000" w:themeColor="text1"/>
          <w:sz w:val="24"/>
          <w:szCs w:val="24"/>
        </w:rPr>
        <w:t>s</w:t>
      </w:r>
      <w:r w:rsidRPr="005561B5">
        <w:rPr>
          <w:i w:val="0"/>
          <w:iCs w:val="0"/>
          <w:color w:val="000000" w:themeColor="text1"/>
          <w:sz w:val="24"/>
          <w:szCs w:val="24"/>
        </w:rPr>
        <w:t>, and salience weight decay.</w:t>
      </w:r>
    </w:p>
    <w:p w14:paraId="0BED62E4" w14:textId="5246F0D3" w:rsidR="00DA5968" w:rsidRDefault="00DA5968" w:rsidP="00DA5968">
      <w:pPr>
        <w:spacing w:after="160" w:line="480" w:lineRule="auto"/>
        <w:ind w:firstLine="720"/>
      </w:pPr>
      <w:r>
        <w:t>Figure S</w:t>
      </w:r>
      <w:r w:rsidR="00F86091">
        <w:t>6</w:t>
      </w:r>
      <w:r>
        <w:t xml:space="preserve"> </w:t>
      </w:r>
      <w:r w:rsidR="003340FB">
        <w:t>demonstrates</w:t>
      </w:r>
      <w:r>
        <w:t xml:space="preserve"> </w:t>
      </w:r>
      <w:r w:rsidR="00165483">
        <w:t>that networks in the Inferring Goals condition</w:t>
      </w:r>
      <w:r>
        <w:t xml:space="preserve"> produced more error to the </w:t>
      </w:r>
      <w:r w:rsidR="001D6146">
        <w:t>Inc</w:t>
      </w:r>
      <w:r w:rsidR="00A96613">
        <w:t xml:space="preserve">ongruent than to the </w:t>
      </w:r>
      <w:r w:rsidR="001D6146">
        <w:t>C</w:t>
      </w:r>
      <w:r w:rsidR="00A96613">
        <w:t xml:space="preserve">ongruent test event. </w:t>
      </w:r>
    </w:p>
    <w:p w14:paraId="527F623B" w14:textId="77777777" w:rsidR="002A12EE" w:rsidRDefault="002A12EE" w:rsidP="00DA5968">
      <w:pPr>
        <w:spacing w:after="160" w:line="480" w:lineRule="auto"/>
        <w:ind w:firstLine="720"/>
      </w:pPr>
    </w:p>
    <w:p w14:paraId="7E560E7F" w14:textId="2D657EB9" w:rsidR="002A12EE" w:rsidRPr="00480642" w:rsidRDefault="002A12EE" w:rsidP="002A12EE">
      <w:pPr>
        <w:spacing w:line="480" w:lineRule="auto"/>
        <w:jc w:val="center"/>
        <w:rPr>
          <w:b/>
          <w:bCs/>
          <w:iCs/>
        </w:rPr>
      </w:pPr>
      <w:r>
        <w:rPr>
          <w:b/>
          <w:bCs/>
          <w:iCs/>
        </w:rPr>
        <w:t xml:space="preserve">V. Simulation 4: </w:t>
      </w:r>
      <w:r w:rsidRPr="002A12EE">
        <w:rPr>
          <w:b/>
          <w:bCs/>
        </w:rPr>
        <w:t>Graded representations of efficiency.</w:t>
      </w:r>
    </w:p>
    <w:p w14:paraId="3F0FB273" w14:textId="77777777" w:rsidR="00BE142D" w:rsidRDefault="00BE142D" w:rsidP="00BE142D">
      <w:pPr>
        <w:keepNext/>
        <w:spacing w:after="160" w:line="480" w:lineRule="auto"/>
      </w:pPr>
      <w:r>
        <w:rPr>
          <w:noProof/>
          <w14:ligatures w14:val="standardContextual"/>
        </w:rPr>
        <w:lastRenderedPageBreak/>
        <w:drawing>
          <wp:inline distT="0" distB="0" distL="0" distR="0" wp14:anchorId="365C2B29" wp14:editId="3B488502">
            <wp:extent cx="5943600" cy="3820795"/>
            <wp:effectExtent l="0" t="0" r="0" b="8255"/>
            <wp:docPr id="1819020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20420" name="Picture 1819020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19E19677" w14:textId="1412EBAB" w:rsidR="002A12EE" w:rsidRPr="009753B3" w:rsidRDefault="00BE142D" w:rsidP="009753B3">
      <w:pPr>
        <w:pStyle w:val="Caption"/>
        <w:spacing w:line="480" w:lineRule="auto"/>
        <w:rPr>
          <w:i w:val="0"/>
          <w:iCs w:val="0"/>
        </w:rPr>
      </w:pPr>
      <w:r w:rsidRPr="009753B3">
        <w:rPr>
          <w:b/>
          <w:bCs/>
          <w:i w:val="0"/>
          <w:iCs w:val="0"/>
          <w:color w:val="000000" w:themeColor="text1"/>
          <w:sz w:val="24"/>
          <w:szCs w:val="24"/>
        </w:rPr>
        <w:t>Figure S</w:t>
      </w:r>
      <w:r w:rsidRPr="009753B3">
        <w:rPr>
          <w:b/>
          <w:bCs/>
          <w:i w:val="0"/>
          <w:iCs w:val="0"/>
          <w:color w:val="000000" w:themeColor="text1"/>
          <w:sz w:val="24"/>
          <w:szCs w:val="24"/>
        </w:rPr>
        <w:fldChar w:fldCharType="begin"/>
      </w:r>
      <w:r w:rsidRPr="009753B3">
        <w:rPr>
          <w:b/>
          <w:bCs/>
          <w:i w:val="0"/>
          <w:iCs w:val="0"/>
          <w:color w:val="000000" w:themeColor="text1"/>
          <w:sz w:val="24"/>
          <w:szCs w:val="24"/>
        </w:rPr>
        <w:instrText xml:space="preserve"> SEQ Figure \* ARABIC </w:instrText>
      </w:r>
      <w:r w:rsidRPr="009753B3">
        <w:rPr>
          <w:b/>
          <w:bCs/>
          <w:i w:val="0"/>
          <w:iCs w:val="0"/>
          <w:color w:val="000000" w:themeColor="text1"/>
          <w:sz w:val="24"/>
          <w:szCs w:val="24"/>
        </w:rPr>
        <w:fldChar w:fldCharType="separate"/>
      </w:r>
      <w:r w:rsidR="00926C16">
        <w:rPr>
          <w:b/>
          <w:bCs/>
          <w:i w:val="0"/>
          <w:iCs w:val="0"/>
          <w:noProof/>
          <w:color w:val="000000" w:themeColor="text1"/>
          <w:sz w:val="24"/>
          <w:szCs w:val="24"/>
        </w:rPr>
        <w:t>7</w:t>
      </w:r>
      <w:r w:rsidRPr="009753B3">
        <w:rPr>
          <w:b/>
          <w:bCs/>
          <w:i w:val="0"/>
          <w:iCs w:val="0"/>
          <w:color w:val="000000" w:themeColor="text1"/>
          <w:sz w:val="24"/>
          <w:szCs w:val="24"/>
        </w:rPr>
        <w:fldChar w:fldCharType="end"/>
      </w:r>
      <w:r w:rsidRPr="009753B3">
        <w:rPr>
          <w:b/>
          <w:bCs/>
          <w:i w:val="0"/>
          <w:iCs w:val="0"/>
          <w:color w:val="000000" w:themeColor="text1"/>
          <w:sz w:val="24"/>
          <w:szCs w:val="24"/>
        </w:rPr>
        <w:t>.</w:t>
      </w:r>
      <w:r w:rsidR="009753B3" w:rsidRPr="009753B3">
        <w:rPr>
          <w:i w:val="0"/>
          <w:iCs w:val="0"/>
          <w:color w:val="000000" w:themeColor="text1"/>
        </w:rPr>
        <w:t xml:space="preserve"> </w:t>
      </w:r>
      <w:r w:rsidR="009753B3" w:rsidRPr="009753B3">
        <w:rPr>
          <w:color w:val="000000"/>
          <w:sz w:val="24"/>
          <w:szCs w:val="24"/>
        </w:rPr>
        <w:t xml:space="preserve">Mean network error produced to the </w:t>
      </w:r>
      <w:r w:rsidR="003E2DD4">
        <w:rPr>
          <w:color w:val="000000"/>
          <w:sz w:val="24"/>
          <w:szCs w:val="24"/>
        </w:rPr>
        <w:t>High, inefficient</w:t>
      </w:r>
      <w:r w:rsidR="009753B3" w:rsidRPr="009753B3">
        <w:rPr>
          <w:color w:val="000000"/>
          <w:sz w:val="24"/>
          <w:szCs w:val="24"/>
        </w:rPr>
        <w:t xml:space="preserve"> and </w:t>
      </w:r>
      <w:r w:rsidR="003E2DD4">
        <w:rPr>
          <w:color w:val="000000"/>
          <w:sz w:val="24"/>
          <w:szCs w:val="24"/>
        </w:rPr>
        <w:t>Low, efficient</w:t>
      </w:r>
      <w:r w:rsidR="009753B3" w:rsidRPr="009753B3">
        <w:rPr>
          <w:color w:val="000000"/>
          <w:sz w:val="24"/>
          <w:szCs w:val="24"/>
        </w:rPr>
        <w:t xml:space="preserve"> test events </w:t>
      </w:r>
      <w:r w:rsidR="003E2DD4">
        <w:rPr>
          <w:color w:val="000000"/>
          <w:sz w:val="24"/>
          <w:szCs w:val="24"/>
        </w:rPr>
        <w:t xml:space="preserve">across experiments </w:t>
      </w:r>
      <w:r w:rsidR="009753B3">
        <w:rPr>
          <w:color w:val="000000"/>
          <w:sz w:val="24"/>
          <w:szCs w:val="24"/>
        </w:rPr>
        <w:t xml:space="preserve">and </w:t>
      </w:r>
      <w:r w:rsidR="009753B3" w:rsidRPr="009753B3">
        <w:rPr>
          <w:color w:val="000000"/>
          <w:sz w:val="24"/>
          <w:szCs w:val="24"/>
        </w:rPr>
        <w:t xml:space="preserve">as a function of habituation length, developmental </w:t>
      </w:r>
      <w:r w:rsidR="009E5770">
        <w:rPr>
          <w:color w:val="000000"/>
          <w:sz w:val="24"/>
          <w:szCs w:val="24"/>
        </w:rPr>
        <w:t xml:space="preserve">and salience </w:t>
      </w:r>
      <w:r w:rsidR="009753B3" w:rsidRPr="009753B3">
        <w:rPr>
          <w:color w:val="000000"/>
          <w:sz w:val="24"/>
          <w:szCs w:val="24"/>
        </w:rPr>
        <w:t>learning rate</w:t>
      </w:r>
      <w:r w:rsidR="009E5770">
        <w:rPr>
          <w:color w:val="000000"/>
          <w:sz w:val="24"/>
          <w:szCs w:val="24"/>
        </w:rPr>
        <w:t>s</w:t>
      </w:r>
      <w:r w:rsidR="009753B3" w:rsidRPr="009753B3">
        <w:rPr>
          <w:color w:val="000000"/>
          <w:sz w:val="24"/>
          <w:szCs w:val="24"/>
        </w:rPr>
        <w:t>, and salience weight decay.</w:t>
      </w:r>
    </w:p>
    <w:p w14:paraId="5A761221" w14:textId="040ECCD1" w:rsidR="008C423C" w:rsidRPr="002A12EE" w:rsidRDefault="008C423C" w:rsidP="008C423C">
      <w:pPr>
        <w:spacing w:after="160" w:line="480" w:lineRule="auto"/>
        <w:ind w:firstLine="720"/>
        <w:rPr>
          <w:iCs/>
        </w:rPr>
      </w:pPr>
      <w:r>
        <w:t>The developmental learning rates were identical to those in Simulation</w:t>
      </w:r>
      <w:r w:rsidR="00E75C3B">
        <w:t xml:space="preserve"> 2</w:t>
      </w:r>
      <w:r>
        <w:rPr>
          <w:iCs/>
        </w:rPr>
        <w:t xml:space="preserve">. </w:t>
      </w:r>
      <w:r>
        <w:t>Figure S</w:t>
      </w:r>
      <w:r w:rsidR="00F86091">
        <w:t>7</w:t>
      </w:r>
      <w:r>
        <w:t xml:space="preserve"> </w:t>
      </w:r>
      <w:r w:rsidR="00950B59">
        <w:t>indicates that</w:t>
      </w:r>
      <w:r>
        <w:t xml:space="preserve"> </w:t>
      </w:r>
      <w:r>
        <w:rPr>
          <w:iCs/>
        </w:rPr>
        <w:t xml:space="preserve">networks in </w:t>
      </w:r>
      <w:r w:rsidR="003E2DD4">
        <w:rPr>
          <w:iCs/>
        </w:rPr>
        <w:t xml:space="preserve">Experiments 1 and 3 produced more error to the High, inefficient than to the Low, efficient test event. Networks in Experiment 2 produced </w:t>
      </w:r>
      <w:r w:rsidR="00C4027D">
        <w:rPr>
          <w:iCs/>
        </w:rPr>
        <w:t>numerically more error</w:t>
      </w:r>
      <w:r w:rsidR="003E2DD4">
        <w:rPr>
          <w:iCs/>
        </w:rPr>
        <w:t xml:space="preserve"> to the Low, efficient than to the High, inefficient test event. </w:t>
      </w:r>
    </w:p>
    <w:p w14:paraId="232168D9" w14:textId="77777777" w:rsidR="0000724B" w:rsidRDefault="0000724B" w:rsidP="00D30BD8">
      <w:pPr>
        <w:spacing w:after="160" w:line="480" w:lineRule="auto"/>
        <w:ind w:firstLine="720"/>
      </w:pPr>
    </w:p>
    <w:p w14:paraId="355B5DE7" w14:textId="28C0D5F6" w:rsidR="008733D5" w:rsidRPr="00480642" w:rsidRDefault="008733D5" w:rsidP="008733D5">
      <w:pPr>
        <w:spacing w:line="480" w:lineRule="auto"/>
        <w:jc w:val="center"/>
        <w:rPr>
          <w:b/>
          <w:bCs/>
          <w:iCs/>
        </w:rPr>
      </w:pPr>
      <w:r>
        <w:rPr>
          <w:b/>
          <w:bCs/>
          <w:iCs/>
        </w:rPr>
        <w:t xml:space="preserve">VI. Simulation 5: </w:t>
      </w:r>
      <w:r w:rsidR="000A248E" w:rsidRPr="000A248E">
        <w:rPr>
          <w:b/>
          <w:bCs/>
        </w:rPr>
        <w:t>Action efficiency understanding in pre-reaching infants.</w:t>
      </w:r>
    </w:p>
    <w:tbl>
      <w:tblPr>
        <w:tblStyle w:val="TableGrid"/>
        <w:tblW w:w="10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0"/>
      </w:tblGrid>
      <w:tr w:rsidR="00795E7E" w14:paraId="5EDBDF7C" w14:textId="77777777" w:rsidTr="00F36E48">
        <w:trPr>
          <w:trHeight w:val="4618"/>
        </w:trPr>
        <w:tc>
          <w:tcPr>
            <w:tcW w:w="10150" w:type="dxa"/>
          </w:tcPr>
          <w:p w14:paraId="6FEFD56E" w14:textId="4F5D0293" w:rsidR="00795E7E" w:rsidRDefault="0005146B" w:rsidP="002B4191">
            <w:pPr>
              <w:spacing w:after="160" w:line="480" w:lineRule="auto"/>
            </w:pPr>
            <w:r>
              <w:rPr>
                <w:noProof/>
                <w14:ligatures w14:val="standardContextual"/>
              </w:rPr>
              <w:lastRenderedPageBreak/>
              <w:drawing>
                <wp:inline distT="0" distB="0" distL="0" distR="0" wp14:anchorId="3E38B431" wp14:editId="02BDEBF8">
                  <wp:extent cx="5105400" cy="3281965"/>
                  <wp:effectExtent l="0" t="0" r="0" b="0"/>
                  <wp:docPr id="7801347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4746" name="Picture 7801347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16052" cy="3288813"/>
                          </a:xfrm>
                          <a:prstGeom prst="rect">
                            <a:avLst/>
                          </a:prstGeom>
                        </pic:spPr>
                      </pic:pic>
                    </a:graphicData>
                  </a:graphic>
                </wp:inline>
              </w:drawing>
            </w:r>
          </w:p>
        </w:tc>
      </w:tr>
      <w:tr w:rsidR="00795E7E" w14:paraId="519FC734" w14:textId="77777777" w:rsidTr="00F36E48">
        <w:trPr>
          <w:trHeight w:val="4618"/>
        </w:trPr>
        <w:tc>
          <w:tcPr>
            <w:tcW w:w="10150" w:type="dxa"/>
          </w:tcPr>
          <w:p w14:paraId="34198212" w14:textId="0E73B4FB" w:rsidR="00795E7E" w:rsidRDefault="0005146B" w:rsidP="00795E7E">
            <w:pPr>
              <w:keepNext/>
              <w:spacing w:after="160" w:line="480" w:lineRule="auto"/>
            </w:pPr>
            <w:r>
              <w:rPr>
                <w:noProof/>
                <w14:ligatures w14:val="standardContextual"/>
              </w:rPr>
              <w:drawing>
                <wp:inline distT="0" distB="0" distL="0" distR="0" wp14:anchorId="07F2C8AB" wp14:editId="0161F100">
                  <wp:extent cx="5137150" cy="3302375"/>
                  <wp:effectExtent l="0" t="0" r="6350" b="0"/>
                  <wp:docPr id="20736033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3327" name="Picture 20736033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7908" cy="3309291"/>
                          </a:xfrm>
                          <a:prstGeom prst="rect">
                            <a:avLst/>
                          </a:prstGeom>
                        </pic:spPr>
                      </pic:pic>
                    </a:graphicData>
                  </a:graphic>
                </wp:inline>
              </w:drawing>
            </w:r>
          </w:p>
        </w:tc>
      </w:tr>
    </w:tbl>
    <w:p w14:paraId="02C738F6" w14:textId="4090461D" w:rsidR="00F36E48" w:rsidRPr="00781662" w:rsidRDefault="00795E7E" w:rsidP="00781662">
      <w:pPr>
        <w:pStyle w:val="Caption"/>
        <w:spacing w:line="480" w:lineRule="auto"/>
        <w:rPr>
          <w:i w:val="0"/>
          <w:iCs w:val="0"/>
          <w:color w:val="000000" w:themeColor="text1"/>
          <w:sz w:val="24"/>
          <w:szCs w:val="24"/>
        </w:rPr>
      </w:pPr>
      <w:r w:rsidRPr="00795E7E">
        <w:rPr>
          <w:b/>
          <w:bCs/>
          <w:i w:val="0"/>
          <w:iCs w:val="0"/>
          <w:color w:val="000000" w:themeColor="text1"/>
          <w:sz w:val="24"/>
          <w:szCs w:val="24"/>
        </w:rPr>
        <w:t xml:space="preserve">Figure </w:t>
      </w:r>
      <w:r w:rsidR="00C82738">
        <w:rPr>
          <w:b/>
          <w:bCs/>
          <w:i w:val="0"/>
          <w:iCs w:val="0"/>
          <w:color w:val="000000" w:themeColor="text1"/>
          <w:sz w:val="24"/>
          <w:szCs w:val="24"/>
        </w:rPr>
        <w:t>S</w:t>
      </w:r>
      <w:r w:rsidRPr="00795E7E">
        <w:rPr>
          <w:b/>
          <w:bCs/>
          <w:i w:val="0"/>
          <w:iCs w:val="0"/>
          <w:color w:val="000000" w:themeColor="text1"/>
          <w:sz w:val="24"/>
          <w:szCs w:val="24"/>
        </w:rPr>
        <w:fldChar w:fldCharType="begin"/>
      </w:r>
      <w:r w:rsidRPr="00795E7E">
        <w:rPr>
          <w:b/>
          <w:bCs/>
          <w:i w:val="0"/>
          <w:iCs w:val="0"/>
          <w:color w:val="000000" w:themeColor="text1"/>
          <w:sz w:val="24"/>
          <w:szCs w:val="24"/>
        </w:rPr>
        <w:instrText xml:space="preserve"> SEQ Figure \* ARABIC </w:instrText>
      </w:r>
      <w:r w:rsidRPr="00795E7E">
        <w:rPr>
          <w:b/>
          <w:bCs/>
          <w:i w:val="0"/>
          <w:iCs w:val="0"/>
          <w:color w:val="000000" w:themeColor="text1"/>
          <w:sz w:val="24"/>
          <w:szCs w:val="24"/>
        </w:rPr>
        <w:fldChar w:fldCharType="separate"/>
      </w:r>
      <w:r w:rsidR="00926C16">
        <w:rPr>
          <w:b/>
          <w:bCs/>
          <w:i w:val="0"/>
          <w:iCs w:val="0"/>
          <w:noProof/>
          <w:color w:val="000000" w:themeColor="text1"/>
          <w:sz w:val="24"/>
          <w:szCs w:val="24"/>
        </w:rPr>
        <w:t>8</w:t>
      </w:r>
      <w:r w:rsidRPr="00795E7E">
        <w:rPr>
          <w:b/>
          <w:bCs/>
          <w:i w:val="0"/>
          <w:iCs w:val="0"/>
          <w:color w:val="000000" w:themeColor="text1"/>
          <w:sz w:val="24"/>
          <w:szCs w:val="24"/>
        </w:rPr>
        <w:fldChar w:fldCharType="end"/>
      </w:r>
      <w:r w:rsidRPr="00795E7E">
        <w:rPr>
          <w:b/>
          <w:bCs/>
          <w:i w:val="0"/>
          <w:iCs w:val="0"/>
          <w:color w:val="000000" w:themeColor="text1"/>
          <w:sz w:val="24"/>
          <w:szCs w:val="24"/>
        </w:rPr>
        <w:t>.</w:t>
      </w:r>
      <w:r w:rsidRPr="00795E7E">
        <w:rPr>
          <w:i w:val="0"/>
          <w:iCs w:val="0"/>
          <w:color w:val="000000" w:themeColor="text1"/>
          <w:sz w:val="24"/>
          <w:szCs w:val="24"/>
        </w:rPr>
        <w:t xml:space="preserve"> </w:t>
      </w:r>
      <w:r w:rsidR="008D430C">
        <w:rPr>
          <w:color w:val="000000" w:themeColor="text1"/>
          <w:sz w:val="24"/>
          <w:szCs w:val="24"/>
        </w:rPr>
        <w:t>Performance of networks in the Effective</w:t>
      </w:r>
      <w:r w:rsidR="00A6670A">
        <w:rPr>
          <w:color w:val="000000" w:themeColor="text1"/>
          <w:sz w:val="24"/>
          <w:szCs w:val="24"/>
        </w:rPr>
        <w:t xml:space="preserve"> Action</w:t>
      </w:r>
      <w:r w:rsidR="008D430C">
        <w:rPr>
          <w:color w:val="000000" w:themeColor="text1"/>
          <w:sz w:val="24"/>
          <w:szCs w:val="24"/>
        </w:rPr>
        <w:t xml:space="preserve"> condition. </w:t>
      </w:r>
      <w:r w:rsidRPr="00795E7E">
        <w:rPr>
          <w:i w:val="0"/>
          <w:iCs w:val="0"/>
          <w:color w:val="000000" w:themeColor="text1"/>
          <w:sz w:val="24"/>
          <w:szCs w:val="24"/>
        </w:rPr>
        <w:t>Networks’ mean error to the Efficient and Inefficient test events in the Experimenta</w:t>
      </w:r>
      <w:r w:rsidR="009F03D9">
        <w:rPr>
          <w:i w:val="0"/>
          <w:iCs w:val="0"/>
          <w:color w:val="000000" w:themeColor="text1"/>
          <w:sz w:val="24"/>
          <w:szCs w:val="24"/>
        </w:rPr>
        <w:t xml:space="preserve">l </w:t>
      </w:r>
      <w:r w:rsidRPr="00795E7E">
        <w:rPr>
          <w:i w:val="0"/>
          <w:iCs w:val="0"/>
          <w:color w:val="000000" w:themeColor="text1"/>
          <w:sz w:val="24"/>
          <w:szCs w:val="24"/>
        </w:rPr>
        <w:t>and Control conditions</w:t>
      </w:r>
      <w:r w:rsidR="009F03D9">
        <w:rPr>
          <w:i w:val="0"/>
          <w:iCs w:val="0"/>
          <w:color w:val="000000" w:themeColor="text1"/>
          <w:sz w:val="24"/>
          <w:szCs w:val="24"/>
        </w:rPr>
        <w:t xml:space="preserve">, shown in the </w:t>
      </w:r>
      <w:r w:rsidR="009F03D9">
        <w:rPr>
          <w:i w:val="0"/>
          <w:iCs w:val="0"/>
          <w:color w:val="000000" w:themeColor="text1"/>
          <w:sz w:val="24"/>
          <w:szCs w:val="24"/>
        </w:rPr>
        <w:lastRenderedPageBreak/>
        <w:t>top and bottom rows,</w:t>
      </w:r>
      <w:r w:rsidRPr="00795E7E">
        <w:rPr>
          <w:i w:val="0"/>
          <w:iCs w:val="0"/>
          <w:color w:val="000000" w:themeColor="text1"/>
          <w:sz w:val="24"/>
          <w:szCs w:val="24"/>
        </w:rPr>
        <w:t xml:space="preserve"> across different habituation length</w:t>
      </w:r>
      <w:r w:rsidR="0033200B">
        <w:rPr>
          <w:i w:val="0"/>
          <w:iCs w:val="0"/>
          <w:color w:val="000000" w:themeColor="text1"/>
          <w:sz w:val="24"/>
          <w:szCs w:val="24"/>
        </w:rPr>
        <w:t>s</w:t>
      </w:r>
      <w:r w:rsidRPr="00795E7E">
        <w:rPr>
          <w:i w:val="0"/>
          <w:iCs w:val="0"/>
          <w:color w:val="000000" w:themeColor="text1"/>
          <w:sz w:val="24"/>
          <w:szCs w:val="24"/>
        </w:rPr>
        <w:t xml:space="preserve">, developmental </w:t>
      </w:r>
      <w:r w:rsidR="004F5F05">
        <w:rPr>
          <w:i w:val="0"/>
          <w:iCs w:val="0"/>
          <w:color w:val="000000" w:themeColor="text1"/>
          <w:sz w:val="24"/>
          <w:szCs w:val="24"/>
        </w:rPr>
        <w:t xml:space="preserve">and salience </w:t>
      </w:r>
      <w:r w:rsidRPr="00795E7E">
        <w:rPr>
          <w:i w:val="0"/>
          <w:iCs w:val="0"/>
          <w:color w:val="000000" w:themeColor="text1"/>
          <w:sz w:val="24"/>
          <w:szCs w:val="24"/>
        </w:rPr>
        <w:t>learning rate</w:t>
      </w:r>
      <w:r w:rsidR="004F5F05">
        <w:rPr>
          <w:i w:val="0"/>
          <w:iCs w:val="0"/>
          <w:color w:val="000000" w:themeColor="text1"/>
          <w:sz w:val="24"/>
          <w:szCs w:val="24"/>
        </w:rPr>
        <w:t>s</w:t>
      </w:r>
      <w:r w:rsidRPr="00795E7E">
        <w:rPr>
          <w:i w:val="0"/>
          <w:iCs w:val="0"/>
          <w:color w:val="000000" w:themeColor="text1"/>
          <w:sz w:val="24"/>
          <w:szCs w:val="24"/>
        </w:rPr>
        <w:t xml:space="preserve">, and salience </w:t>
      </w:r>
      <w:r w:rsidR="00DE0820">
        <w:rPr>
          <w:i w:val="0"/>
          <w:iCs w:val="0"/>
          <w:color w:val="000000" w:themeColor="text1"/>
          <w:sz w:val="24"/>
          <w:szCs w:val="24"/>
        </w:rPr>
        <w:t>weight</w:t>
      </w:r>
      <w:r w:rsidR="00B87078">
        <w:rPr>
          <w:i w:val="0"/>
          <w:iCs w:val="0"/>
          <w:color w:val="000000" w:themeColor="text1"/>
          <w:sz w:val="24"/>
          <w:szCs w:val="24"/>
        </w:rPr>
        <w:t xml:space="preserve"> </w:t>
      </w:r>
      <w:r w:rsidR="00DE0820">
        <w:rPr>
          <w:i w:val="0"/>
          <w:iCs w:val="0"/>
          <w:color w:val="000000" w:themeColor="text1"/>
          <w:sz w:val="24"/>
          <w:szCs w:val="24"/>
        </w:rPr>
        <w:t>decay values</w:t>
      </w:r>
      <w:r w:rsidRPr="00795E7E">
        <w:rPr>
          <w:i w:val="0"/>
          <w:iCs w:val="0"/>
          <w:color w:val="000000" w:themeColor="text1"/>
          <w:sz w:val="24"/>
          <w:szCs w:val="24"/>
        </w:rPr>
        <w:t xml:space="preserve">. </w:t>
      </w:r>
    </w:p>
    <w:p w14:paraId="3D757CD3" w14:textId="15AFAC71" w:rsidR="00231D9C" w:rsidRDefault="002B4191" w:rsidP="0005146B">
      <w:pPr>
        <w:spacing w:after="160" w:line="480" w:lineRule="auto"/>
        <w:ind w:firstLine="720"/>
      </w:pPr>
      <w:r>
        <w:t xml:space="preserve">The </w:t>
      </w:r>
      <w:r w:rsidR="006D238D">
        <w:t>developmental learning rates were</w:t>
      </w:r>
      <w:r>
        <w:t xml:space="preserve"> </w:t>
      </w:r>
      <w:r w:rsidR="0038788E">
        <w:rPr>
          <w:iCs/>
        </w:rPr>
        <w:t xml:space="preserve">0.00875 and </w:t>
      </w:r>
      <w:r>
        <w:rPr>
          <w:iCs/>
        </w:rPr>
        <w:t xml:space="preserve">0.01. </w:t>
      </w:r>
      <w:r>
        <w:t>Figure S</w:t>
      </w:r>
      <w:r w:rsidR="00BD782F">
        <w:t>8</w:t>
      </w:r>
      <w:r>
        <w:t xml:space="preserve"> shows that </w:t>
      </w:r>
      <w:r>
        <w:rPr>
          <w:iCs/>
        </w:rPr>
        <w:t>networks in the Experimental condition produced more error to the Inefficient than to the Efficient test event</w:t>
      </w:r>
      <w:r w:rsidR="00C82738">
        <w:rPr>
          <w:iCs/>
        </w:rPr>
        <w:t>, whereas networks</w:t>
      </w:r>
      <w:r w:rsidR="00D0600C">
        <w:rPr>
          <w:iCs/>
        </w:rPr>
        <w:t xml:space="preserve"> in</w:t>
      </w:r>
      <w:r w:rsidR="00C82738">
        <w:rPr>
          <w:iCs/>
        </w:rPr>
        <w:t xml:space="preserve"> the Control condition </w:t>
      </w:r>
      <w:r w:rsidR="00CB2343">
        <w:rPr>
          <w:iCs/>
        </w:rPr>
        <w:t>produced about equivalent error to</w:t>
      </w:r>
      <w:r w:rsidR="00C82738">
        <w:rPr>
          <w:iCs/>
        </w:rPr>
        <w:t xml:space="preserve"> both events.</w:t>
      </w:r>
      <w:r>
        <w:rPr>
          <w:iCs/>
        </w:rPr>
        <w:t xml:space="preserve"> </w:t>
      </w:r>
      <w:r w:rsidR="00480642" w:rsidRPr="00670664">
        <w:br w:type="page"/>
      </w:r>
      <w:r w:rsidR="00CB493E">
        <w:lastRenderedPageBreak/>
        <w:t>Both results were for networks in the Effective Action condition.</w:t>
      </w:r>
    </w:p>
    <w:p w14:paraId="0C49C417" w14:textId="77777777" w:rsidR="0005146B" w:rsidRDefault="0005146B" w:rsidP="0005146B">
      <w:pPr>
        <w:keepNext/>
        <w:spacing w:after="160" w:line="480" w:lineRule="auto"/>
      </w:pPr>
      <w:r>
        <w:rPr>
          <w:b/>
          <w:bCs/>
          <w:noProof/>
          <w14:ligatures w14:val="standardContextual"/>
        </w:rPr>
        <w:drawing>
          <wp:inline distT="0" distB="0" distL="0" distR="0" wp14:anchorId="7E4A0BB1" wp14:editId="21039012">
            <wp:extent cx="6295816" cy="4047214"/>
            <wp:effectExtent l="0" t="0" r="0" b="0"/>
            <wp:docPr id="7978637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3735" name="Picture 7978637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97810" cy="4048496"/>
                    </a:xfrm>
                    <a:prstGeom prst="rect">
                      <a:avLst/>
                    </a:prstGeom>
                  </pic:spPr>
                </pic:pic>
              </a:graphicData>
            </a:graphic>
          </wp:inline>
        </w:drawing>
      </w:r>
    </w:p>
    <w:p w14:paraId="67861085" w14:textId="13AAC176" w:rsidR="0005146B" w:rsidRPr="00795E7E" w:rsidRDefault="0005146B" w:rsidP="00657406">
      <w:pPr>
        <w:pStyle w:val="Caption"/>
        <w:spacing w:line="480" w:lineRule="auto"/>
        <w:rPr>
          <w:i w:val="0"/>
          <w:iCs w:val="0"/>
          <w:color w:val="000000" w:themeColor="text1"/>
          <w:sz w:val="24"/>
          <w:szCs w:val="24"/>
        </w:rPr>
      </w:pPr>
      <w:r w:rsidRPr="00ED6736">
        <w:rPr>
          <w:b/>
          <w:bCs/>
          <w:i w:val="0"/>
          <w:iCs w:val="0"/>
          <w:color w:val="000000" w:themeColor="text1"/>
          <w:sz w:val="24"/>
          <w:szCs w:val="24"/>
        </w:rPr>
        <w:t>Figure S</w:t>
      </w:r>
      <w:r w:rsidRPr="00ED6736">
        <w:rPr>
          <w:b/>
          <w:bCs/>
          <w:i w:val="0"/>
          <w:iCs w:val="0"/>
          <w:color w:val="000000" w:themeColor="text1"/>
          <w:sz w:val="24"/>
          <w:szCs w:val="24"/>
        </w:rPr>
        <w:fldChar w:fldCharType="begin"/>
      </w:r>
      <w:r w:rsidRPr="00ED6736">
        <w:rPr>
          <w:b/>
          <w:bCs/>
          <w:i w:val="0"/>
          <w:iCs w:val="0"/>
          <w:color w:val="000000" w:themeColor="text1"/>
          <w:sz w:val="24"/>
          <w:szCs w:val="24"/>
        </w:rPr>
        <w:instrText xml:space="preserve"> SEQ Figure \* ARABIC </w:instrText>
      </w:r>
      <w:r w:rsidRPr="00ED6736">
        <w:rPr>
          <w:b/>
          <w:bCs/>
          <w:i w:val="0"/>
          <w:iCs w:val="0"/>
          <w:color w:val="000000" w:themeColor="text1"/>
          <w:sz w:val="24"/>
          <w:szCs w:val="24"/>
        </w:rPr>
        <w:fldChar w:fldCharType="separate"/>
      </w:r>
      <w:r w:rsidR="00926C16">
        <w:rPr>
          <w:b/>
          <w:bCs/>
          <w:i w:val="0"/>
          <w:iCs w:val="0"/>
          <w:noProof/>
          <w:color w:val="000000" w:themeColor="text1"/>
          <w:sz w:val="24"/>
          <w:szCs w:val="24"/>
        </w:rPr>
        <w:t>9</w:t>
      </w:r>
      <w:r w:rsidRPr="00ED6736">
        <w:rPr>
          <w:b/>
          <w:bCs/>
          <w:i w:val="0"/>
          <w:iCs w:val="0"/>
          <w:color w:val="000000" w:themeColor="text1"/>
          <w:sz w:val="24"/>
          <w:szCs w:val="24"/>
        </w:rPr>
        <w:fldChar w:fldCharType="end"/>
      </w:r>
      <w:r w:rsidRPr="00ED6736">
        <w:rPr>
          <w:b/>
          <w:bCs/>
          <w:i w:val="0"/>
          <w:iCs w:val="0"/>
          <w:color w:val="000000" w:themeColor="text1"/>
          <w:sz w:val="24"/>
          <w:szCs w:val="24"/>
        </w:rPr>
        <w:t>.</w:t>
      </w:r>
      <w:r w:rsidRPr="00ED6736">
        <w:rPr>
          <w:color w:val="000000" w:themeColor="text1"/>
          <w:sz w:val="24"/>
          <w:szCs w:val="24"/>
        </w:rPr>
        <w:t xml:space="preserve"> </w:t>
      </w:r>
      <w:r>
        <w:rPr>
          <w:color w:val="000000" w:themeColor="text1"/>
          <w:sz w:val="24"/>
          <w:szCs w:val="24"/>
        </w:rPr>
        <w:t xml:space="preserve">Performance of networks in the Ineffective </w:t>
      </w:r>
      <w:r w:rsidR="00A6670A">
        <w:rPr>
          <w:color w:val="000000" w:themeColor="text1"/>
          <w:sz w:val="24"/>
          <w:szCs w:val="24"/>
        </w:rPr>
        <w:t xml:space="preserve">Action </w:t>
      </w:r>
      <w:r>
        <w:rPr>
          <w:color w:val="000000" w:themeColor="text1"/>
          <w:sz w:val="24"/>
          <w:szCs w:val="24"/>
        </w:rPr>
        <w:t xml:space="preserve">condition. </w:t>
      </w:r>
      <w:r w:rsidR="00ED6736" w:rsidRPr="00ED6736">
        <w:rPr>
          <w:i w:val="0"/>
          <w:iCs w:val="0"/>
          <w:color w:val="000000" w:themeColor="text1"/>
          <w:sz w:val="24"/>
          <w:szCs w:val="24"/>
        </w:rPr>
        <w:t>Shown is</w:t>
      </w:r>
      <w:r w:rsidR="00601566">
        <w:rPr>
          <w:i w:val="0"/>
          <w:iCs w:val="0"/>
          <w:color w:val="000000" w:themeColor="text1"/>
          <w:sz w:val="24"/>
          <w:szCs w:val="24"/>
        </w:rPr>
        <w:t xml:space="preserve"> the</w:t>
      </w:r>
      <w:r w:rsidR="00ED6736" w:rsidRPr="00ED6736">
        <w:rPr>
          <w:i w:val="0"/>
          <w:iCs w:val="0"/>
          <w:color w:val="000000" w:themeColor="text1"/>
          <w:sz w:val="24"/>
          <w:szCs w:val="24"/>
        </w:rPr>
        <w:t xml:space="preserve"> </w:t>
      </w:r>
      <w:r w:rsidR="00ED6736">
        <w:rPr>
          <w:i w:val="0"/>
          <w:iCs w:val="0"/>
          <w:color w:val="000000" w:themeColor="text1"/>
          <w:sz w:val="24"/>
          <w:szCs w:val="24"/>
        </w:rPr>
        <w:t>n</w:t>
      </w:r>
      <w:r w:rsidRPr="00795E7E">
        <w:rPr>
          <w:i w:val="0"/>
          <w:iCs w:val="0"/>
          <w:color w:val="000000" w:themeColor="text1"/>
          <w:sz w:val="24"/>
          <w:szCs w:val="24"/>
        </w:rPr>
        <w:t>etworks’ mean error to the Efficient and Inefficient test events across different habituation length</w:t>
      </w:r>
      <w:r w:rsidR="0033200B">
        <w:rPr>
          <w:i w:val="0"/>
          <w:iCs w:val="0"/>
          <w:color w:val="000000" w:themeColor="text1"/>
          <w:sz w:val="24"/>
          <w:szCs w:val="24"/>
        </w:rPr>
        <w:t>s</w:t>
      </w:r>
      <w:r w:rsidRPr="00795E7E">
        <w:rPr>
          <w:i w:val="0"/>
          <w:iCs w:val="0"/>
          <w:color w:val="000000" w:themeColor="text1"/>
          <w:sz w:val="24"/>
          <w:szCs w:val="24"/>
        </w:rPr>
        <w:t xml:space="preserve">, developmental </w:t>
      </w:r>
      <w:r>
        <w:rPr>
          <w:i w:val="0"/>
          <w:iCs w:val="0"/>
          <w:color w:val="000000" w:themeColor="text1"/>
          <w:sz w:val="24"/>
          <w:szCs w:val="24"/>
        </w:rPr>
        <w:t xml:space="preserve">and salience </w:t>
      </w:r>
      <w:r w:rsidRPr="00795E7E">
        <w:rPr>
          <w:i w:val="0"/>
          <w:iCs w:val="0"/>
          <w:color w:val="000000" w:themeColor="text1"/>
          <w:sz w:val="24"/>
          <w:szCs w:val="24"/>
        </w:rPr>
        <w:t>learning rate</w:t>
      </w:r>
      <w:r>
        <w:rPr>
          <w:i w:val="0"/>
          <w:iCs w:val="0"/>
          <w:color w:val="000000" w:themeColor="text1"/>
          <w:sz w:val="24"/>
          <w:szCs w:val="24"/>
        </w:rPr>
        <w:t>s</w:t>
      </w:r>
      <w:r w:rsidRPr="00795E7E">
        <w:rPr>
          <w:i w:val="0"/>
          <w:iCs w:val="0"/>
          <w:color w:val="000000" w:themeColor="text1"/>
          <w:sz w:val="24"/>
          <w:szCs w:val="24"/>
        </w:rPr>
        <w:t xml:space="preserve">, and salience </w:t>
      </w:r>
      <w:r w:rsidR="00D36A31">
        <w:rPr>
          <w:i w:val="0"/>
          <w:iCs w:val="0"/>
          <w:color w:val="000000" w:themeColor="text1"/>
          <w:sz w:val="24"/>
          <w:szCs w:val="24"/>
        </w:rPr>
        <w:t>weight</w:t>
      </w:r>
      <w:r w:rsidR="002841D6">
        <w:rPr>
          <w:i w:val="0"/>
          <w:iCs w:val="0"/>
          <w:color w:val="000000" w:themeColor="text1"/>
          <w:sz w:val="24"/>
          <w:szCs w:val="24"/>
        </w:rPr>
        <w:t xml:space="preserve"> </w:t>
      </w:r>
      <w:r w:rsidR="00D36A31">
        <w:rPr>
          <w:i w:val="0"/>
          <w:iCs w:val="0"/>
          <w:color w:val="000000" w:themeColor="text1"/>
          <w:sz w:val="24"/>
          <w:szCs w:val="24"/>
        </w:rPr>
        <w:t>decay values</w:t>
      </w:r>
      <w:r w:rsidRPr="00795E7E">
        <w:rPr>
          <w:i w:val="0"/>
          <w:iCs w:val="0"/>
          <w:color w:val="000000" w:themeColor="text1"/>
          <w:sz w:val="24"/>
          <w:szCs w:val="24"/>
        </w:rPr>
        <w:t xml:space="preserve">. </w:t>
      </w:r>
    </w:p>
    <w:p w14:paraId="4C625919" w14:textId="1D34BA7A" w:rsidR="0005146B" w:rsidRDefault="0005146B" w:rsidP="0005146B">
      <w:pPr>
        <w:pStyle w:val="Caption"/>
        <w:rPr>
          <w:b/>
          <w:bCs/>
        </w:rPr>
      </w:pPr>
    </w:p>
    <w:p w14:paraId="3E12B7BD" w14:textId="34A0C86C" w:rsidR="003A219E" w:rsidRDefault="003A219E" w:rsidP="003A219E">
      <w:pPr>
        <w:spacing w:line="480" w:lineRule="auto"/>
        <w:ind w:firstLine="720"/>
      </w:pPr>
      <w:r>
        <w:t>Figure S</w:t>
      </w:r>
      <w:r w:rsidR="00831F78">
        <w:t>9</w:t>
      </w:r>
      <w:r>
        <w:t xml:space="preserve"> shows that networks in the Ineffective</w:t>
      </w:r>
      <w:r w:rsidR="00F83CA9">
        <w:t xml:space="preserve"> Action</w:t>
      </w:r>
      <w:r>
        <w:t xml:space="preserve"> condition produced </w:t>
      </w:r>
      <w:r w:rsidR="008813E1">
        <w:t xml:space="preserve">roughly </w:t>
      </w:r>
      <w:r>
        <w:t xml:space="preserve">equivalent error to the </w:t>
      </w:r>
      <w:r w:rsidR="00671897">
        <w:t>Efficient and Inefficient test events.</w:t>
      </w:r>
    </w:p>
    <w:p w14:paraId="37FE08E0" w14:textId="77777777" w:rsidR="00204423" w:rsidRDefault="00204423" w:rsidP="00204423">
      <w:pPr>
        <w:spacing w:line="480" w:lineRule="auto"/>
      </w:pPr>
    </w:p>
    <w:tbl>
      <w:tblPr>
        <w:tblStyle w:val="TableGrid"/>
        <w:tblW w:w="10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2"/>
      </w:tblGrid>
      <w:tr w:rsidR="00204423" w14:paraId="2DF366BA" w14:textId="77777777" w:rsidTr="001F0049">
        <w:trPr>
          <w:trHeight w:val="3112"/>
        </w:trPr>
        <w:tc>
          <w:tcPr>
            <w:tcW w:w="10262" w:type="dxa"/>
          </w:tcPr>
          <w:p w14:paraId="61D470AC" w14:textId="2C6F19C3" w:rsidR="00204423" w:rsidRDefault="00204423" w:rsidP="00204423">
            <w:pPr>
              <w:spacing w:line="480" w:lineRule="auto"/>
            </w:pPr>
            <w:r>
              <w:rPr>
                <w:noProof/>
                <w14:ligatures w14:val="standardContextual"/>
              </w:rPr>
              <w:lastRenderedPageBreak/>
              <w:drawing>
                <wp:inline distT="0" distB="0" distL="0" distR="0" wp14:anchorId="3D3C0BBB" wp14:editId="50C6B274">
                  <wp:extent cx="5226050" cy="3359524"/>
                  <wp:effectExtent l="0" t="0" r="0" b="0"/>
                  <wp:docPr id="4221499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9945" name="Picture 4221499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34090" cy="3364693"/>
                          </a:xfrm>
                          <a:prstGeom prst="rect">
                            <a:avLst/>
                          </a:prstGeom>
                        </pic:spPr>
                      </pic:pic>
                    </a:graphicData>
                  </a:graphic>
                </wp:inline>
              </w:drawing>
            </w:r>
          </w:p>
        </w:tc>
      </w:tr>
      <w:tr w:rsidR="00204423" w:rsidRPr="00204423" w14:paraId="65569259" w14:textId="77777777" w:rsidTr="001F0049">
        <w:trPr>
          <w:trHeight w:val="3112"/>
        </w:trPr>
        <w:tc>
          <w:tcPr>
            <w:tcW w:w="10262" w:type="dxa"/>
          </w:tcPr>
          <w:p w14:paraId="6DB8CB27" w14:textId="10443584" w:rsidR="00204423" w:rsidRPr="00204423" w:rsidRDefault="00204423" w:rsidP="00204423">
            <w:pPr>
              <w:keepNext/>
              <w:spacing w:line="480" w:lineRule="auto"/>
              <w:rPr>
                <w:color w:val="000000" w:themeColor="text1"/>
              </w:rPr>
            </w:pPr>
            <w:r w:rsidRPr="00204423">
              <w:rPr>
                <w:noProof/>
                <w:color w:val="000000" w:themeColor="text1"/>
                <w14:ligatures w14:val="standardContextual"/>
              </w:rPr>
              <w:drawing>
                <wp:inline distT="0" distB="0" distL="0" distR="0" wp14:anchorId="23C5B6F6" wp14:editId="05A8FC6E">
                  <wp:extent cx="5264150" cy="3384016"/>
                  <wp:effectExtent l="0" t="0" r="0" b="6985"/>
                  <wp:docPr id="475621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21354" name="Picture 4756213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6096" cy="3391695"/>
                          </a:xfrm>
                          <a:prstGeom prst="rect">
                            <a:avLst/>
                          </a:prstGeom>
                        </pic:spPr>
                      </pic:pic>
                    </a:graphicData>
                  </a:graphic>
                </wp:inline>
              </w:drawing>
            </w:r>
          </w:p>
        </w:tc>
      </w:tr>
    </w:tbl>
    <w:p w14:paraId="39F6A911" w14:textId="29C5E4D9" w:rsidR="001F0049" w:rsidRPr="00214212" w:rsidRDefault="00204423" w:rsidP="00214212">
      <w:pPr>
        <w:pStyle w:val="Caption"/>
        <w:spacing w:line="480" w:lineRule="auto"/>
        <w:rPr>
          <w:i w:val="0"/>
          <w:iCs w:val="0"/>
          <w:color w:val="000000" w:themeColor="text1"/>
          <w:sz w:val="24"/>
          <w:szCs w:val="24"/>
        </w:rPr>
      </w:pPr>
      <w:r w:rsidRPr="00204423">
        <w:rPr>
          <w:b/>
          <w:bCs/>
          <w:i w:val="0"/>
          <w:iCs w:val="0"/>
          <w:color w:val="000000" w:themeColor="text1"/>
          <w:sz w:val="24"/>
          <w:szCs w:val="24"/>
        </w:rPr>
        <w:t>Figure S</w:t>
      </w:r>
      <w:r w:rsidRPr="00204423">
        <w:rPr>
          <w:b/>
          <w:bCs/>
          <w:i w:val="0"/>
          <w:iCs w:val="0"/>
          <w:color w:val="000000" w:themeColor="text1"/>
          <w:sz w:val="24"/>
          <w:szCs w:val="24"/>
        </w:rPr>
        <w:fldChar w:fldCharType="begin"/>
      </w:r>
      <w:r w:rsidRPr="00204423">
        <w:rPr>
          <w:b/>
          <w:bCs/>
          <w:i w:val="0"/>
          <w:iCs w:val="0"/>
          <w:color w:val="000000" w:themeColor="text1"/>
          <w:sz w:val="24"/>
          <w:szCs w:val="24"/>
        </w:rPr>
        <w:instrText xml:space="preserve"> SEQ Figure \* ARABIC </w:instrText>
      </w:r>
      <w:r w:rsidRPr="00204423">
        <w:rPr>
          <w:b/>
          <w:bCs/>
          <w:i w:val="0"/>
          <w:iCs w:val="0"/>
          <w:color w:val="000000" w:themeColor="text1"/>
          <w:sz w:val="24"/>
          <w:szCs w:val="24"/>
        </w:rPr>
        <w:fldChar w:fldCharType="separate"/>
      </w:r>
      <w:r w:rsidR="00926C16">
        <w:rPr>
          <w:b/>
          <w:bCs/>
          <w:i w:val="0"/>
          <w:iCs w:val="0"/>
          <w:noProof/>
          <w:color w:val="000000" w:themeColor="text1"/>
          <w:sz w:val="24"/>
          <w:szCs w:val="24"/>
        </w:rPr>
        <w:t>10</w:t>
      </w:r>
      <w:r w:rsidRPr="00204423">
        <w:rPr>
          <w:b/>
          <w:bCs/>
          <w:i w:val="0"/>
          <w:iCs w:val="0"/>
          <w:color w:val="000000" w:themeColor="text1"/>
          <w:sz w:val="24"/>
          <w:szCs w:val="24"/>
        </w:rPr>
        <w:fldChar w:fldCharType="end"/>
      </w:r>
      <w:r w:rsidRPr="00204423">
        <w:rPr>
          <w:b/>
          <w:bCs/>
          <w:i w:val="0"/>
          <w:iCs w:val="0"/>
          <w:color w:val="000000" w:themeColor="text1"/>
          <w:sz w:val="24"/>
          <w:szCs w:val="24"/>
        </w:rPr>
        <w:t>.</w:t>
      </w:r>
      <w:r w:rsidRPr="00204423">
        <w:rPr>
          <w:i w:val="0"/>
          <w:iCs w:val="0"/>
          <w:color w:val="000000" w:themeColor="text1"/>
          <w:sz w:val="24"/>
          <w:szCs w:val="24"/>
        </w:rPr>
        <w:t xml:space="preserve"> </w:t>
      </w:r>
      <w:r w:rsidRPr="001F0049">
        <w:rPr>
          <w:color w:val="000000" w:themeColor="text1"/>
          <w:sz w:val="24"/>
          <w:szCs w:val="24"/>
        </w:rPr>
        <w:t>Performance of networks in the No Training condition.</w:t>
      </w:r>
      <w:r w:rsidRPr="00204423">
        <w:rPr>
          <w:i w:val="0"/>
          <w:iCs w:val="0"/>
          <w:color w:val="000000" w:themeColor="text1"/>
          <w:sz w:val="24"/>
          <w:szCs w:val="24"/>
        </w:rPr>
        <w:t xml:space="preserve"> </w:t>
      </w:r>
      <w:r w:rsidR="001F0049" w:rsidRPr="00795E7E">
        <w:rPr>
          <w:i w:val="0"/>
          <w:iCs w:val="0"/>
          <w:color w:val="000000" w:themeColor="text1"/>
          <w:sz w:val="24"/>
          <w:szCs w:val="24"/>
        </w:rPr>
        <w:t xml:space="preserve">Networks’ mean error to the Efficient and Inefficient test events in the Experimental </w:t>
      </w:r>
      <w:r w:rsidR="009A5DFC">
        <w:rPr>
          <w:i w:val="0"/>
          <w:iCs w:val="0"/>
          <w:color w:val="000000" w:themeColor="text1"/>
          <w:sz w:val="24"/>
          <w:szCs w:val="24"/>
        </w:rPr>
        <w:t xml:space="preserve">and </w:t>
      </w:r>
      <w:r w:rsidR="001F0049" w:rsidRPr="00795E7E">
        <w:rPr>
          <w:i w:val="0"/>
          <w:iCs w:val="0"/>
          <w:color w:val="000000" w:themeColor="text1"/>
          <w:sz w:val="24"/>
          <w:szCs w:val="24"/>
        </w:rPr>
        <w:t>Control conditions</w:t>
      </w:r>
      <w:r w:rsidR="009A5DFC">
        <w:rPr>
          <w:i w:val="0"/>
          <w:iCs w:val="0"/>
          <w:color w:val="000000" w:themeColor="text1"/>
          <w:sz w:val="24"/>
          <w:szCs w:val="24"/>
        </w:rPr>
        <w:t xml:space="preserve">, shown in the top </w:t>
      </w:r>
      <w:r w:rsidR="009A5DFC">
        <w:rPr>
          <w:i w:val="0"/>
          <w:iCs w:val="0"/>
          <w:color w:val="000000" w:themeColor="text1"/>
          <w:sz w:val="24"/>
          <w:szCs w:val="24"/>
        </w:rPr>
        <w:lastRenderedPageBreak/>
        <w:t>and bottom rows,</w:t>
      </w:r>
      <w:r w:rsidR="001F0049" w:rsidRPr="00795E7E">
        <w:rPr>
          <w:i w:val="0"/>
          <w:iCs w:val="0"/>
          <w:color w:val="000000" w:themeColor="text1"/>
          <w:sz w:val="24"/>
          <w:szCs w:val="24"/>
        </w:rPr>
        <w:t xml:space="preserve"> across different habituation length</w:t>
      </w:r>
      <w:r w:rsidR="0033200B">
        <w:rPr>
          <w:i w:val="0"/>
          <w:iCs w:val="0"/>
          <w:color w:val="000000" w:themeColor="text1"/>
          <w:sz w:val="24"/>
          <w:szCs w:val="24"/>
        </w:rPr>
        <w:t>s</w:t>
      </w:r>
      <w:r w:rsidR="001F0049" w:rsidRPr="00795E7E">
        <w:rPr>
          <w:i w:val="0"/>
          <w:iCs w:val="0"/>
          <w:color w:val="000000" w:themeColor="text1"/>
          <w:sz w:val="24"/>
          <w:szCs w:val="24"/>
        </w:rPr>
        <w:t xml:space="preserve">, developmental </w:t>
      </w:r>
      <w:r w:rsidR="001F0049">
        <w:rPr>
          <w:i w:val="0"/>
          <w:iCs w:val="0"/>
          <w:color w:val="000000" w:themeColor="text1"/>
          <w:sz w:val="24"/>
          <w:szCs w:val="24"/>
        </w:rPr>
        <w:t xml:space="preserve">and salience </w:t>
      </w:r>
      <w:r w:rsidR="001F0049" w:rsidRPr="00795E7E">
        <w:rPr>
          <w:i w:val="0"/>
          <w:iCs w:val="0"/>
          <w:color w:val="000000" w:themeColor="text1"/>
          <w:sz w:val="24"/>
          <w:szCs w:val="24"/>
        </w:rPr>
        <w:t>learning rate</w:t>
      </w:r>
      <w:r w:rsidR="001F0049">
        <w:rPr>
          <w:i w:val="0"/>
          <w:iCs w:val="0"/>
          <w:color w:val="000000" w:themeColor="text1"/>
          <w:sz w:val="24"/>
          <w:szCs w:val="24"/>
        </w:rPr>
        <w:t>s</w:t>
      </w:r>
      <w:r w:rsidR="001F0049" w:rsidRPr="00795E7E">
        <w:rPr>
          <w:i w:val="0"/>
          <w:iCs w:val="0"/>
          <w:color w:val="000000" w:themeColor="text1"/>
          <w:sz w:val="24"/>
          <w:szCs w:val="24"/>
        </w:rPr>
        <w:t xml:space="preserve">, and salience </w:t>
      </w:r>
      <w:r w:rsidR="00304E14">
        <w:rPr>
          <w:i w:val="0"/>
          <w:iCs w:val="0"/>
          <w:color w:val="000000" w:themeColor="text1"/>
          <w:sz w:val="24"/>
          <w:szCs w:val="24"/>
        </w:rPr>
        <w:t>weight</w:t>
      </w:r>
      <w:r w:rsidR="00CC1576">
        <w:rPr>
          <w:i w:val="0"/>
          <w:iCs w:val="0"/>
          <w:color w:val="000000" w:themeColor="text1"/>
          <w:sz w:val="24"/>
          <w:szCs w:val="24"/>
        </w:rPr>
        <w:t xml:space="preserve"> </w:t>
      </w:r>
      <w:r w:rsidR="00304E14">
        <w:rPr>
          <w:i w:val="0"/>
          <w:iCs w:val="0"/>
          <w:color w:val="000000" w:themeColor="text1"/>
          <w:sz w:val="24"/>
          <w:szCs w:val="24"/>
        </w:rPr>
        <w:t>decay values.</w:t>
      </w:r>
      <w:r w:rsidR="001F0049" w:rsidRPr="00795E7E">
        <w:rPr>
          <w:i w:val="0"/>
          <w:iCs w:val="0"/>
          <w:color w:val="000000" w:themeColor="text1"/>
          <w:sz w:val="24"/>
          <w:szCs w:val="24"/>
        </w:rPr>
        <w:t xml:space="preserve"> </w:t>
      </w:r>
    </w:p>
    <w:p w14:paraId="0FCCB729" w14:textId="4C8ACB38" w:rsidR="00E51DC5" w:rsidRDefault="001F0049" w:rsidP="00131CBC">
      <w:pPr>
        <w:spacing w:line="480" w:lineRule="auto"/>
        <w:ind w:firstLine="720"/>
      </w:pPr>
      <w:r>
        <w:t>Figure S</w:t>
      </w:r>
      <w:r w:rsidR="002D733C">
        <w:t>10</w:t>
      </w:r>
      <w:r>
        <w:t xml:space="preserve"> </w:t>
      </w:r>
      <w:r w:rsidR="008A47F2">
        <w:t>indicates</w:t>
      </w:r>
      <w:r>
        <w:t xml:space="preserve"> that </w:t>
      </w:r>
      <w:r w:rsidR="00A5367C">
        <w:t xml:space="preserve">networks </w:t>
      </w:r>
      <w:r>
        <w:t xml:space="preserve">in the No Training condition produced </w:t>
      </w:r>
      <w:r w:rsidR="005D7E81">
        <w:t>approximately equivalent</w:t>
      </w:r>
      <w:r>
        <w:t xml:space="preserve"> error to the Inefficient and Efficient test events.</w:t>
      </w:r>
    </w:p>
    <w:p w14:paraId="1ADA82AB" w14:textId="77777777" w:rsidR="00131CBC" w:rsidRDefault="00131CBC" w:rsidP="00131CBC">
      <w:pPr>
        <w:spacing w:line="480" w:lineRule="auto"/>
        <w:ind w:firstLine="720"/>
      </w:pPr>
    </w:p>
    <w:p w14:paraId="53585879" w14:textId="5F395B6F" w:rsidR="00E51DC5" w:rsidRDefault="00E51DC5" w:rsidP="00E51DC5">
      <w:pPr>
        <w:spacing w:line="480" w:lineRule="auto"/>
      </w:pPr>
      <w:r>
        <w:t>Conclusion</w:t>
      </w:r>
    </w:p>
    <w:p w14:paraId="38507A1B" w14:textId="3369BEC6" w:rsidR="00183B49" w:rsidRPr="00A96613" w:rsidRDefault="005872C3" w:rsidP="00183B49">
      <w:pPr>
        <w:spacing w:after="160" w:line="480" w:lineRule="auto"/>
        <w:ind w:firstLine="720"/>
      </w:pPr>
      <w:r>
        <w:rPr>
          <w:iCs/>
        </w:rPr>
        <w:t>Considered</w:t>
      </w:r>
      <w:r w:rsidR="00183B49">
        <w:rPr>
          <w:iCs/>
        </w:rPr>
        <w:t xml:space="preserve"> together, </w:t>
      </w:r>
      <w:r w:rsidR="00490383">
        <w:rPr>
          <w:iCs/>
        </w:rPr>
        <w:t>these qualitative analyses indicate that the results reported in the main paper</w:t>
      </w:r>
      <w:r w:rsidR="001D5533">
        <w:rPr>
          <w:iCs/>
        </w:rPr>
        <w:t xml:space="preserve"> </w:t>
      </w:r>
      <w:r w:rsidR="00490383">
        <w:rPr>
          <w:iCs/>
        </w:rPr>
        <w:t>did not depend</w:t>
      </w:r>
      <w:r w:rsidR="00183B49">
        <w:rPr>
          <w:iCs/>
        </w:rPr>
        <w:t xml:space="preserve"> on any </w:t>
      </w:r>
      <w:r w:rsidR="006A2D2A">
        <w:rPr>
          <w:iCs/>
        </w:rPr>
        <w:t xml:space="preserve">specific </w:t>
      </w:r>
      <w:r w:rsidR="00490383">
        <w:rPr>
          <w:iCs/>
        </w:rPr>
        <w:t>parameter value</w:t>
      </w:r>
      <w:r w:rsidR="00A73BAF">
        <w:rPr>
          <w:iCs/>
        </w:rPr>
        <w:t>s</w:t>
      </w:r>
      <w:r w:rsidR="00490383">
        <w:rPr>
          <w:iCs/>
        </w:rPr>
        <w:t>.</w:t>
      </w:r>
    </w:p>
    <w:p w14:paraId="6B7E7E0A" w14:textId="77777777" w:rsidR="001F0049" w:rsidRPr="001F0049" w:rsidRDefault="001F0049" w:rsidP="001F0049"/>
    <w:sectPr w:rsidR="001F0049" w:rsidRPr="001F0049">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39677" w14:textId="77777777" w:rsidR="008431B2" w:rsidRDefault="008431B2" w:rsidP="00463A15">
      <w:r>
        <w:separator/>
      </w:r>
    </w:p>
  </w:endnote>
  <w:endnote w:type="continuationSeparator" w:id="0">
    <w:p w14:paraId="0EC1EDA8" w14:textId="77777777" w:rsidR="008431B2" w:rsidRDefault="008431B2" w:rsidP="0046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6BB8" w14:textId="77777777" w:rsidR="008431B2" w:rsidRDefault="008431B2" w:rsidP="00463A15">
      <w:r>
        <w:separator/>
      </w:r>
    </w:p>
  </w:footnote>
  <w:footnote w:type="continuationSeparator" w:id="0">
    <w:p w14:paraId="29CDADAF" w14:textId="77777777" w:rsidR="008431B2" w:rsidRDefault="008431B2" w:rsidP="0046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5A5" w14:textId="3427C890" w:rsidR="00463A15" w:rsidRDefault="00463A15">
    <w:pPr>
      <w:pStyle w:val="Header"/>
    </w:pPr>
    <w:r>
      <w:t xml:space="preserve">Action efficiency understanding via associative learning </w:t>
    </w:r>
    <w:r>
      <w:tab/>
    </w:r>
    <w:sdt>
      <w:sdtPr>
        <w:id w:val="5188212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28CC890" w14:textId="77777777" w:rsidR="00463A15" w:rsidRDefault="00463A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6E69"/>
    <w:multiLevelType w:val="hybridMultilevel"/>
    <w:tmpl w:val="192C03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41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42"/>
    <w:rsid w:val="0000724B"/>
    <w:rsid w:val="00031415"/>
    <w:rsid w:val="0004554F"/>
    <w:rsid w:val="000500A1"/>
    <w:rsid w:val="0005146B"/>
    <w:rsid w:val="000A248E"/>
    <w:rsid w:val="00121A1A"/>
    <w:rsid w:val="00131CBC"/>
    <w:rsid w:val="00161EE6"/>
    <w:rsid w:val="00165483"/>
    <w:rsid w:val="00183B49"/>
    <w:rsid w:val="001971A4"/>
    <w:rsid w:val="001D5533"/>
    <w:rsid w:val="001D6146"/>
    <w:rsid w:val="001F0049"/>
    <w:rsid w:val="00204423"/>
    <w:rsid w:val="00204D0C"/>
    <w:rsid w:val="00214212"/>
    <w:rsid w:val="00231D9C"/>
    <w:rsid w:val="002515E4"/>
    <w:rsid w:val="002670E8"/>
    <w:rsid w:val="002836E8"/>
    <w:rsid w:val="002841D6"/>
    <w:rsid w:val="002A12EE"/>
    <w:rsid w:val="002B0C56"/>
    <w:rsid w:val="002B4191"/>
    <w:rsid w:val="002D733C"/>
    <w:rsid w:val="002E5E77"/>
    <w:rsid w:val="002F3399"/>
    <w:rsid w:val="00304E14"/>
    <w:rsid w:val="00306130"/>
    <w:rsid w:val="00320FBE"/>
    <w:rsid w:val="0033200B"/>
    <w:rsid w:val="003340FB"/>
    <w:rsid w:val="003436BB"/>
    <w:rsid w:val="0034592F"/>
    <w:rsid w:val="00374308"/>
    <w:rsid w:val="0038788E"/>
    <w:rsid w:val="003A219E"/>
    <w:rsid w:val="003A4ED6"/>
    <w:rsid w:val="003E2DD4"/>
    <w:rsid w:val="004023BB"/>
    <w:rsid w:val="004103F5"/>
    <w:rsid w:val="004106EA"/>
    <w:rsid w:val="00463A15"/>
    <w:rsid w:val="0047315C"/>
    <w:rsid w:val="00480642"/>
    <w:rsid w:val="00490383"/>
    <w:rsid w:val="004A7C64"/>
    <w:rsid w:val="004B1B4D"/>
    <w:rsid w:val="004D4622"/>
    <w:rsid w:val="004E2066"/>
    <w:rsid w:val="004F5F05"/>
    <w:rsid w:val="005418EF"/>
    <w:rsid w:val="00543854"/>
    <w:rsid w:val="005561B5"/>
    <w:rsid w:val="005872C3"/>
    <w:rsid w:val="005A5C8F"/>
    <w:rsid w:val="005C1F58"/>
    <w:rsid w:val="005D7E81"/>
    <w:rsid w:val="005F5165"/>
    <w:rsid w:val="00601566"/>
    <w:rsid w:val="00622178"/>
    <w:rsid w:val="00642A6C"/>
    <w:rsid w:val="00642DB4"/>
    <w:rsid w:val="0064407C"/>
    <w:rsid w:val="00657406"/>
    <w:rsid w:val="00670664"/>
    <w:rsid w:val="00671897"/>
    <w:rsid w:val="00695FDC"/>
    <w:rsid w:val="006A0CAD"/>
    <w:rsid w:val="006A2D2A"/>
    <w:rsid w:val="006B649E"/>
    <w:rsid w:val="006D238D"/>
    <w:rsid w:val="006E5C56"/>
    <w:rsid w:val="00743B86"/>
    <w:rsid w:val="00772016"/>
    <w:rsid w:val="00781662"/>
    <w:rsid w:val="00781A3C"/>
    <w:rsid w:val="00795E7E"/>
    <w:rsid w:val="007A06F1"/>
    <w:rsid w:val="007B3B89"/>
    <w:rsid w:val="007C313A"/>
    <w:rsid w:val="00827E00"/>
    <w:rsid w:val="00831F78"/>
    <w:rsid w:val="00836E3F"/>
    <w:rsid w:val="008431B2"/>
    <w:rsid w:val="00855AD6"/>
    <w:rsid w:val="008733D5"/>
    <w:rsid w:val="008813E1"/>
    <w:rsid w:val="00892F0D"/>
    <w:rsid w:val="008A47F2"/>
    <w:rsid w:val="008B31CB"/>
    <w:rsid w:val="008C423C"/>
    <w:rsid w:val="008D430C"/>
    <w:rsid w:val="008D5C33"/>
    <w:rsid w:val="009006E0"/>
    <w:rsid w:val="009026D3"/>
    <w:rsid w:val="00926C16"/>
    <w:rsid w:val="00950B59"/>
    <w:rsid w:val="009753B3"/>
    <w:rsid w:val="009A38F6"/>
    <w:rsid w:val="009A5DFC"/>
    <w:rsid w:val="009E5770"/>
    <w:rsid w:val="009F03D9"/>
    <w:rsid w:val="00A0537F"/>
    <w:rsid w:val="00A16263"/>
    <w:rsid w:val="00A172A5"/>
    <w:rsid w:val="00A22688"/>
    <w:rsid w:val="00A42B2F"/>
    <w:rsid w:val="00A5367C"/>
    <w:rsid w:val="00A62D36"/>
    <w:rsid w:val="00A6670A"/>
    <w:rsid w:val="00A73BAF"/>
    <w:rsid w:val="00A8402E"/>
    <w:rsid w:val="00A96613"/>
    <w:rsid w:val="00AA512B"/>
    <w:rsid w:val="00AB3262"/>
    <w:rsid w:val="00AF55DF"/>
    <w:rsid w:val="00B516CC"/>
    <w:rsid w:val="00B80BFD"/>
    <w:rsid w:val="00B87078"/>
    <w:rsid w:val="00B9249B"/>
    <w:rsid w:val="00BC0BCE"/>
    <w:rsid w:val="00BD782F"/>
    <w:rsid w:val="00BE142D"/>
    <w:rsid w:val="00BF0024"/>
    <w:rsid w:val="00BF0687"/>
    <w:rsid w:val="00C4027D"/>
    <w:rsid w:val="00C71D7D"/>
    <w:rsid w:val="00C75DA8"/>
    <w:rsid w:val="00C8179B"/>
    <w:rsid w:val="00C82738"/>
    <w:rsid w:val="00CB2343"/>
    <w:rsid w:val="00CB493E"/>
    <w:rsid w:val="00CC1576"/>
    <w:rsid w:val="00CC6147"/>
    <w:rsid w:val="00CE2488"/>
    <w:rsid w:val="00CF4841"/>
    <w:rsid w:val="00D0600C"/>
    <w:rsid w:val="00D10004"/>
    <w:rsid w:val="00D1294C"/>
    <w:rsid w:val="00D30BD8"/>
    <w:rsid w:val="00D36A31"/>
    <w:rsid w:val="00D61239"/>
    <w:rsid w:val="00D72F8C"/>
    <w:rsid w:val="00DA5968"/>
    <w:rsid w:val="00DB267C"/>
    <w:rsid w:val="00DD13E9"/>
    <w:rsid w:val="00DD2005"/>
    <w:rsid w:val="00DE0820"/>
    <w:rsid w:val="00DE4EEA"/>
    <w:rsid w:val="00DF31B9"/>
    <w:rsid w:val="00E124F8"/>
    <w:rsid w:val="00E2728D"/>
    <w:rsid w:val="00E35CEE"/>
    <w:rsid w:val="00E42AAF"/>
    <w:rsid w:val="00E51DC5"/>
    <w:rsid w:val="00E529B3"/>
    <w:rsid w:val="00E75C3B"/>
    <w:rsid w:val="00E8533C"/>
    <w:rsid w:val="00EA7DC1"/>
    <w:rsid w:val="00ED6736"/>
    <w:rsid w:val="00F252FD"/>
    <w:rsid w:val="00F31780"/>
    <w:rsid w:val="00F36E48"/>
    <w:rsid w:val="00F45FBA"/>
    <w:rsid w:val="00F545DA"/>
    <w:rsid w:val="00F62E96"/>
    <w:rsid w:val="00F700D5"/>
    <w:rsid w:val="00F81D8B"/>
    <w:rsid w:val="00F83CA9"/>
    <w:rsid w:val="00F86091"/>
    <w:rsid w:val="00F90DCC"/>
    <w:rsid w:val="00FB401C"/>
    <w:rsid w:val="00FE6E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9F92"/>
  <w15:chartTrackingRefBased/>
  <w15:docId w15:val="{80078EA5-396B-4DA9-80DF-8FC404E96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642"/>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480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6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6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6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6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642"/>
    <w:rPr>
      <w:rFonts w:eastAsiaTheme="majorEastAsia" w:cstheme="majorBidi"/>
      <w:color w:val="272727" w:themeColor="text1" w:themeTint="D8"/>
    </w:rPr>
  </w:style>
  <w:style w:type="paragraph" w:styleId="Title">
    <w:name w:val="Title"/>
    <w:basedOn w:val="Normal"/>
    <w:next w:val="Normal"/>
    <w:link w:val="TitleChar"/>
    <w:uiPriority w:val="10"/>
    <w:qFormat/>
    <w:rsid w:val="004806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642"/>
    <w:pPr>
      <w:spacing w:before="160"/>
      <w:jc w:val="center"/>
    </w:pPr>
    <w:rPr>
      <w:i/>
      <w:iCs/>
      <w:color w:val="404040" w:themeColor="text1" w:themeTint="BF"/>
    </w:rPr>
  </w:style>
  <w:style w:type="character" w:customStyle="1" w:styleId="QuoteChar">
    <w:name w:val="Quote Char"/>
    <w:basedOn w:val="DefaultParagraphFont"/>
    <w:link w:val="Quote"/>
    <w:uiPriority w:val="29"/>
    <w:rsid w:val="00480642"/>
    <w:rPr>
      <w:i/>
      <w:iCs/>
      <w:color w:val="404040" w:themeColor="text1" w:themeTint="BF"/>
    </w:rPr>
  </w:style>
  <w:style w:type="paragraph" w:styleId="ListParagraph">
    <w:name w:val="List Paragraph"/>
    <w:basedOn w:val="Normal"/>
    <w:uiPriority w:val="34"/>
    <w:qFormat/>
    <w:rsid w:val="00480642"/>
    <w:pPr>
      <w:ind w:left="720"/>
      <w:contextualSpacing/>
    </w:pPr>
  </w:style>
  <w:style w:type="character" w:styleId="IntenseEmphasis">
    <w:name w:val="Intense Emphasis"/>
    <w:basedOn w:val="DefaultParagraphFont"/>
    <w:uiPriority w:val="21"/>
    <w:qFormat/>
    <w:rsid w:val="00480642"/>
    <w:rPr>
      <w:i/>
      <w:iCs/>
      <w:color w:val="0F4761" w:themeColor="accent1" w:themeShade="BF"/>
    </w:rPr>
  </w:style>
  <w:style w:type="paragraph" w:styleId="IntenseQuote">
    <w:name w:val="Intense Quote"/>
    <w:basedOn w:val="Normal"/>
    <w:next w:val="Normal"/>
    <w:link w:val="IntenseQuoteChar"/>
    <w:uiPriority w:val="30"/>
    <w:qFormat/>
    <w:rsid w:val="00480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642"/>
    <w:rPr>
      <w:i/>
      <w:iCs/>
      <w:color w:val="0F4761" w:themeColor="accent1" w:themeShade="BF"/>
    </w:rPr>
  </w:style>
  <w:style w:type="character" w:styleId="IntenseReference">
    <w:name w:val="Intense Reference"/>
    <w:basedOn w:val="DefaultParagraphFont"/>
    <w:uiPriority w:val="32"/>
    <w:qFormat/>
    <w:rsid w:val="00480642"/>
    <w:rPr>
      <w:b/>
      <w:bCs/>
      <w:smallCaps/>
      <w:color w:val="0F4761" w:themeColor="accent1" w:themeShade="BF"/>
      <w:spacing w:val="5"/>
    </w:rPr>
  </w:style>
  <w:style w:type="character" w:styleId="Hyperlink">
    <w:name w:val="Hyperlink"/>
    <w:basedOn w:val="DefaultParagraphFont"/>
    <w:uiPriority w:val="99"/>
    <w:unhideWhenUsed/>
    <w:rsid w:val="00480642"/>
    <w:rPr>
      <w:color w:val="467886" w:themeColor="hyperlink"/>
      <w:u w:val="single"/>
    </w:rPr>
  </w:style>
  <w:style w:type="paragraph" w:styleId="Caption">
    <w:name w:val="caption"/>
    <w:basedOn w:val="Normal"/>
    <w:next w:val="Normal"/>
    <w:uiPriority w:val="35"/>
    <w:unhideWhenUsed/>
    <w:qFormat/>
    <w:rsid w:val="00B516CC"/>
    <w:pPr>
      <w:spacing w:after="200"/>
    </w:pPr>
    <w:rPr>
      <w:i/>
      <w:iCs/>
      <w:color w:val="0E2841" w:themeColor="text2"/>
      <w:sz w:val="18"/>
      <w:szCs w:val="18"/>
    </w:rPr>
  </w:style>
  <w:style w:type="table" w:styleId="TableGrid">
    <w:name w:val="Table Grid"/>
    <w:basedOn w:val="TableNormal"/>
    <w:uiPriority w:val="39"/>
    <w:rsid w:val="00795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A15"/>
    <w:pPr>
      <w:tabs>
        <w:tab w:val="center" w:pos="4680"/>
        <w:tab w:val="right" w:pos="9360"/>
      </w:tabs>
    </w:pPr>
  </w:style>
  <w:style w:type="character" w:customStyle="1" w:styleId="HeaderChar">
    <w:name w:val="Header Char"/>
    <w:basedOn w:val="DefaultParagraphFont"/>
    <w:link w:val="Header"/>
    <w:uiPriority w:val="99"/>
    <w:rsid w:val="00463A15"/>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463A15"/>
    <w:pPr>
      <w:tabs>
        <w:tab w:val="center" w:pos="4680"/>
        <w:tab w:val="right" w:pos="9360"/>
      </w:tabs>
    </w:pPr>
  </w:style>
  <w:style w:type="character" w:customStyle="1" w:styleId="FooterChar">
    <w:name w:val="Footer Char"/>
    <w:basedOn w:val="DefaultParagraphFont"/>
    <w:link w:val="Footer"/>
    <w:uiPriority w:val="99"/>
    <w:rsid w:val="00463A15"/>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eon.benton@vanderbilt.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14</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185</cp:revision>
  <dcterms:created xsi:type="dcterms:W3CDTF">2026-07-12T23:03:00Z</dcterms:created>
  <dcterms:modified xsi:type="dcterms:W3CDTF">2026-07-13T18:15:00Z</dcterms:modified>
</cp:coreProperties>
</file>