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B390A02" w:rsidR="006F2F23" w:rsidRDefault="008A4B11">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5DF98156"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w:t>
      </w:r>
      <w:r w:rsidR="008A4B11">
        <w:rPr>
          <w:rFonts w:ascii="Times New Roman" w:eastAsia="Times New Roman" w:hAnsi="Times New Roman" w:cs="Times New Roman"/>
        </w:rPr>
        <w:t>, findings</w:t>
      </w:r>
      <w:r>
        <w:rPr>
          <w:rFonts w:ascii="Times New Roman" w:eastAsia="Times New Roman" w:hAnsi="Times New Roman" w:cs="Times New Roman"/>
        </w:rPr>
        <w:t xml:space="preserve"> previously taken as evidence for the nativist position. Analyses of ALIAS’s internal dynamics indicated that its responses emerged from learned associations between action kinematics and their associated visible surface features. The model also </w:t>
      </w:r>
      <w:r w:rsidR="008A4B11">
        <w:rPr>
          <w:rFonts w:ascii="Times New Roman" w:eastAsia="Times New Roman" w:hAnsi="Times New Roman" w:cs="Times New Roman"/>
        </w:rPr>
        <w:t xml:space="preserve">generated </w:t>
      </w:r>
      <w:r>
        <w:rPr>
          <w:rFonts w:ascii="Times New Roman" w:eastAsia="Times New Roman" w:hAnsi="Times New Roman" w:cs="Times New Roman"/>
        </w:rPr>
        <w:t xml:space="preserve">novel testable predictions. Together, these findings suggest that a domain-general associative learning mechanism operating over perceptually grounded event representations is sufficient to account for </w:t>
      </w:r>
      <w:r w:rsidR="008A4B11">
        <w:rPr>
          <w:rFonts w:ascii="Times New Roman" w:eastAsia="Times New Roman" w:hAnsi="Times New Roman" w:cs="Times New Roman"/>
        </w:rPr>
        <w:t xml:space="preserve">major </w:t>
      </w:r>
      <w:r>
        <w:rPr>
          <w:rFonts w:ascii="Times New Roman" w:eastAsia="Times New Roman" w:hAnsi="Times New Roman" w:cs="Times New Roman"/>
        </w:rPr>
        <w:t>findings in the infant action-efficiency literature without recourse to specialized, early-emerging,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DB3ACE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w:t>
      </w:r>
      <w:r w:rsidR="00A81191">
        <w:rPr>
          <w:rFonts w:ascii="Times New Roman" w:eastAsia="Times New Roman" w:hAnsi="Times New Roman" w:cs="Times New Roman"/>
        </w:rPr>
        <w:t xml:space="preserve">to </w:t>
      </w:r>
      <w:r w:rsidR="008E2949">
        <w:rPr>
          <w:rFonts w:ascii="Times New Roman" w:eastAsia="Times New Roman" w:hAnsi="Times New Roman" w:cs="Times New Roman"/>
        </w:rPr>
        <w:t xml:space="preserve">the top of a </w:t>
      </w:r>
      <w:r w:rsidR="00A81191">
        <w:rPr>
          <w:rFonts w:ascii="Times New Roman" w:eastAsia="Times New Roman" w:hAnsi="Times New Roman" w:cs="Times New Roman"/>
        </w:rPr>
        <w:t>slide</w:t>
      </w:r>
      <w:r>
        <w:rPr>
          <w:rFonts w:ascii="Times New Roman" w:eastAsia="Times New Roman" w:hAnsi="Times New Roman" w:cs="Times New Roman"/>
        </w:rPr>
        <w:t xml:space="preserve"> after observing another child tumble down one</w:t>
      </w:r>
      <w:r w:rsidR="009E255D">
        <w:rPr>
          <w:rFonts w:ascii="Times New Roman" w:eastAsia="Times New Roman" w:hAnsi="Times New Roman" w:cs="Times New Roman"/>
        </w:rPr>
        <w:t xml:space="preserve"> after failing to climb it from the bottom</w:t>
      </w:r>
      <w:r>
        <w:rPr>
          <w:rFonts w:ascii="Times New Roman" w:eastAsia="Times New Roman" w:hAnsi="Times New Roman" w:cs="Times New Roman"/>
        </w:rPr>
        <w:t xml:space="preserve">. In general, determining an action’s efficiency—a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 xml:space="preserve">—is crucial for navigating the world competently.  An open question then concerns when, and importantly how, this capacity develops in preverbal infants with limited mobility </w:t>
      </w:r>
      <w:r w:rsidR="009D1184">
        <w:rPr>
          <w:rFonts w:ascii="Times New Roman" w:eastAsia="Times New Roman" w:hAnsi="Times New Roman" w:cs="Times New Roman"/>
        </w:rPr>
        <w:t xml:space="preserve">or </w:t>
      </w:r>
      <w:r>
        <w:rPr>
          <w:rFonts w:ascii="Times New Roman" w:eastAsia="Times New Roman" w:hAnsi="Times New Roman" w:cs="Times New Roman"/>
        </w:rPr>
        <w:t>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D713BA">
        <w:rPr>
          <w:rFonts w:ascii="Times New Roman" w:eastAsia="Times New Roman" w:hAnsi="Times New Roman" w:cs="Times New Roman"/>
          <w:i/>
          <w:iCs/>
          <w:color w:val="000000" w:themeColor="text1"/>
        </w:rPr>
        <w:t>Schematic depiction of a typical constrained and unconstrained action event used in studies assessing action efficiency understanding in infants.</w:t>
      </w:r>
      <w:r w:rsidRPr="00A55E1A">
        <w:rPr>
          <w:rFonts w:ascii="Times New Roman" w:eastAsia="Times New Roman" w:hAnsi="Times New Roman" w:cs="Times New Roman"/>
          <w:color w:val="000000" w:themeColor="text1"/>
        </w:rPr>
        <w:t xml:space="preserve">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03FA6A0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w:t>
      </w:r>
      <w:r w:rsidR="00587F35">
        <w:rPr>
          <w:rFonts w:ascii="Times New Roman" w:eastAsia="Times New Roman" w:hAnsi="Times New Roman" w:cs="Times New Roman"/>
        </w:rPr>
        <w:t xml:space="preserve"> if it was</w:t>
      </w:r>
      <w:r>
        <w:rPr>
          <w:rFonts w:ascii="Times New Roman" w:eastAsia="Times New Roman" w:hAnsi="Times New Roman" w:cs="Times New Roman"/>
        </w:rPr>
        <w:t xml:space="preserve"> unconstrained (Figure 1B; Gergely et al., 1995; see also Phillips &amp; Wellman, 2005; Schwier et al., 2006; Sodian et al., 2004; Woodward &amp; Sommerville, 2000). Importantly, the agent did not need to be self-propelled for infants to show this</w:t>
      </w:r>
      <w:r w:rsidR="0043462A">
        <w:rPr>
          <w:rFonts w:ascii="Times New Roman" w:eastAsia="Times New Roman" w:hAnsi="Times New Roman" w:cs="Times New Roman"/>
        </w:rPr>
        <w:t xml:space="preserve"> looking</w:t>
      </w:r>
      <w:r>
        <w:rPr>
          <w:rFonts w:ascii="Times New Roman" w:eastAsia="Times New Roman" w:hAnsi="Times New Roman" w:cs="Times New Roman"/>
        </w:rPr>
        <w:t xml:space="preserve"> pattern (Figure 2A; e.g., Csibra et al., 1999; Kamewari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3C33144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w:t>
      </w:r>
      <w:r>
        <w:rPr>
          <w:rFonts w:ascii="Times New Roman" w:eastAsia="Times New Roman" w:hAnsi="Times New Roman" w:cs="Times New Roman"/>
        </w:rPr>
        <w:lastRenderedPageBreak/>
        <w:t>2B). For example, Csibra et al. (2003; see also Wagner &amp; Carey, 2005) showed that 12-month-olds can make bidirectional inferences among these factors: they can use information about an agent’s actions and the constraints under which those actions are performed to infer its goal, and they can use information about its goal and actions to infer the presence of environmental constraints. Finally,</w:t>
      </w:r>
      <w:r w:rsidR="00D713BA">
        <w:rPr>
          <w:rFonts w:ascii="Times New Roman" w:eastAsia="Times New Roman" w:hAnsi="Times New Roman" w:cs="Times New Roman"/>
        </w:rPr>
        <w:t xml:space="preserve"> evidence suggests that infants</w:t>
      </w:r>
      <w:r>
        <w:rPr>
          <w:rFonts w:ascii="Times New Roman" w:eastAsia="Times New Roman" w:hAnsi="Times New Roman" w:cs="Times New Roman"/>
        </w:rPr>
        <w:t xml:space="preserve"> interpret action efficiency in a graded </w:t>
      </w:r>
      <w:r w:rsidR="00D713BA">
        <w:rPr>
          <w:rFonts w:ascii="Times New Roman" w:eastAsia="Times New Roman" w:hAnsi="Times New Roman" w:cs="Times New Roman"/>
        </w:rPr>
        <w:t>rather than a categorical manner</w:t>
      </w:r>
      <w:r>
        <w:rPr>
          <w:rFonts w:ascii="Times New Roman" w:eastAsia="Times New Roman" w:hAnsi="Times New Roman" w:cs="Times New Roman"/>
        </w:rPr>
        <w:t>.</w:t>
      </w:r>
      <w:r w:rsidR="00C76112">
        <w:rPr>
          <w:rFonts w:ascii="Times New Roman" w:eastAsia="Times New Roman" w:hAnsi="Times New Roman" w:cs="Times New Roman"/>
        </w:rPr>
        <w:t xml:space="preserve"> Support for this comes from a study by</w:t>
      </w:r>
      <w:r>
        <w:rPr>
          <w:rFonts w:ascii="Times New Roman" w:eastAsia="Times New Roman" w:hAnsi="Times New Roman" w:cs="Times New Roman"/>
        </w:rPr>
        <w:t xml:space="preserve"> Liu and Spelke (2017) </w:t>
      </w:r>
      <w:r w:rsidR="00C76112">
        <w:rPr>
          <w:rFonts w:ascii="Times New Roman" w:eastAsia="Times New Roman" w:hAnsi="Times New Roman" w:cs="Times New Roman"/>
        </w:rPr>
        <w:t xml:space="preserve">who </w:t>
      </w:r>
      <w:r>
        <w:rPr>
          <w:rFonts w:ascii="Times New Roman" w:eastAsia="Times New Roman" w:hAnsi="Times New Roman" w:cs="Times New Roman"/>
        </w:rPr>
        <w:t xml:space="preserve">found that infants looked longer at substantially than at mildly inefficient events, and they generalized these expectations across changes in environmental constraints (Figure 2C). </w:t>
      </w:r>
    </w:p>
    <w:p w14:paraId="540F8CA4" w14:textId="01D870F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w:t>
      </w:r>
      <w:r w:rsidR="00C76112">
        <w:rPr>
          <w:rFonts w:ascii="Times New Roman" w:eastAsia="Times New Roman" w:hAnsi="Times New Roman" w:cs="Times New Roman"/>
        </w:rPr>
        <w:t xml:space="preserve">such </w:t>
      </w:r>
      <w:r>
        <w:rPr>
          <w:rFonts w:ascii="Times New Roman" w:eastAsia="Times New Roman" w:hAnsi="Times New Roman" w:cs="Times New Roman"/>
        </w:rPr>
        <w:t>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its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 xml:space="preserve">(Csibra &amp; Gergely, 1998; Gergely &amp; Csibra, 2003) holds that if an agent pursues some end state efficiently given the physical context—and thus satisfies the “rationality principle”—then the end state will be treated as the agent’s goal, its </w:t>
      </w:r>
      <w:r>
        <w:rPr>
          <w:rFonts w:ascii="Times New Roman" w:eastAsia="Times New Roman" w:hAnsi="Times New Roman" w:cs="Times New Roman"/>
        </w:rPr>
        <w:lastRenderedPageBreak/>
        <w:t xml:space="preserve">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2F4A42E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notions </w:t>
      </w:r>
      <w:r w:rsidR="009744FA">
        <w:rPr>
          <w:rFonts w:ascii="Times New Roman" w:eastAsia="Times New Roman" w:hAnsi="Times New Roman" w:cs="Times New Roman"/>
        </w:rPr>
        <w:t xml:space="preserve">like </w:t>
      </w:r>
      <w:r>
        <w:rPr>
          <w:rFonts w:ascii="Times New Roman" w:eastAsia="Times New Roman" w:hAnsi="Times New Roman" w:cs="Times New Roman"/>
        </w:rPr>
        <w:t xml:space="preserve">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Lean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Eimas, 1997; Rakison &amp; Lupyan, 2008; Sloutsky, 2010). Although lean proposals abound for a range of cognitive capacities (Benton, 202, 2026; Benton &amp; Hoch, 2026; Benton &amp; Lapan, 2021; Benton et al., 2024; Berthiaume et al., 2013; Bogartz et al., 2000; Clearfield &amp; Mix, 1999; Cohen et al., 2002; Cohen &amp; Marks, 2002; McClelland &amp; Thompson, 2007; McMahon &amp; Isik, 2023; Munakata, 1998; Munakata et al., 1997; Perner &amp; Ruffman, 2005; Scarf </w:t>
      </w:r>
      <w:r>
        <w:rPr>
          <w:rFonts w:ascii="Times New Roman" w:eastAsia="Times New Roman" w:hAnsi="Times New Roman" w:cs="Times New Roman"/>
        </w:rPr>
        <w:lastRenderedPageBreak/>
        <w:t xml:space="preserve">et al., 2012a, 2012b; Schlesinger et al., 2012; Schlesinger &amp; Casey, 2013; Simon, 1997; Rakison &amp; Lupyan,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Overwalle (2010; hereafter, VOM10) is an exception to this. He argued that as infants observe agents moving toward their goals, internal representations develop capturing the 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256B20A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Csibra et al. (2003) require. Second, implementing agent and object units meant that the model built in the very concepts lean accounts should explain. Finally, it departed from Gergely et al.’s (1995) study by omitting barrier information from the Control condition (Figure 1B) and allowing the curved trajectory to overshoot the barrier. </w:t>
      </w:r>
    </w:p>
    <w:p w14:paraId="5E7C99DE" w14:textId="654802CA"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w:t>
      </w:r>
      <w:r w:rsidR="009C7EB9">
        <w:rPr>
          <w:rFonts w:ascii="Times New Roman" w:eastAsia="Times New Roman" w:hAnsi="Times New Roman" w:cs="Times New Roman"/>
        </w:rPr>
        <w:t>Instead, i</w:t>
      </w:r>
      <w:r>
        <w:rPr>
          <w:rFonts w:ascii="Times New Roman" w:eastAsia="Times New Roman" w:hAnsi="Times New Roman" w:cs="Times New Roman"/>
        </w:rPr>
        <w:t xml:space="preserve">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w:t>
      </w:r>
      <w:r>
        <w:rPr>
          <w:rFonts w:ascii="Times New Roman" w:eastAsia="Times New Roman" w:hAnsi="Times New Roman" w:cs="Times New Roman"/>
          <w:color w:val="000000"/>
        </w:rPr>
        <w:lastRenderedPageBreak/>
        <w:t xml:space="preserve">This pattern disappears following habituation to an unconstrained event (e.g., Csibra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Csibra et al., 1999; Sodian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Csibra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Spelke,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24A8C2F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Figure 3 illustrates, ALIAS’s central thesis is that infants’ looking patterns are governed by learned associations among the kinematics of different actions and the visible surface features of the objects involved and the physical environments in which those actions occur. </w:t>
      </w:r>
      <w:r w:rsidR="000F4124">
        <w:rPr>
          <w:rFonts w:ascii="Times New Roman" w:eastAsia="Times New Roman" w:hAnsi="Times New Roman" w:cs="Times New Roman"/>
        </w:rPr>
        <w:t xml:space="preserve">Specifically, infants learn from their action observation experience that obstacles are associated </w:t>
      </w:r>
      <w:r>
        <w:rPr>
          <w:rFonts w:ascii="Times New Roman" w:eastAsia="Times New Roman" w:hAnsi="Times New Roman" w:cs="Times New Roman"/>
        </w:rPr>
        <w:t xml:space="preserve">with arced trajectories and absent obstacles with straight motion. Crucially, </w:t>
      </w:r>
      <w:r w:rsidR="000F4124">
        <w:rPr>
          <w:rFonts w:ascii="Times New Roman" w:eastAsia="Times New Roman" w:hAnsi="Times New Roman" w:cs="Times New Roman"/>
        </w:rPr>
        <w:t xml:space="preserve">these </w:t>
      </w:r>
      <w:r w:rsidR="000F4124">
        <w:rPr>
          <w:rFonts w:ascii="Times New Roman" w:eastAsia="Times New Roman" w:hAnsi="Times New Roman" w:cs="Times New Roman"/>
        </w:rPr>
        <w:lastRenderedPageBreak/>
        <w:t xml:space="preserve">associative-based representations </w:t>
      </w:r>
      <w:r>
        <w:rPr>
          <w:rFonts w:ascii="Times New Roman" w:eastAsia="Times New Roman" w:hAnsi="Times New Roman" w:cs="Times New Roman"/>
        </w:rPr>
        <w:t xml:space="preserve">are entirely </w:t>
      </w:r>
      <w:r w:rsidR="00CB5598">
        <w:rPr>
          <w:rFonts w:ascii="Times New Roman" w:eastAsia="Times New Roman" w:hAnsi="Times New Roman" w:cs="Times New Roman"/>
        </w:rPr>
        <w:t xml:space="preserve">non-conceptual and wholly </w:t>
      </w:r>
      <w:r>
        <w:rPr>
          <w:rFonts w:ascii="Times New Roman" w:eastAsia="Times New Roman" w:hAnsi="Times New Roman" w:cs="Times New Roman"/>
        </w:rPr>
        <w:t xml:space="preserve">perceptually grounded. </w:t>
      </w:r>
      <w:r w:rsidR="005645E1">
        <w:rPr>
          <w:rFonts w:ascii="Times New Roman" w:eastAsia="Times New Roman" w:hAnsi="Times New Roman" w:cs="Times New Roman"/>
        </w:rPr>
        <w:t>In other words, n</w:t>
      </w:r>
      <w:r>
        <w:rPr>
          <w:rFonts w:ascii="Times New Roman" w:eastAsia="Times New Roman" w:hAnsi="Times New Roman" w:cs="Times New Roman"/>
        </w:rPr>
        <w:t>othing in them reflects goals, constraints, efficiency, cost, or rationality.</w:t>
      </w:r>
    </w:p>
    <w:p w14:paraId="562B6F9A" w14:textId="4C37F51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Habituation events that align with these associations reinforce them; those that do not weaken them. A corollary of this learning process is that test events that present one component of a learned </w:t>
      </w:r>
      <w:r w:rsidR="009C230A">
        <w:rPr>
          <w:rFonts w:ascii="Times New Roman" w:eastAsia="Times New Roman" w:hAnsi="Times New Roman" w:cs="Times New Roman"/>
        </w:rPr>
        <w:t xml:space="preserve">association </w:t>
      </w:r>
      <w:r>
        <w:rPr>
          <w:rFonts w:ascii="Times New Roman" w:eastAsia="Times New Roman" w:hAnsi="Times New Roman" w:cs="Times New Roman"/>
        </w:rPr>
        <w:t xml:space="preserve">should produce greater prediction error than those presenting both components. Greater looking to inefficient </w:t>
      </w:r>
      <w:r w:rsidR="001B5B10">
        <w:rPr>
          <w:rFonts w:ascii="Times New Roman" w:eastAsia="Times New Roman" w:hAnsi="Times New Roman" w:cs="Times New Roman"/>
        </w:rPr>
        <w:t>relative to efficient actions</w:t>
      </w:r>
      <w:r>
        <w:rPr>
          <w:rFonts w:ascii="Times New Roman" w:eastAsia="Times New Roman" w:hAnsi="Times New Roman" w:cs="Times New Roman"/>
        </w:rPr>
        <w:t xml:space="preserve"> thus arises because inefficient actions</w:t>
      </w:r>
      <w:r w:rsidR="001B5B10">
        <w:rPr>
          <w:rFonts w:ascii="Times New Roman" w:eastAsia="Times New Roman" w:hAnsi="Times New Roman" w:cs="Times New Roman"/>
        </w:rPr>
        <w:t xml:space="preserve"> violate</w:t>
      </w:r>
      <w:r>
        <w:rPr>
          <w:rFonts w:ascii="Times New Roman" w:eastAsia="Times New Roman" w:hAnsi="Times New Roman" w:cs="Times New Roman"/>
        </w:rPr>
        <w:t xml:space="preserve"> learned association between arced trajectories and obstacles, </w:t>
      </w:r>
      <w:r w:rsidR="001B5B10">
        <w:rPr>
          <w:rFonts w:ascii="Times New Roman" w:eastAsia="Times New Roman" w:hAnsi="Times New Roman" w:cs="Times New Roman"/>
        </w:rPr>
        <w:t xml:space="preserve">thereby </w:t>
      </w:r>
      <w:r>
        <w:rPr>
          <w:rFonts w:ascii="Times New Roman" w:eastAsia="Times New Roman" w:hAnsi="Times New Roman" w:cs="Times New Roman"/>
        </w:rPr>
        <w:t>elicit</w:t>
      </w:r>
      <w:r w:rsidR="001B5B10">
        <w:rPr>
          <w:rFonts w:ascii="Times New Roman" w:eastAsia="Times New Roman" w:hAnsi="Times New Roman" w:cs="Times New Roman"/>
        </w:rPr>
        <w:t>ing</w:t>
      </w:r>
      <w:r>
        <w:rPr>
          <w:rFonts w:ascii="Times New Roman" w:eastAsia="Times New Roman" w:hAnsi="Times New Roman" w:cs="Times New Roman"/>
        </w:rPr>
        <w:t xml:space="preserve"> greater prediction error and</w:t>
      </w:r>
      <w:r w:rsidR="001B5B10">
        <w:rPr>
          <w:rFonts w:ascii="Times New Roman" w:eastAsia="Times New Roman" w:hAnsi="Times New Roman" w:cs="Times New Roman"/>
        </w:rPr>
        <w:t xml:space="preserve"> </w:t>
      </w:r>
      <w:r>
        <w:rPr>
          <w:rFonts w:ascii="Times New Roman" w:eastAsia="Times New Roman" w:hAnsi="Times New Roman" w:cs="Times New Roman"/>
        </w:rPr>
        <w:t xml:space="preserve">longer looking (assuming error is the basis of such looking). </w:t>
      </w:r>
    </w:p>
    <w:p w14:paraId="28B8462F" w14:textId="731CA340" w:rsidR="000E741F" w:rsidRPr="000E741F" w:rsidRDefault="000E741F" w:rsidP="000E741F">
      <w:pPr>
        <w:spacing w:after="0" w:line="480" w:lineRule="auto"/>
        <w:ind w:firstLine="720"/>
        <w:rPr>
          <w:rFonts w:ascii="Times New Roman" w:eastAsia="Times New Roman" w:hAnsi="Times New Roman" w:cs="Times New Roman"/>
          <w:lang w:val="en-US"/>
        </w:rPr>
      </w:pPr>
      <w:r w:rsidRPr="000E741F">
        <w:rPr>
          <w:rFonts w:ascii="Times New Roman" w:eastAsia="Times New Roman" w:hAnsi="Times New Roman" w:cs="Times New Roman"/>
          <w:lang w:val="en-US"/>
        </w:rPr>
        <w:t xml:space="preserve">The effect disappears following unconstrained habituation simply because the learned association between arced motion and obstacles appearing beneath it is overridden by a new </w:t>
      </w:r>
      <w:r>
        <w:rPr>
          <w:rFonts w:ascii="Times New Roman" w:eastAsia="Times New Roman" w:hAnsi="Times New Roman" w:cs="Times New Roman"/>
          <w:lang w:val="en-US"/>
        </w:rPr>
        <w:t>one</w:t>
      </w:r>
      <w:r w:rsidRPr="000E741F">
        <w:rPr>
          <w:rFonts w:ascii="Times New Roman" w:eastAsia="Times New Roman" w:hAnsi="Times New Roman" w:cs="Times New Roman"/>
          <w:lang w:val="en-US"/>
        </w:rPr>
        <w:t xml:space="preserve"> between </w:t>
      </w:r>
      <w:r>
        <w:rPr>
          <w:rFonts w:ascii="Times New Roman" w:eastAsia="Times New Roman" w:hAnsi="Times New Roman" w:cs="Times New Roman"/>
          <w:lang w:val="en-US"/>
        </w:rPr>
        <w:t>that motion</w:t>
      </w:r>
      <w:r w:rsidRPr="000E741F">
        <w:rPr>
          <w:rFonts w:ascii="Times New Roman" w:eastAsia="Times New Roman" w:hAnsi="Times New Roman" w:cs="Times New Roman"/>
          <w:lang w:val="en-US"/>
        </w:rPr>
        <w:t xml:space="preserve"> and a peripherally located, and </w:t>
      </w:r>
      <w:r>
        <w:rPr>
          <w:rFonts w:ascii="Times New Roman" w:eastAsia="Times New Roman" w:hAnsi="Times New Roman" w:cs="Times New Roman"/>
          <w:lang w:val="en-US"/>
        </w:rPr>
        <w:t>crucially now</w:t>
      </w:r>
      <w:r w:rsidRPr="000E741F">
        <w:rPr>
          <w:rFonts w:ascii="Times New Roman" w:eastAsia="Times New Roman" w:hAnsi="Times New Roman" w:cs="Times New Roman"/>
          <w:lang w:val="en-US"/>
        </w:rPr>
        <w:t xml:space="preserve"> less visually salient, obstacle. </w:t>
      </w:r>
    </w:p>
    <w:p w14:paraId="5775E50D" w14:textId="1682D66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w:t>
      </w:r>
      <w:r w:rsidR="00CF36CA">
        <w:rPr>
          <w:rFonts w:ascii="Times New Roman" w:eastAsia="Times New Roman" w:hAnsi="Times New Roman" w:cs="Times New Roman"/>
        </w:rPr>
        <w:t xml:space="preserve">such </w:t>
      </w:r>
      <w:r>
        <w:rPr>
          <w:rFonts w:ascii="Times New Roman" w:eastAsia="Times New Roman" w:hAnsi="Times New Roman" w:cs="Times New Roman"/>
        </w:rPr>
        <w:t xml:space="preserve">reaches likely approximate a straight path, sticky-mittens experience should selectively strengthen the association between no obstacles and straight trajectories. The consequence is that efficient actions should produce less prediction error—and thus less looking—than inefficient ones. </w:t>
      </w:r>
    </w:p>
    <w:p w14:paraId="7766BB01" w14:textId="0C9201F5" w:rsidR="007E60D9" w:rsidRDefault="001B5B10">
      <w:pPr>
        <w:spacing w:after="0" w:line="480" w:lineRule="auto"/>
        <w:ind w:firstLine="720"/>
        <w:rPr>
          <w:rFonts w:ascii="Times New Roman" w:eastAsia="Times New Roman" w:hAnsi="Times New Roman" w:cs="Times New Roman"/>
        </w:rPr>
      </w:pPr>
      <w:r>
        <w:rPr>
          <w:rFonts w:ascii="Times New Roman" w:hAnsi="Times New Roman" w:cs="Times New Roman"/>
        </w:rPr>
        <w:t>One important question that this account raises concerns how</w:t>
      </w:r>
      <w:r w:rsidRPr="008B60F5">
        <w:rPr>
          <w:rFonts w:ascii="Times New Roman" w:hAnsi="Times New Roman" w:cs="Times New Roman"/>
        </w:rPr>
        <w:t xml:space="preserve"> pre-reaching infants detect a correspondence between their own reaches and those performed by others</w:t>
      </w:r>
      <w:r>
        <w:rPr>
          <w:rFonts w:ascii="Times New Roman" w:hAnsi="Times New Roman" w:cs="Times New Roman"/>
        </w:rPr>
        <w:t xml:space="preserve"> in the first place.</w:t>
      </w:r>
      <w:r w:rsidRPr="008B60F5">
        <w:rPr>
          <w:rFonts w:ascii="Times New Roman" w:hAnsi="Times New Roman" w:cs="Times New Roman"/>
        </w:rPr>
        <w:t xml:space="preserve"> </w:t>
      </w:r>
      <w:r w:rsidR="007E60D9" w:rsidRPr="007E60D9">
        <w:rPr>
          <w:rFonts w:ascii="Times New Roman" w:eastAsia="Times New Roman" w:hAnsi="Times New Roman" w:cs="Times New Roman"/>
        </w:rPr>
        <w:t>One possibility is that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observing their own arm </w:t>
      </w:r>
      <w:r w:rsidR="007E60D9">
        <w:rPr>
          <w:rFonts w:ascii="Times New Roman" w:eastAsia="Times New Roman" w:hAnsi="Times New Roman" w:cs="Times New Roman"/>
        </w:rPr>
        <w:t>movements</w:t>
      </w:r>
      <w:r>
        <w:rPr>
          <w:rFonts w:ascii="Times New Roman" w:eastAsia="Times New Roman" w:hAnsi="Times New Roman" w:cs="Times New Roman"/>
        </w:rPr>
        <w:t xml:space="preserve"> causes </w:t>
      </w:r>
      <w:r w:rsidR="007E60D9">
        <w:rPr>
          <w:rFonts w:ascii="Times New Roman" w:eastAsia="Times New Roman" w:hAnsi="Times New Roman" w:cs="Times New Roman"/>
        </w:rPr>
        <w:t>infants</w:t>
      </w:r>
      <w:r>
        <w:rPr>
          <w:rFonts w:ascii="Times New Roman" w:eastAsia="Times New Roman" w:hAnsi="Times New Roman" w:cs="Times New Roman"/>
        </w:rPr>
        <w:t xml:space="preserve"> to</w:t>
      </w:r>
      <w:r w:rsidR="007E60D9">
        <w:rPr>
          <w:rFonts w:ascii="Times New Roman" w:eastAsia="Times New Roman" w:hAnsi="Times New Roman" w:cs="Times New Roman"/>
        </w:rPr>
        <w:t xml:space="preserve"> form</w:t>
      </w:r>
      <w:r w:rsidR="00BD4FFF">
        <w:rPr>
          <w:rFonts w:ascii="Times New Roman" w:eastAsia="Times New Roman" w:hAnsi="Times New Roman" w:cs="Times New Roman"/>
        </w:rPr>
        <w:t xml:space="preserve"> </w:t>
      </w:r>
      <w:r w:rsidR="00D17C88">
        <w:rPr>
          <w:rFonts w:ascii="Times New Roman" w:eastAsia="Times New Roman" w:hAnsi="Times New Roman" w:cs="Times New Roman"/>
        </w:rPr>
        <w:t>abst</w:t>
      </w:r>
      <w:r w:rsidR="007655F6">
        <w:rPr>
          <w:rFonts w:ascii="Times New Roman" w:eastAsia="Times New Roman" w:hAnsi="Times New Roman" w:cs="Times New Roman"/>
        </w:rPr>
        <w:t>r</w:t>
      </w:r>
      <w:r w:rsidR="00D17C88">
        <w:rPr>
          <w:rFonts w:ascii="Times New Roman" w:eastAsia="Times New Roman" w:hAnsi="Times New Roman" w:cs="Times New Roman"/>
        </w:rPr>
        <w:t>act,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amodal representations of </w:t>
      </w:r>
      <w:r w:rsidR="007E60D9">
        <w:rPr>
          <w:rFonts w:ascii="Times New Roman" w:eastAsia="Times New Roman" w:hAnsi="Times New Roman" w:cs="Times New Roman"/>
        </w:rPr>
        <w:t>the geometry and trajectory of those reaches.</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 xml:space="preserve">A corollary of this is that </w:t>
      </w:r>
      <w:r w:rsidR="00A24A0D">
        <w:rPr>
          <w:rFonts w:ascii="Times New Roman" w:eastAsia="Times New Roman" w:hAnsi="Times New Roman" w:cs="Times New Roman"/>
        </w:rPr>
        <w:lastRenderedPageBreak/>
        <w:t>efficient reaches enacted by others should be rendered more familiar due to their overlap with</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such amodal representations</w:t>
      </w:r>
      <w:r>
        <w:rPr>
          <w:rFonts w:ascii="Times New Roman" w:eastAsia="Times New Roman" w:hAnsi="Times New Roman" w:cs="Times New Roman"/>
        </w:rPr>
        <w:t>.</w:t>
      </w:r>
    </w:p>
    <w:p w14:paraId="7A7C39D0" w14:textId="694078D0" w:rsidR="003F67BC" w:rsidRDefault="00000000" w:rsidP="003F67BC">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w:t>
      </w:r>
      <w:r w:rsidR="003F67BC" w:rsidRPr="00926947">
        <w:rPr>
          <w:rFonts w:ascii="Times New Roman" w:hAnsi="Times New Roman" w:cs="Times New Roman"/>
        </w:rPr>
        <w:t>OM10-2 differ</w:t>
      </w:r>
      <w:r w:rsidR="003F67BC">
        <w:rPr>
          <w:rFonts w:ascii="Times New Roman" w:hAnsi="Times New Roman" w:cs="Times New Roman"/>
        </w:rPr>
        <w:t>ed</w:t>
      </w:r>
      <w:r w:rsidR="003F67BC" w:rsidRPr="00926947">
        <w:rPr>
          <w:rFonts w:ascii="Times New Roman" w:hAnsi="Times New Roman" w:cs="Times New Roman"/>
        </w:rPr>
        <w:t xml:space="preserve"> from OM10 in that it more faithfully represents the experimental set-up of the behavioral studies from which the target findings were derived. </w:t>
      </w:r>
      <w:r w:rsidR="003F67BC">
        <w:rPr>
          <w:rFonts w:ascii="Times New Roman" w:hAnsi="Times New Roman" w:cs="Times New Roman"/>
        </w:rPr>
        <w:t>This was achieved</w:t>
      </w:r>
      <w:r w:rsidR="003F67BC" w:rsidRPr="00926947">
        <w:rPr>
          <w:rFonts w:ascii="Times New Roman" w:hAnsi="Times New Roman" w:cs="Times New Roman"/>
        </w:rPr>
        <w:t xml:space="preserve"> </w:t>
      </w:r>
      <w:r w:rsidR="007208DA">
        <w:rPr>
          <w:rFonts w:ascii="Times New Roman" w:hAnsi="Times New Roman" w:cs="Times New Roman"/>
        </w:rPr>
        <w:t>b</w:t>
      </w:r>
      <w:r w:rsidR="00144C3C">
        <w:rPr>
          <w:rFonts w:ascii="Times New Roman" w:hAnsi="Times New Roman" w:cs="Times New Roman"/>
        </w:rPr>
        <w:t>y</w:t>
      </w:r>
      <w:r w:rsidR="007208DA">
        <w:rPr>
          <w:rFonts w:ascii="Times New Roman" w:hAnsi="Times New Roman" w:cs="Times New Roman"/>
        </w:rPr>
        <w:t xml:space="preserve"> forcing obstacles</w:t>
      </w:r>
      <w:r w:rsidR="003F67BC" w:rsidRPr="00926947">
        <w:rPr>
          <w:rFonts w:ascii="Times New Roman" w:hAnsi="Times New Roman" w:cs="Times New Roman"/>
        </w:rPr>
        <w:t xml:space="preserve"> and goal objects</w:t>
      </w:r>
      <w:r w:rsidR="007208DA">
        <w:rPr>
          <w:rFonts w:ascii="Times New Roman" w:hAnsi="Times New Roman" w:cs="Times New Roman"/>
        </w:rPr>
        <w:t xml:space="preserve"> to</w:t>
      </w:r>
      <w:r w:rsidR="003F67BC" w:rsidRPr="00926947">
        <w:rPr>
          <w:rFonts w:ascii="Times New Roman" w:hAnsi="Times New Roman" w:cs="Times New Roman"/>
        </w:rPr>
        <w:t xml:space="preserve"> remain continuously visible and </w:t>
      </w:r>
      <w:r w:rsidR="00144C3C">
        <w:rPr>
          <w:rFonts w:ascii="Times New Roman" w:hAnsi="Times New Roman" w:cs="Times New Roman"/>
        </w:rPr>
        <w:t>agents to no</w:t>
      </w:r>
      <w:r w:rsidR="003F67BC" w:rsidRPr="00926947">
        <w:rPr>
          <w:rFonts w:ascii="Times New Roman" w:hAnsi="Times New Roman" w:cs="Times New Roman"/>
        </w:rPr>
        <w:t xml:space="preserve"> longer oversh</w:t>
      </w:r>
      <w:r w:rsidR="005319F8">
        <w:rPr>
          <w:rFonts w:ascii="Times New Roman" w:hAnsi="Times New Roman" w:cs="Times New Roman"/>
        </w:rPr>
        <w:t xml:space="preserve">oot </w:t>
      </w:r>
      <w:r w:rsidR="003F67BC" w:rsidRPr="00926947">
        <w:rPr>
          <w:rFonts w:ascii="Times New Roman" w:hAnsi="Times New Roman" w:cs="Times New Roman"/>
        </w:rPr>
        <w:t xml:space="preserve">the barrier when passing over it. These modifications </w:t>
      </w:r>
      <w:r w:rsidR="00C72100">
        <w:rPr>
          <w:rFonts w:ascii="Times New Roman" w:hAnsi="Times New Roman" w:cs="Times New Roman"/>
        </w:rPr>
        <w:t>made it</w:t>
      </w:r>
      <w:r w:rsidR="003F67BC" w:rsidRPr="00926947">
        <w:rPr>
          <w:rFonts w:ascii="Times New Roman" w:hAnsi="Times New Roman" w:cs="Times New Roman"/>
        </w:rPr>
        <w:t xml:space="preserve"> possible to determine whether OM10’s original success reflected its ability to capture the processes underlying infant action efficiency understanding or instead arose from </w:t>
      </w:r>
      <w:r w:rsidR="007A61EB">
        <w:rPr>
          <w:rFonts w:ascii="Times New Roman" w:hAnsi="Times New Roman" w:cs="Times New Roman"/>
        </w:rPr>
        <w:t>an idiosyncratic architecture</w:t>
      </w:r>
      <w:r w:rsidR="003F67BC" w:rsidRPr="00926947">
        <w:rPr>
          <w:rFonts w:ascii="Times New Roman" w:hAnsi="Times New Roman" w:cs="Times New Roman"/>
        </w:rPr>
        <w:t>. ALIAS-2 differ</w:t>
      </w:r>
      <w:r w:rsidR="007A61EB">
        <w:rPr>
          <w:rFonts w:ascii="Times New Roman" w:hAnsi="Times New Roman" w:cs="Times New Roman"/>
        </w:rPr>
        <w:t>ed</w:t>
      </w:r>
      <w:r w:rsidR="003F67BC" w:rsidRPr="00926947">
        <w:rPr>
          <w:rFonts w:ascii="Times New Roman" w:hAnsi="Times New Roman" w:cs="Times New Roman"/>
        </w:rPr>
        <w:t xml:space="preserve"> from ALIAS in that </w:t>
      </w:r>
      <w:r w:rsidR="003F67BC">
        <w:rPr>
          <w:rFonts w:ascii="Times New Roman" w:hAnsi="Times New Roman" w:cs="Times New Roman"/>
        </w:rPr>
        <w:t>obstacles located peripheral to arced motion</w:t>
      </w:r>
      <w:r w:rsidR="003F67BC" w:rsidRPr="00926947">
        <w:rPr>
          <w:rFonts w:ascii="Times New Roman" w:hAnsi="Times New Roman" w:cs="Times New Roman"/>
        </w:rPr>
        <w:t xml:space="preserve"> </w:t>
      </w:r>
      <w:r w:rsidR="006E4630">
        <w:rPr>
          <w:rFonts w:ascii="Times New Roman" w:hAnsi="Times New Roman" w:cs="Times New Roman"/>
        </w:rPr>
        <w:t>were no</w:t>
      </w:r>
      <w:r w:rsidR="003F67BC" w:rsidRPr="00926947">
        <w:rPr>
          <w:rFonts w:ascii="Times New Roman" w:hAnsi="Times New Roman" w:cs="Times New Roman"/>
        </w:rPr>
        <w:t xml:space="preserve"> less salient than obstacles located directly beneath </w:t>
      </w:r>
      <w:r w:rsidR="003F67BC">
        <w:rPr>
          <w:rFonts w:ascii="Times New Roman" w:hAnsi="Times New Roman" w:cs="Times New Roman"/>
        </w:rPr>
        <w:t>such motion</w:t>
      </w:r>
      <w:r w:rsidR="003F67BC" w:rsidRPr="00926947">
        <w:rPr>
          <w:rFonts w:ascii="Times New Roman" w:hAnsi="Times New Roman" w:cs="Times New Roman"/>
        </w:rPr>
        <w:t>. This modification ma</w:t>
      </w:r>
      <w:r w:rsidR="006E4630">
        <w:rPr>
          <w:rFonts w:ascii="Times New Roman" w:hAnsi="Times New Roman" w:cs="Times New Roman"/>
        </w:rPr>
        <w:t>de</w:t>
      </w:r>
      <w:r w:rsidR="003F67BC" w:rsidRPr="00926947">
        <w:rPr>
          <w:rFonts w:ascii="Times New Roman" w:hAnsi="Times New Roman" w:cs="Times New Roman"/>
        </w:rPr>
        <w:t xml:space="preserve"> it possible to assess whether </w:t>
      </w:r>
      <w:r w:rsidR="003F67BC">
        <w:rPr>
          <w:rFonts w:ascii="Times New Roman" w:hAnsi="Times New Roman" w:cs="Times New Roman"/>
        </w:rPr>
        <w:t>a model that omit</w:t>
      </w:r>
      <w:r w:rsidR="00ED4334">
        <w:rPr>
          <w:rFonts w:ascii="Times New Roman" w:hAnsi="Times New Roman" w:cs="Times New Roman"/>
        </w:rPr>
        <w:t>ted</w:t>
      </w:r>
      <w:r w:rsidR="003F67BC">
        <w:rPr>
          <w:rFonts w:ascii="Times New Roman" w:hAnsi="Times New Roman" w:cs="Times New Roman"/>
        </w:rPr>
        <w:t xml:space="preserve"> this assumption c</w:t>
      </w:r>
      <w:r w:rsidR="006C7B4B">
        <w:rPr>
          <w:rFonts w:ascii="Times New Roman" w:hAnsi="Times New Roman" w:cs="Times New Roman"/>
        </w:rPr>
        <w:t>ould</w:t>
      </w:r>
      <w:r w:rsidR="003F67BC">
        <w:rPr>
          <w:rFonts w:ascii="Times New Roman" w:hAnsi="Times New Roman" w:cs="Times New Roman"/>
        </w:rPr>
        <w:t xml:space="preserve"> nonetheless </w:t>
      </w:r>
      <w:r w:rsidR="003F67BC" w:rsidRPr="00926947">
        <w:rPr>
          <w:rFonts w:ascii="Times New Roman" w:hAnsi="Times New Roman" w:cs="Times New Roman"/>
        </w:rPr>
        <w:t>reproduce</w:t>
      </w:r>
      <w:r w:rsidR="003F67BC">
        <w:rPr>
          <w:rFonts w:ascii="Times New Roman" w:hAnsi="Times New Roman" w:cs="Times New Roman"/>
        </w:rPr>
        <w:t xml:space="preserve"> the current target findings</w:t>
      </w:r>
      <w:r w:rsidR="006C7B4B">
        <w:rPr>
          <w:rFonts w:ascii="Times New Roman" w:hAnsi="Times New Roman" w:cs="Times New Roman"/>
        </w:rPr>
        <w:t>. If so, this would speak to the sufficiency of associative learning in capturing them.</w:t>
      </w:r>
    </w:p>
    <w:p w14:paraId="60E109D9" w14:textId="5F391B7B" w:rsidR="006F2F23" w:rsidRDefault="00025E4E">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Following a discussion of these models, five simulations are then reported to determine whether ALIAS could reproduce the five target findings as well as whether it provided a better account of these findings than any of the competitor models. Two additional simulations are then presented demonstrating that ALIAS does more than capture existing data: It can generate</w:t>
      </w:r>
      <w:r w:rsidR="00464476">
        <w:rPr>
          <w:rFonts w:ascii="Times New Roman" w:eastAsia="Times New Roman" w:hAnsi="Times New Roman" w:cs="Times New Roman"/>
        </w:rPr>
        <w:t xml:space="preserve"> testable</w:t>
      </w:r>
      <w:r>
        <w:rPr>
          <w:rFonts w:ascii="Times New Roman" w:eastAsia="Times New Roman" w:hAnsi="Times New Roman" w:cs="Times New Roman"/>
        </w:rPr>
        <w:t xml:space="preserve"> predictions </w:t>
      </w:r>
      <w:r w:rsidR="00464476">
        <w:rPr>
          <w:rFonts w:ascii="Times New Roman" w:eastAsia="Times New Roman" w:hAnsi="Times New Roman" w:cs="Times New Roman"/>
        </w:rPr>
        <w:t xml:space="preserve">capable of teasing apart the current account from the domain-specific ones. </w:t>
      </w:r>
      <w:r>
        <w:rPr>
          <w:rFonts w:ascii="Times New Roman" w:eastAsia="Times New Roman" w:hAnsi="Times New Roman" w:cs="Times New Roman"/>
        </w:rPr>
        <w:t xml:space="preserve">In all simulations, only the most critical aspects of the corresponding experiments were preserved. Reasonable assumptions were made when methodological details were unavailable. Simulations were run using the Lens neural network simulator (Rohde, 1999). All training, </w:t>
      </w:r>
      <w:r>
        <w:rPr>
          <w:rFonts w:ascii="Times New Roman" w:eastAsia="Times New Roman" w:hAnsi="Times New Roman" w:cs="Times New Roman"/>
        </w:rPr>
        <w:lastRenderedPageBreak/>
        <w:t xml:space="preserve">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46FE6C0C" w:rsidR="006F2F23" w:rsidRDefault="00394A81" w:rsidP="00CD3B1B">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point worth noting before turning to the present simulations is that</w:t>
      </w:r>
      <w:r w:rsidR="008F2839">
        <w:rPr>
          <w:rFonts w:ascii="Times New Roman" w:eastAsia="Times New Roman" w:hAnsi="Times New Roman" w:cs="Times New Roman"/>
        </w:rPr>
        <w:t xml:space="preserve"> </w:t>
      </w:r>
      <w:r w:rsidR="00F233C3" w:rsidRPr="00F233C3">
        <w:rPr>
          <w:rFonts w:ascii="Times New Roman" w:eastAsia="Times New Roman" w:hAnsi="Times New Roman" w:cs="Times New Roman"/>
        </w:rPr>
        <w:t xml:space="preserve">demonstrating that </w:t>
      </w:r>
      <w:r w:rsidR="00F233C3">
        <w:rPr>
          <w:rFonts w:ascii="Times New Roman" w:eastAsia="Times New Roman" w:hAnsi="Times New Roman" w:cs="Times New Roman"/>
        </w:rPr>
        <w:t>ALIAS</w:t>
      </w:r>
      <w:r w:rsidR="00F233C3" w:rsidRPr="00F233C3">
        <w:rPr>
          <w:rFonts w:ascii="Times New Roman" w:eastAsia="Times New Roman" w:hAnsi="Times New Roman" w:cs="Times New Roman"/>
        </w:rPr>
        <w:t xml:space="preserve"> can capture the same data as domain-specific proposals does not disprove them any more than </w:t>
      </w:r>
      <w:r w:rsidR="0021679C">
        <w:rPr>
          <w:rFonts w:ascii="Times New Roman" w:eastAsia="Times New Roman" w:hAnsi="Times New Roman" w:cs="Times New Roman"/>
        </w:rPr>
        <w:t xml:space="preserve">it </w:t>
      </w:r>
      <w:r w:rsidR="00875845">
        <w:rPr>
          <w:rFonts w:ascii="Times New Roman" w:eastAsia="Times New Roman" w:hAnsi="Times New Roman" w:cs="Times New Roman"/>
        </w:rPr>
        <w:t xml:space="preserve">establishes </w:t>
      </w:r>
      <w:r w:rsidR="0021679C">
        <w:rPr>
          <w:rFonts w:ascii="Times New Roman" w:eastAsia="Times New Roman" w:hAnsi="Times New Roman" w:cs="Times New Roman"/>
        </w:rPr>
        <w:t>ALIAS as the right account.</w:t>
      </w:r>
      <w:r w:rsidR="00F233C3" w:rsidRPr="00F233C3">
        <w:rPr>
          <w:rFonts w:ascii="Times New Roman" w:eastAsia="Times New Roman" w:hAnsi="Times New Roman" w:cs="Times New Roman"/>
        </w:rPr>
        <w:t xml:space="preserve"> </w:t>
      </w:r>
      <w:r w:rsidR="00875845">
        <w:rPr>
          <w:rFonts w:ascii="Times New Roman" w:eastAsia="Times New Roman" w:hAnsi="Times New Roman" w:cs="Times New Roman"/>
        </w:rPr>
        <w:t>Instead, it</w:t>
      </w:r>
      <w:r w:rsidR="00F233C3" w:rsidRPr="00F233C3">
        <w:rPr>
          <w:rFonts w:ascii="Times New Roman" w:eastAsia="Times New Roman" w:hAnsi="Times New Roman" w:cs="Times New Roman"/>
        </w:rPr>
        <w:t xml:space="preserve"> </w:t>
      </w:r>
      <w:r w:rsidR="001823E7" w:rsidRPr="00F233C3">
        <w:rPr>
          <w:rFonts w:ascii="Times New Roman" w:eastAsia="Times New Roman" w:hAnsi="Times New Roman" w:cs="Times New Roman"/>
        </w:rPr>
        <w:t>serves</w:t>
      </w:r>
      <w:r w:rsidR="00F233C3" w:rsidRPr="00F233C3">
        <w:rPr>
          <w:rFonts w:ascii="Times New Roman" w:eastAsia="Times New Roman" w:hAnsi="Times New Roman" w:cs="Times New Roman"/>
        </w:rPr>
        <w:t xml:space="preserve"> as proof of concept that infants’ behavior </w:t>
      </w:r>
      <w:r w:rsidR="00F233C3">
        <w:rPr>
          <w:rFonts w:ascii="Times New Roman" w:eastAsia="Times New Roman" w:hAnsi="Times New Roman" w:cs="Times New Roman"/>
        </w:rPr>
        <w:t>in these studies</w:t>
      </w:r>
      <w:r w:rsidR="00F233C3" w:rsidRPr="00F233C3">
        <w:rPr>
          <w:rFonts w:ascii="Times New Roman" w:eastAsia="Times New Roman" w:hAnsi="Times New Roman" w:cs="Times New Roman"/>
        </w:rPr>
        <w:t xml:space="preserve"> can emerge from more general processes</w:t>
      </w:r>
      <w:r w:rsidR="00841EA0">
        <w:rPr>
          <w:rFonts w:ascii="Times New Roman" w:eastAsia="Times New Roman" w:hAnsi="Times New Roman" w:cs="Times New Roman"/>
        </w:rPr>
        <w:t>,</w:t>
      </w:r>
      <w:r w:rsidR="0063511D">
        <w:rPr>
          <w:rFonts w:ascii="Times New Roman" w:eastAsia="Times New Roman" w:hAnsi="Times New Roman" w:cs="Times New Roman"/>
        </w:rPr>
        <w:t xml:space="preserve"> thereby</w:t>
      </w:r>
      <w:r w:rsidR="00841EA0">
        <w:rPr>
          <w:rFonts w:ascii="Times New Roman" w:eastAsia="Times New Roman" w:hAnsi="Times New Roman" w:cs="Times New Roman"/>
        </w:rPr>
        <w:t xml:space="preserve"> </w:t>
      </w:r>
      <w:r w:rsidR="0050035E">
        <w:rPr>
          <w:rFonts w:ascii="Times New Roman" w:eastAsia="Times New Roman" w:hAnsi="Times New Roman" w:cs="Times New Roman"/>
        </w:rPr>
        <w:t>calling into</w:t>
      </w:r>
      <w:r w:rsidR="0021679C">
        <w:rPr>
          <w:rFonts w:ascii="Times New Roman" w:eastAsia="Times New Roman" w:hAnsi="Times New Roman" w:cs="Times New Roman"/>
        </w:rPr>
        <w:t xml:space="preserve"> </w:t>
      </w:r>
      <w:r w:rsidR="0050035E">
        <w:rPr>
          <w:rFonts w:ascii="Times New Roman" w:eastAsia="Times New Roman" w:hAnsi="Times New Roman" w:cs="Times New Roman"/>
        </w:rPr>
        <w:t xml:space="preserve">question whether </w:t>
      </w:r>
      <w:r w:rsidR="006F4CBC">
        <w:rPr>
          <w:rFonts w:ascii="Times New Roman" w:eastAsia="Times New Roman" w:hAnsi="Times New Roman" w:cs="Times New Roman"/>
        </w:rPr>
        <w:t>findings from these studies</w:t>
      </w:r>
      <w:r w:rsidR="00F233C3" w:rsidRPr="00F233C3">
        <w:rPr>
          <w:rFonts w:ascii="Times New Roman" w:eastAsia="Times New Roman" w:hAnsi="Times New Roman" w:cs="Times New Roman"/>
        </w:rPr>
        <w:t xml:space="preserve"> uniquely support domain-specific interpretations.</w:t>
      </w:r>
    </w:p>
    <w:p w14:paraId="177078C1" w14:textId="77777777" w:rsidR="00D56B0E" w:rsidRDefault="00D56B0E" w:rsidP="00CD3B1B">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6718D97F"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a 5 × 5 spatial grid and the remaining two represented an agent and goal object. Training involved presenting action trajectories that unfolded across a series of discrete time steps. Figure 4 illustrates such an action sequence. </w:t>
      </w:r>
      <w:r w:rsidR="00D20476">
        <w:rPr>
          <w:rFonts w:ascii="Times New Roman" w:eastAsia="Times New Roman" w:hAnsi="Times New Roman" w:cs="Times New Roman"/>
        </w:rPr>
        <w:t xml:space="preserve">As noted above, </w:t>
      </w:r>
      <w:r>
        <w:rPr>
          <w:rFonts w:ascii="Times New Roman" w:eastAsia="Times New Roman" w:hAnsi="Times New Roman" w:cs="Times New Roman"/>
        </w:rPr>
        <w:t xml:space="preserve">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337E04BB" w:rsidR="006F2F23"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The overlaid curved path in each panel depicts the amount of arc motion the agent has completed through that time step. Two-headed arrows and </w:t>
      </w:r>
      <w:r>
        <w:rPr>
          <w:rFonts w:ascii="Times New Roman" w:eastAsia="Times New Roman" w:hAnsi="Times New Roman" w:cs="Times New Roman"/>
          <w:color w:val="000000"/>
        </w:rPr>
        <w:lastRenderedPageBreak/>
        <w:t>the circular arrow denote bidirectional connectivity. As in Overwalle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325EA9E3" w:rsidR="006F2F23" w:rsidRDefault="00AB4A3A">
      <w:pPr>
        <w:spacing w:after="0" w:line="480" w:lineRule="auto"/>
        <w:rPr>
          <w:rFonts w:ascii="Times New Roman" w:eastAsia="Times New Roman" w:hAnsi="Times New Roman" w:cs="Times New Roman"/>
          <w:b/>
          <w:bCs/>
        </w:rPr>
      </w:pPr>
      <w:r>
        <w:rPr>
          <w:noProof/>
        </w:rPr>
        <w:lastRenderedPageBreak/>
        <mc:AlternateContent>
          <mc:Choice Requires="wps">
            <w:drawing>
              <wp:anchor distT="45720" distB="45720" distL="114300" distR="114300" simplePos="0" relativeHeight="251658240" behindDoc="0" locked="0" layoutInCell="1" hidden="0" allowOverlap="1" wp14:anchorId="64429427" wp14:editId="634C463B">
                <wp:simplePos x="0" y="0"/>
                <wp:positionH relativeFrom="column">
                  <wp:posOffset>-704850</wp:posOffset>
                </wp:positionH>
                <wp:positionV relativeFrom="paragraph">
                  <wp:posOffset>411480</wp:posOffset>
                </wp:positionV>
                <wp:extent cx="7423150" cy="6508750"/>
                <wp:effectExtent l="0" t="0" r="6350" b="635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23150" cy="650875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5pt;margin-top:32.4pt;width:584.5pt;height:5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r>
        <w:rPr>
          <w:rFonts w:ascii="Times New Roman" w:eastAsia="Times New Roman" w:hAnsi="Times New Roman" w:cs="Times New Roman"/>
          <w:b/>
          <w:bCs/>
        </w:rPr>
        <w:t>Method</w: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476BC35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representations sufficient to reproduce the current input pattern at the output layer. SRNs learn to </w:t>
      </w:r>
      <w:r>
        <w:rPr>
          <w:rFonts w:ascii="Times New Roman" w:eastAsia="Times New Roman" w:hAnsi="Times New Roman" w:cs="Times New Roman"/>
        </w:rPr>
        <w:lastRenderedPageBreak/>
        <w:t xml:space="preserve">predict upcoming states from prior states by extracting sequential regularities in the input. </w:t>
      </w:r>
      <w:r w:rsidR="008E18CA">
        <w:rPr>
          <w:rFonts w:ascii="Times New Roman" w:eastAsia="Times New Roman" w:hAnsi="Times New Roman" w:cs="Times New Roman"/>
        </w:rPr>
        <w:t xml:space="preserve">That </w:t>
      </w:r>
      <w:r>
        <w:rPr>
          <w:rFonts w:ascii="Times New Roman" w:eastAsia="Times New Roman" w:hAnsi="Times New Roman" w:cs="Times New Roman"/>
        </w:rPr>
        <w:t>both model types employed a form of learning</w:t>
      </w:r>
      <w:r w:rsidR="002310D7">
        <w:rPr>
          <w:rFonts w:ascii="Times New Roman" w:eastAsia="Times New Roman" w:hAnsi="Times New Roman" w:cs="Times New Roman"/>
        </w:rPr>
        <w:t xml:space="preserve"> called self-supervised learning</w:t>
      </w:r>
      <w:r>
        <w:rPr>
          <w:rFonts w:ascii="Times New Roman" w:eastAsia="Times New Roman" w:hAnsi="Times New Roman" w:cs="Times New Roman"/>
        </w:rPr>
        <w:t xml:space="preserve"> that did not require an explicit teaching signal </w:t>
      </w:r>
      <w:r w:rsidR="002310D7">
        <w:rPr>
          <w:rFonts w:ascii="Times New Roman" w:eastAsia="Times New Roman" w:hAnsi="Times New Roman" w:cs="Times New Roman"/>
        </w:rPr>
        <w:t>and that accorded with prominent theories of infant learning (e.g., Cohen, 1973; Sokolov, 1963)</w:t>
      </w:r>
      <w:r>
        <w:rPr>
          <w:rFonts w:ascii="Times New Roman" w:eastAsia="Times New Roman" w:hAnsi="Times New Roman" w:cs="Times New Roman"/>
        </w:rPr>
        <w:t xml:space="preserve"> made them appropriate choices for </w:t>
      </w:r>
      <w:r w:rsidR="008E18CA">
        <w:rPr>
          <w:rFonts w:ascii="Times New Roman" w:eastAsia="Times New Roman" w:hAnsi="Times New Roman" w:cs="Times New Roman"/>
        </w:rPr>
        <w:t>these</w:t>
      </w:r>
      <w:r>
        <w:rPr>
          <w:rFonts w:ascii="Times New Roman" w:eastAsia="Times New Roman" w:hAnsi="Times New Roman" w:cs="Times New Roman"/>
        </w:rPr>
        <w:t xml:space="preserve"> simulations.</w:t>
      </w:r>
    </w:p>
    <w:p w14:paraId="422AE95E" w14:textId="6D07E219" w:rsidR="002D5EE1" w:rsidRDefault="00000000" w:rsidP="002D5EE1">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595"/>
      </w:tblGrid>
      <w:tr w:rsidR="002D5EE1" w14:paraId="2332C04C" w14:textId="77777777" w:rsidTr="006B1FCB">
        <w:tc>
          <w:tcPr>
            <w:tcW w:w="4675" w:type="dxa"/>
          </w:tcPr>
          <w:p w14:paraId="00BC4765" w14:textId="77777777" w:rsidR="002D5EE1" w:rsidRDefault="00000000" w:rsidP="00EF7A7B">
            <w:pPr>
              <w:spacing w:line="480" w:lineRule="auto"/>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net</m:t>
                    </m:r>
                  </m:e>
                  <m:sub>
                    <m:r>
                      <w:rPr>
                        <w:rFonts w:ascii="Cambria Math" w:eastAsia="Times New Roman" w:hAnsi="Cambria Math" w:cs="Times New Roman"/>
                      </w:rPr>
                      <m:t>j</m:t>
                    </m:r>
                  </m:sub>
                </m:sSub>
                <m:r>
                  <w:rPr>
                    <w:rFonts w:ascii="Cambria Math" w:eastAsia="Times New Roman" w:hAnsi="Cambria Math" w:cs="Times New Roman"/>
                  </w:rPr>
                  <m:t>=</m:t>
                </m:r>
                <m:nary>
                  <m:naryPr>
                    <m:chr m:val="∑"/>
                    <m:limLoc m:val="undOvr"/>
                    <m:supHide m:val="1"/>
                    <m:ctrlPr>
                      <w:rPr>
                        <w:rFonts w:ascii="Cambria Math" w:eastAsia="Times New Roman" w:hAnsi="Cambria Math" w:cs="Times New Roman"/>
                        <w:i/>
                      </w:rPr>
                    </m:ctrlPr>
                  </m:naryPr>
                  <m:sub>
                    <m:r>
                      <w:rPr>
                        <w:rFonts w:ascii="Cambria Math" w:eastAsia="Times New Roman" w:hAnsi="Cambria Math" w:cs="Times New Roman"/>
                      </w:rPr>
                      <m:t>i</m:t>
                    </m:r>
                  </m:sub>
                  <m:sup/>
                  <m:e>
                    <m:sSub>
                      <m:sSubPr>
                        <m:ctrlPr>
                          <w:rPr>
                            <w:rFonts w:ascii="Cambria Math" w:eastAsia="Times New Roman" w:hAnsi="Cambria Math" w:cs="Times New Roman"/>
                            <w:i/>
                          </w:rPr>
                        </m:ctrlPr>
                      </m:sSubPr>
                      <m:e>
                        <m:r>
                          <w:rPr>
                            <w:rFonts w:ascii="Cambria Math" w:eastAsia="Times New Roman" w:hAnsi="Cambria Math" w:cs="Times New Roman"/>
                          </w:rPr>
                          <m:t>a</m:t>
                        </m:r>
                      </m:e>
                      <m:sub>
                        <m:r>
                          <w:rPr>
                            <w:rFonts w:ascii="Cambria Math" w:eastAsia="Times New Roman" w:hAnsi="Cambria Math" w:cs="Times New Roman"/>
                          </w:rPr>
                          <m:t>i</m:t>
                        </m:r>
                      </m:sub>
                    </m:sSub>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ij</m:t>
                        </m:r>
                      </m:sub>
                    </m:sSub>
                  </m:e>
                </m:nary>
              </m:oMath>
            </m:oMathPara>
          </w:p>
        </w:tc>
        <w:tc>
          <w:tcPr>
            <w:tcW w:w="4595" w:type="dxa"/>
          </w:tcPr>
          <w:p w14:paraId="520BA12B" w14:textId="77777777" w:rsidR="002D5EE1" w:rsidRDefault="002D5EE1" w:rsidP="00EF7A7B">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r>
        <w:rPr>
          <w:rFonts w:ascii="Times New Roman" w:eastAsia="Times New Roman" w:hAnsi="Times New Roman" w:cs="Times New Roman"/>
          <w:i/>
          <w:iCs/>
        </w:rPr>
        <w:t>i</w:t>
      </w:r>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r>
        <w:rPr>
          <w:rFonts w:ascii="Times New Roman" w:eastAsia="Times New Roman" w:hAnsi="Times New Roman" w:cs="Times New Roman"/>
          <w:i/>
          <w:iCs/>
        </w:rPr>
        <w:t>i</w:t>
      </w:r>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Layout w:type="fixed"/>
        <w:tblLook w:val="0400" w:firstRow="0" w:lastRow="0" w:firstColumn="0" w:lastColumn="0" w:noHBand="0" w:noVBand="1"/>
      </w:tblPr>
      <w:tblGrid>
        <w:gridCol w:w="4592"/>
        <w:gridCol w:w="4592"/>
      </w:tblGrid>
      <w:tr w:rsidR="006F2F23" w14:paraId="27A5CD43" w14:textId="77777777" w:rsidTr="006B1FCB">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350952C6"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w:t>
      </w:r>
      <w:r w:rsidR="00F55CE1">
        <w:rPr>
          <w:rFonts w:ascii="Times New Roman" w:eastAsia="Times New Roman" w:hAnsi="Times New Roman" w:cs="Times New Roman"/>
        </w:rPr>
        <w:t>hidden unit activations</w:t>
      </w:r>
      <w:r>
        <w:rPr>
          <w:rFonts w:ascii="Times New Roman" w:eastAsia="Times New Roman" w:hAnsi="Times New Roman" w:cs="Times New Roman"/>
        </w:rPr>
        <w:t xml:space="preserve"> at time </w:t>
      </w:r>
      <m:oMath>
        <m:r>
          <w:rPr>
            <w:rFonts w:ascii="Cambria Math" w:eastAsia="Cambria Math" w:hAnsi="Cambria Math" w:cs="Cambria Math"/>
          </w:rPr>
          <m:t>t</m:t>
        </m:r>
      </m:oMath>
      <w:r>
        <w:rPr>
          <w:rFonts w:ascii="Times New Roman" w:eastAsia="Times New Roman" w:hAnsi="Times New Roman" w:cs="Times New Roman"/>
        </w:rPr>
        <w:t xml:space="preserve"> w</w:t>
      </w:r>
      <w:r w:rsidR="00C8383D">
        <w:rPr>
          <w:rFonts w:ascii="Times New Roman" w:eastAsia="Times New Roman" w:hAnsi="Times New Roman" w:cs="Times New Roman"/>
        </w:rPr>
        <w:t>ere</w:t>
      </w:r>
      <w:r>
        <w:rPr>
          <w:rFonts w:ascii="Times New Roman" w:eastAsia="Times New Roman" w:hAnsi="Times New Roman" w:cs="Times New Roman"/>
        </w:rPr>
        <w:t xml:space="preserve">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This provided the model with a rudimentary form of memory in which information from earlier steps could influence</w:t>
      </w:r>
      <w:r w:rsidR="00F92151">
        <w:rPr>
          <w:rFonts w:ascii="Times New Roman" w:eastAsia="Times New Roman" w:hAnsi="Times New Roman" w:cs="Times New Roman"/>
        </w:rPr>
        <w:t xml:space="preserve"> later</w:t>
      </w:r>
      <w:r>
        <w:rPr>
          <w:rFonts w:ascii="Times New Roman" w:eastAsia="Times New Roman" w:hAnsi="Times New Roman" w:cs="Times New Roman"/>
        </w:rPr>
        <w:t xml:space="preserve"> processing.</w:t>
      </w:r>
    </w:p>
    <w:p w14:paraId="7E08013D" w14:textId="689D6151"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w:t>
      </w:r>
      <w:r w:rsidR="007A6E9C">
        <w:rPr>
          <w:rFonts w:ascii="Times New Roman" w:eastAsia="Times New Roman" w:hAnsi="Times New Roman" w:cs="Times New Roman"/>
        </w:rPr>
        <w:t>. Such representations also</w:t>
      </w:r>
      <w:r>
        <w:rPr>
          <w:rFonts w:ascii="Times New Roman" w:eastAsia="Times New Roman" w:hAnsi="Times New Roman" w:cs="Times New Roman"/>
        </w:rPr>
        <w:t xml:space="preserve"> facilitated interpretation of the mechanism producing those responses</w:t>
      </w:r>
      <w:r w:rsidR="0097285F">
        <w:rPr>
          <w:rFonts w:ascii="Times New Roman" w:eastAsia="Times New Roman" w:hAnsi="Times New Roman" w:cs="Times New Roman"/>
        </w:rPr>
        <w:t>. That said,</w:t>
      </w:r>
      <w:r>
        <w:rPr>
          <w:rFonts w:ascii="Times New Roman" w:eastAsia="Times New Roman" w:hAnsi="Times New Roman" w:cs="Times New Roman"/>
        </w:rPr>
        <w:t xml:space="preserve"> nothing in the current theory requires this particular coding scheme</w:t>
      </w:r>
      <w:r w:rsidR="00681E0A">
        <w:rPr>
          <w:rFonts w:ascii="Times New Roman" w:eastAsia="Times New Roman" w:hAnsi="Times New Roman" w:cs="Times New Roman"/>
        </w:rPr>
        <w:t>, and there is no reason to think the current results would change if a different format were adopted</w:t>
      </w:r>
      <w:r>
        <w:rPr>
          <w:rFonts w:ascii="Times New Roman" w:eastAsia="Times New Roman" w:hAnsi="Times New Roman" w:cs="Times New Roman"/>
        </w:rPr>
        <w:t xml:space="preserve">. Table 1 lists each group and the features represented by each unit within it. </w:t>
      </w:r>
      <w:r w:rsidR="00681E0A">
        <w:rPr>
          <w:rFonts w:ascii="Times New Roman" w:eastAsia="Times New Roman" w:hAnsi="Times New Roman" w:cs="Times New Roman"/>
        </w:rPr>
        <w:t>Each group’s name</w:t>
      </w:r>
      <w:r>
        <w:rPr>
          <w:rFonts w:ascii="Times New Roman" w:eastAsia="Times New Roman" w:hAnsi="Times New Roman" w:cs="Times New Roman"/>
        </w:rPr>
        <w:t xml:space="preserve">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6543AE4D"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r w:rsidR="000445B4">
        <w:rPr>
          <w:rFonts w:ascii="Times New Roman" w:eastAsia="Times New Roman" w:hAnsi="Times New Roman" w:cs="Times New Roman"/>
        </w:rPr>
        <w:t xml:space="preserve"> A</w:t>
      </w:r>
      <w:r w:rsidR="000445B4" w:rsidRPr="000445B4">
        <w:rPr>
          <w:rFonts w:ascii="Times New Roman" w:eastAsia="Times New Roman" w:hAnsi="Times New Roman" w:cs="Times New Roman"/>
        </w:rPr>
        <w:t xml:space="preserve"> large number of object identities was used to ensure that the network learned regularities among action kinematics and visible event features rather than memorizing </w:t>
      </w:r>
      <w:r w:rsidR="000445B4">
        <w:rPr>
          <w:rFonts w:ascii="Times New Roman" w:eastAsia="Times New Roman" w:hAnsi="Times New Roman" w:cs="Times New Roman"/>
        </w:rPr>
        <w:t xml:space="preserve">particular associations </w:t>
      </w:r>
      <w:r w:rsidR="0097285F">
        <w:rPr>
          <w:rFonts w:ascii="Times New Roman" w:eastAsia="Times New Roman" w:hAnsi="Times New Roman" w:cs="Times New Roman"/>
        </w:rPr>
        <w:t>involving specific objects.</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3DF6583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w:t>
      </w:r>
      <w:r>
        <w:rPr>
          <w:rFonts w:ascii="Times New Roman" w:eastAsia="Times New Roman" w:hAnsi="Times New Roman" w:cs="Times New Roman"/>
        </w:rPr>
        <w:lastRenderedPageBreak/>
        <w:t>that learning and processing in infants is noisy. The network’s task at each time step was twofold. First, it was required to reproduce at the output layer the activation pattern presented across 10 of the 11 input groups. Second, it was required to predict</w:t>
      </w:r>
      <w:r w:rsidR="00CD50C8">
        <w:rPr>
          <w:rFonts w:ascii="Times New Roman" w:eastAsia="Times New Roman" w:hAnsi="Times New Roman" w:cs="Times New Roman"/>
        </w:rPr>
        <w:t xml:space="preserve"> at the output layer</w:t>
      </w:r>
      <w:r>
        <w:rPr>
          <w:rFonts w:ascii="Times New Roman" w:eastAsia="Times New Roman" w:hAnsi="Times New Roman" w:cs="Times New Roman"/>
        </w:rPr>
        <w:t xml:space="preserve"> the position to the immediate right of the current position in the Horizontal Position input group.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unit</w:t>
      </w:r>
      <w:r w:rsidR="00990030">
        <w:rPr>
          <w:rFonts w:ascii="Times New Roman" w:eastAsia="Times New Roman" w:hAnsi="Times New Roman" w:cs="Times New Roman"/>
        </w:rPr>
        <w:t xml:space="preserve"> in this group</w:t>
      </w:r>
      <w:r>
        <w:rPr>
          <w:rFonts w:ascii="Times New Roman" w:eastAsia="Times New Roman" w:hAnsi="Times New Roman" w:cs="Times New Roman"/>
        </w:rPr>
        <w:t xml:space="preserve"> would be active at time </w:t>
      </w:r>
      <m:oMath>
        <m:r>
          <w:rPr>
            <w:rFonts w:ascii="Cambria Math" w:eastAsia="Cambria Math" w:hAnsi="Cambria Math" w:cs="Cambria Math"/>
          </w:rPr>
          <m:t>t+1</m:t>
        </m:r>
      </m:oMath>
      <w:r>
        <w:rPr>
          <w:rFonts w:ascii="Times New Roman" w:eastAsia="Times New Roman" w:hAnsi="Times New Roman" w:cs="Times New Roman"/>
        </w:rPr>
        <w:t>. This represented the fact that motion is dynamic and unfolds over time and captured, in abstract form, the horizontal, rightward movement of</w:t>
      </w:r>
      <w:r w:rsidR="00F0173E">
        <w:rPr>
          <w:rFonts w:ascii="Times New Roman" w:eastAsia="Times New Roman" w:hAnsi="Times New Roman" w:cs="Times New Roman"/>
        </w:rPr>
        <w:t xml:space="preserve"> objects in </w:t>
      </w:r>
      <w:r w:rsidR="003C27C8">
        <w:rPr>
          <w:rFonts w:ascii="Times New Roman" w:eastAsia="Times New Roman" w:hAnsi="Times New Roman" w:cs="Times New Roman"/>
        </w:rPr>
        <w:t xml:space="preserve">efficiency-based action studies. </w:t>
      </w:r>
      <w:r>
        <w:rPr>
          <w:rFonts w:ascii="Times New Roman" w:eastAsia="Times New Roman" w:hAnsi="Times New Roman" w:cs="Times New Roman"/>
        </w:rPr>
        <w:t xml:space="preserve">Movement trajectory (e.g., linear or arced) itself was captured by the Kinematic Motion Type group. </w:t>
      </w:r>
    </w:p>
    <w:p w14:paraId="6BA3D7DE" w14:textId="2463341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Learning unfolded across two phases. During pretraining, networks experienced two broad classes of events</w:t>
      </w:r>
      <w:r w:rsidR="00246CE0">
        <w:rPr>
          <w:rFonts w:ascii="Times New Roman" w:eastAsia="Times New Roman" w:hAnsi="Times New Roman" w:cs="Times New Roman"/>
        </w:rPr>
        <w:t xml:space="preserve"> </w:t>
      </w:r>
      <w:r>
        <w:rPr>
          <w:rFonts w:ascii="Times New Roman" w:eastAsia="Times New Roman" w:hAnsi="Times New Roman" w:cs="Times New Roman"/>
        </w:rPr>
        <w:t>illustrated in Table 2</w:t>
      </w:r>
      <w:r w:rsidR="00246CE0">
        <w:rPr>
          <w:rFonts w:ascii="Times New Roman" w:eastAsia="Times New Roman" w:hAnsi="Times New Roman" w:cs="Times New Roman"/>
        </w:rPr>
        <w:t>.</w:t>
      </w:r>
      <w:r>
        <w:rPr>
          <w:rFonts w:ascii="Times New Roman" w:eastAsia="Times New Roman" w:hAnsi="Times New Roman" w:cs="Times New Roman"/>
        </w:rPr>
        <w:t xml:space="preserve">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79FD66B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lastRenderedPageBreak/>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differed.</w:t>
      </w:r>
    </w:p>
    <w:p w14:paraId="11C70CF7" w14:textId="53BCE65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During each time step of both phases, an action event was presented by clamping the states of the units corresponding </w:t>
      </w:r>
      <w:r w:rsidR="0091624B">
        <w:rPr>
          <w:rFonts w:ascii="Times New Roman" w:eastAsia="Times New Roman" w:hAnsi="Times New Roman" w:cs="Times New Roman"/>
        </w:rPr>
        <w:t xml:space="preserve">its </w:t>
      </w:r>
      <w:r>
        <w:rPr>
          <w:rFonts w:ascii="Times New Roman" w:eastAsia="Times New Roman" w:hAnsi="Times New Roman" w:cs="Times New Roman"/>
        </w:rPr>
        <w:t>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930"/>
        <w:gridCol w:w="2254"/>
      </w:tblGrid>
      <w:tr w:rsidR="006F2F23" w14:paraId="50ECFACE" w14:textId="77777777" w:rsidTr="003909FE">
        <w:trPr>
          <w:trHeight w:val="521"/>
        </w:trPr>
        <w:tc>
          <w:tcPr>
            <w:tcW w:w="6930"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254"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r>
        <w:rPr>
          <w:rFonts w:ascii="Times New Roman" w:eastAsia="Times New Roman" w:hAnsi="Times New Roman" w:cs="Times New Roman"/>
          <w:i/>
          <w:iCs/>
        </w:rPr>
        <w:t xml:space="preserve">p </w:t>
      </w:r>
      <w:r>
        <w:rPr>
          <w:rFonts w:ascii="Times New Roman" w:eastAsia="Times New Roman" w:hAnsi="Times New Roman" w:cs="Times New Roman"/>
        </w:rPr>
        <w:t xml:space="preserve">at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13EA9A4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test to simulate no further learning. The specific testing procedure depended on the simulation but generally involved presenting two action events: one consistent with prior experience and one inconsistent with that experience. </w:t>
      </w:r>
    </w:p>
    <w:p w14:paraId="7EF74B75" w14:textId="586BBD8E"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 xml:space="preserve">The assumption that peripherally located obstacles have lower salience </w:t>
      </w:r>
      <w:r w:rsidR="00B84D7A">
        <w:rPr>
          <w:rFonts w:ascii="Times New Roman" w:eastAsia="Times New Roman" w:hAnsi="Times New Roman" w:cs="Times New Roman"/>
        </w:rPr>
        <w:t>than</w:t>
      </w:r>
      <w:r>
        <w:rPr>
          <w:rFonts w:ascii="Times New Roman" w:eastAsia="Times New Roman" w:hAnsi="Times New Roman" w:cs="Times New Roman"/>
        </w:rPr>
        <w:t xml:space="preserve"> centrally located ones was implemented by decreasing the learning rate and increasing the weight decay on the incoming and outgoing weights associated with the Obstacle Height and Obstacle Position groups. The learning rate value—which</w:t>
      </w:r>
      <w:r w:rsidR="00E539CB">
        <w:rPr>
          <w:rFonts w:ascii="Times New Roman" w:eastAsia="Times New Roman" w:hAnsi="Times New Roman" w:cs="Times New Roman"/>
        </w:rPr>
        <w:t xml:space="preserve"> </w:t>
      </w:r>
      <w:r>
        <w:rPr>
          <w:rFonts w:ascii="Times New Roman" w:eastAsia="Times New Roman" w:hAnsi="Times New Roman" w:cs="Times New Roman"/>
        </w:rPr>
        <w:t>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w:t>
      </w:r>
      <w:r w:rsidR="00575538">
        <w:rPr>
          <w:rFonts w:ascii="Times New Roman" w:eastAsia="Times New Roman" w:hAnsi="Times New Roman" w:cs="Times New Roman"/>
        </w:rPr>
        <w:t>This manipulation did not apply to ALIAS-2 because this model tested whether it is necessary to assume that peripherally located obstacles have reduced salience to capture key findings in the infant action efficiency understanding literature.</w:t>
      </w:r>
      <w:r w:rsidR="00D413EB">
        <w:rPr>
          <w:rFonts w:ascii="Times New Roman" w:eastAsia="Times New Roman" w:hAnsi="Times New Roman" w:cs="Times New Roman"/>
        </w:rPr>
        <w:t xml:space="preserve"> This model was identical to ALIAS in all other respects.</w:t>
      </w:r>
      <w:r w:rsidR="00575538">
        <w:rPr>
          <w:rFonts w:ascii="Times New Roman" w:eastAsia="Times New Roman" w:hAnsi="Times New Roman" w:cs="Times New Roman"/>
        </w:rPr>
        <w:t xml:space="preserve"> Learning rate and weight decay</w:t>
      </w:r>
      <w:r>
        <w:rPr>
          <w:rFonts w:ascii="Times New Roman" w:eastAsia="Times New Roman" w:hAnsi="Times New Roman" w:cs="Times New Roman"/>
        </w:rPr>
        <w:t xml:space="preserve"> were kept constant across all simulations. This way of implementing salience aligns with past connectionist </w:t>
      </w:r>
      <w:r w:rsidR="00205523">
        <w:rPr>
          <w:rFonts w:ascii="Times New Roman" w:eastAsia="Times New Roman" w:hAnsi="Times New Roman" w:cs="Times New Roman"/>
        </w:rPr>
        <w:t>models</w:t>
      </w:r>
      <w:r>
        <w:rPr>
          <w:rFonts w:ascii="Times New Roman" w:eastAsia="Times New Roman" w:hAnsi="Times New Roman" w:cs="Times New Roman"/>
        </w:rPr>
        <w:t xml:space="preserve"> (e.g., Benton, 2025). </w:t>
      </w:r>
      <w:r w:rsidR="004D3608">
        <w:rPr>
          <w:rFonts w:ascii="Times New Roman" w:hAnsi="Times New Roman" w:cs="Times New Roman"/>
        </w:rPr>
        <w:t xml:space="preserve">Additional simulations reported in the Supplementary Materials showed that </w:t>
      </w:r>
      <w:r w:rsidR="005641A4">
        <w:rPr>
          <w:rFonts w:ascii="Times New Roman" w:hAnsi="Times New Roman" w:cs="Times New Roman"/>
        </w:rPr>
        <w:t>the present findings</w:t>
      </w:r>
      <w:r w:rsidR="004D3608">
        <w:rPr>
          <w:rFonts w:ascii="Times New Roman" w:hAnsi="Times New Roman" w:cs="Times New Roman"/>
        </w:rPr>
        <w:t xml:space="preserve"> were robust across a range of learning rate and weight decay parameter</w:t>
      </w:r>
      <w:r w:rsidR="005641A4">
        <w:rPr>
          <w:rFonts w:ascii="Times New Roman" w:hAnsi="Times New Roman" w:cs="Times New Roman"/>
        </w:rPr>
        <w:t xml:space="preserve"> values</w:t>
      </w:r>
      <w:r w:rsidR="004D3608">
        <w:rPr>
          <w:rFonts w:ascii="Times New Roman" w:hAnsi="Times New Roman" w:cs="Times New Roman"/>
        </w:rPr>
        <w:t xml:space="preserve">. </w:t>
      </w:r>
      <w:r>
        <w:rPr>
          <w:rFonts w:ascii="Times New Roman" w:eastAsia="Times New Roman" w:hAnsi="Times New Roman" w:cs="Times New Roman"/>
        </w:rPr>
        <w:t xml:space="preserve">The assumption that arced trajectories clear obstacles by small margins was implemented by clamping the Small Vertical Separation unit </w:t>
      </w:r>
      <w:r w:rsidR="005641A4">
        <w:rPr>
          <w:rFonts w:ascii="Times New Roman" w:eastAsia="Times New Roman" w:hAnsi="Times New Roman" w:cs="Times New Roman"/>
        </w:rPr>
        <w:t xml:space="preserve">to on </w:t>
      </w:r>
      <w:r>
        <w:rPr>
          <w:rFonts w:ascii="Times New Roman" w:eastAsia="Times New Roman" w:hAnsi="Times New Roman" w:cs="Times New Roman"/>
        </w:rPr>
        <w:t xml:space="preserve">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1C5E7A6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lastRenderedPageBreak/>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w:t>
      </w:r>
      <w:r w:rsidR="007F4366">
        <w:rPr>
          <w:rFonts w:ascii="Times New Roman" w:eastAsia="Times New Roman" w:hAnsi="Times New Roman" w:cs="Times New Roman"/>
        </w:rPr>
        <w:t xml:space="preserve"> developmental</w:t>
      </w:r>
      <w:r>
        <w:rPr>
          <w:rFonts w:ascii="Times New Roman" w:eastAsia="Times New Roman" w:hAnsi="Times New Roman" w:cs="Times New Roman"/>
        </w:rPr>
        <w:t xml:space="preserve">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w:t>
      </w:r>
      <w:r w:rsidR="00EA2BBC">
        <w:rPr>
          <w:rFonts w:ascii="Times New Roman" w:eastAsia="Times New Roman" w:hAnsi="Times New Roman" w:cs="Times New Roman"/>
        </w:rPr>
        <w:t xml:space="preserve">These values, although somewhat arbitrary, were held constant across simulations. Nonetheless, because it could be argued that the results reported below were </w:t>
      </w:r>
      <w:r w:rsidR="0032010C">
        <w:rPr>
          <w:rFonts w:ascii="Times New Roman" w:eastAsia="Times New Roman" w:hAnsi="Times New Roman" w:cs="Times New Roman"/>
        </w:rPr>
        <w:t>idiosyncratic</w:t>
      </w:r>
      <w:r w:rsidR="00EA2BBC">
        <w:rPr>
          <w:rFonts w:ascii="Times New Roman" w:eastAsia="Times New Roman" w:hAnsi="Times New Roman" w:cs="Times New Roman"/>
        </w:rPr>
        <w:t xml:space="preserve"> to these parameter values, </w:t>
      </w:r>
      <w:r w:rsidR="00731DA7">
        <w:rPr>
          <w:rFonts w:ascii="Times New Roman" w:eastAsia="Times New Roman" w:hAnsi="Times New Roman" w:cs="Times New Roman"/>
        </w:rPr>
        <w:t xml:space="preserve">the Supplementary Materials </w:t>
      </w:r>
      <w:r w:rsidR="00EA2BBC">
        <w:rPr>
          <w:rFonts w:ascii="Times New Roman" w:eastAsia="Times New Roman" w:hAnsi="Times New Roman" w:cs="Times New Roman"/>
        </w:rPr>
        <w:t>includes</w:t>
      </w:r>
      <w:r w:rsidR="00731DA7">
        <w:rPr>
          <w:rFonts w:ascii="Times New Roman" w:eastAsia="Times New Roman" w:hAnsi="Times New Roman" w:cs="Times New Roman"/>
        </w:rPr>
        <w:t xml:space="preserve"> additional simulations indicating </w:t>
      </w:r>
      <w:r w:rsidR="00CC75AB">
        <w:rPr>
          <w:rFonts w:ascii="Times New Roman" w:eastAsia="Times New Roman" w:hAnsi="Times New Roman" w:cs="Times New Roman"/>
        </w:rPr>
        <w:t xml:space="preserve">that the current results were robust across a range of parameter values. </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Rakison &amp; Lupyan,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VOM10 and VOM10-2, the dependent measure was activation of the critical units; lower activation corresponded to longer looking, as in Overwalle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1958A2DB"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Inferential statistics were not used because the goal of the present simulations was not quantitatively to fit infant looking responses or reproduce the precise magnitude of effects</w:t>
      </w:r>
      <w:r w:rsidR="002E23D6">
        <w:rPr>
          <w:rFonts w:ascii="Times New Roman" w:eastAsia="Times New Roman" w:hAnsi="Times New Roman" w:cs="Times New Roman"/>
        </w:rPr>
        <w:t xml:space="preserve"> reported in prior studies</w:t>
      </w:r>
      <w:r>
        <w:rPr>
          <w:rFonts w:ascii="Times New Roman" w:eastAsia="Times New Roman" w:hAnsi="Times New Roman" w:cs="Times New Roman"/>
        </w:rPr>
        <w:t xml:space="preserve">.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5C67F073"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1a modeled the first target finding: Infants look longer at a barrierless curved test event than at a barrierless straight-path event following habituation to a constrained event. Networks were 12 months old and were assigned either to the Experimental </w:t>
      </w:r>
      <w:r w:rsidR="00C35D32">
        <w:rPr>
          <w:rFonts w:ascii="Times New Roman" w:eastAsia="Times New Roman" w:hAnsi="Times New Roman" w:cs="Times New Roman"/>
        </w:rPr>
        <w:t xml:space="preserve">condition </w:t>
      </w:r>
      <w:r>
        <w:rPr>
          <w:rFonts w:ascii="Times New Roman" w:eastAsia="Times New Roman" w:hAnsi="Times New Roman" w:cs="Times New Roman"/>
        </w:rPr>
        <w:t xml:space="preserve">or </w:t>
      </w:r>
      <w:r w:rsidR="00C35D32">
        <w:rPr>
          <w:rFonts w:ascii="Times New Roman" w:eastAsia="Times New Roman" w:hAnsi="Times New Roman" w:cs="Times New Roman"/>
        </w:rPr>
        <w:t xml:space="preserve">to the </w:t>
      </w:r>
      <w:r>
        <w:rPr>
          <w:rFonts w:ascii="Times New Roman" w:eastAsia="Times New Roman" w:hAnsi="Times New Roman" w:cs="Times New Roman"/>
        </w:rPr>
        <w:t>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srcRect/>
                          <a:stretch>
                            <a:fillRect/>
                          </a:stretch>
                        </pic:blipFill>
                        <pic:spPr>
                          <a:xfrm>
                            <a:off x="0" y="0"/>
                            <a:ext cx="3601381" cy="2203153"/>
                          </a:xfrm>
                          <a:prstGeom prst="rect">
                            <a:avLst/>
                          </a:prstGeom>
                          <a:ln/>
                        </pic:spPr>
                      </pic:pic>
                    </a:graphicData>
                  </a:graphic>
                </wp:inline>
              </w:drawing>
            </w:r>
          </w:p>
        </w:tc>
      </w:tr>
    </w:tbl>
    <w:p w14:paraId="2AD0C6C4" w14:textId="019F5EAD" w:rsidR="006F2F23"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sidR="0027547A">
        <w:rPr>
          <w:rFonts w:ascii="Times New Roman" w:eastAsia="Times New Roman" w:hAnsi="Times New Roman" w:cs="Times New Roman"/>
          <w:i/>
          <w:iCs/>
          <w:color w:val="000000"/>
        </w:rPr>
        <w:t>Performance of ALIAS.</w:t>
      </w:r>
      <w:r w:rsidR="0027547A">
        <w:rPr>
          <w:rFonts w:ascii="Times New Roman" w:eastAsia="Times New Roman" w:hAnsi="Times New Roman" w:cs="Times New Roman"/>
          <w:color w:val="000000"/>
        </w:rPr>
        <w:t xml:space="preserve"> </w:t>
      </w:r>
      <w:r w:rsidRPr="0027547A">
        <w:rPr>
          <w:rFonts w:ascii="Times New Roman" w:eastAsia="Times New Roman" w:hAnsi="Times New Roman" w:cs="Times New Roman"/>
          <w:color w:val="000000"/>
        </w:rPr>
        <w:t>Mean network error produced to the Efficient and Inefficient test events in the Experimental and Control conditions</w:t>
      </w:r>
      <w:r w:rsidR="0027547A">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w:t>
      </w:r>
      <w:r w:rsidR="0027547A">
        <w:rPr>
          <w:rFonts w:ascii="Times New Roman" w:eastAsia="Times New Roman" w:hAnsi="Times New Roman" w:cs="Times New Roman"/>
          <w:color w:val="000000"/>
        </w:rPr>
        <w:t>l</w:t>
      </w:r>
      <w:r>
        <w:rPr>
          <w:rFonts w:ascii="Times New Roman" w:eastAsia="Times New Roman" w:hAnsi="Times New Roman" w:cs="Times New Roman"/>
          <w:color w:val="000000"/>
        </w:rPr>
        <w:t>eft) collapsed across habituation lengths</w:t>
      </w:r>
      <w:r w:rsidR="0027547A">
        <w:rPr>
          <w:rFonts w:ascii="Times New Roman" w:eastAsia="Times New Roman" w:hAnsi="Times New Roman" w:cs="Times New Roman"/>
          <w:color w:val="000000"/>
        </w:rPr>
        <w:t xml:space="preserve"> and (right) </w:t>
      </w:r>
      <w:r>
        <w:rPr>
          <w:rFonts w:ascii="Times New Roman" w:eastAsia="Times New Roman" w:hAnsi="Times New Roman" w:cs="Times New Roman"/>
          <w:color w:val="000000"/>
        </w:rPr>
        <w:t xml:space="preserve">as a function of habituation length.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1613031F"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error to both test events. </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7"/>
                          <a:srcRect/>
                          <a:stretch>
                            <a:fillRect/>
                          </a:stretch>
                        </pic:blipFill>
                        <pic:spPr>
                          <a:xfrm>
                            <a:off x="0" y="0"/>
                            <a:ext cx="4778540" cy="2940640"/>
                          </a:xfrm>
                          <a:prstGeom prst="rect">
                            <a:avLst/>
                          </a:prstGeom>
                          <a:ln/>
                        </pic:spPr>
                      </pic:pic>
                    </a:graphicData>
                  </a:graphic>
                </wp:inline>
              </w:drawing>
            </w:r>
          </w:p>
        </w:tc>
      </w:tr>
    </w:tbl>
    <w:p w14:paraId="5180AE4E" w14:textId="0393E5A2" w:rsidR="006F2F23" w:rsidRDefault="00000000" w:rsidP="00BE6110">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Performance of VOM10.</w:t>
      </w:r>
      <w:r w:rsidR="005A4998">
        <w:rPr>
          <w:rFonts w:ascii="Times New Roman" w:eastAsia="Times New Roman" w:hAnsi="Times New Roman" w:cs="Times New Roman"/>
          <w:color w:val="000000"/>
        </w:rPr>
        <w:t xml:space="preserve"> </w:t>
      </w:r>
      <w:r w:rsidRPr="005A4998">
        <w:rPr>
          <w:rFonts w:ascii="Times New Roman" w:eastAsia="Times New Roman" w:hAnsi="Times New Roman" w:cs="Times New Roman"/>
          <w:i/>
          <w:iCs/>
          <w:color w:val="000000"/>
        </w:rPr>
        <w:t>Mean activation of the critical units for Efficient and Inefficient test events in the Experimental and Control conditions for VOM10.</w:t>
      </w:r>
      <w:r>
        <w:rPr>
          <w:rFonts w:ascii="Times New Roman" w:eastAsia="Times New Roman" w:hAnsi="Times New Roman" w:cs="Times New Roman"/>
          <w:i/>
          <w:iCs/>
          <w:color w:val="000000"/>
        </w:rPr>
        <w:t xml:space="preserve">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1263B520"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w:t>
      </w:r>
      <w:r w:rsidR="00312A3D">
        <w:rPr>
          <w:rFonts w:ascii="Times New Roman" w:eastAsia="Times New Roman" w:hAnsi="Times New Roman" w:cs="Times New Roman"/>
        </w:rPr>
        <w:t xml:space="preserve">during </w:t>
      </w:r>
      <w:r>
        <w:rPr>
          <w:rFonts w:ascii="Times New Roman" w:eastAsia="Times New Roman" w:hAnsi="Times New Roman" w:cs="Times New Roman"/>
        </w:rPr>
        <w:t xml:space="preserve">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5232070" cy="3219736"/>
                          </a:xfrm>
                          <a:prstGeom prst="rect">
                            <a:avLst/>
                          </a:prstGeom>
                          <a:ln/>
                        </pic:spPr>
                      </pic:pic>
                    </a:graphicData>
                  </a:graphic>
                </wp:inline>
              </w:drawing>
            </w:r>
          </w:p>
        </w:tc>
      </w:tr>
    </w:tbl>
    <w:p w14:paraId="504A5EB9" w14:textId="6731957E" w:rsidR="006F2F23" w:rsidRPr="00BE6110"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Performance of VOM10-2.</w:t>
      </w:r>
      <w:r w:rsidR="005A4998">
        <w:rPr>
          <w:rFonts w:ascii="Times New Roman" w:eastAsia="Times New Roman" w:hAnsi="Times New Roman" w:cs="Times New Roman"/>
          <w:color w:val="000000"/>
        </w:rPr>
        <w:t xml:space="preserve"> </w:t>
      </w:r>
      <w:r w:rsidRPr="00BE6110">
        <w:rPr>
          <w:rFonts w:ascii="Times New Roman" w:eastAsia="Times New Roman" w:hAnsi="Times New Roman" w:cs="Times New Roman"/>
          <w:color w:val="000000"/>
        </w:rPr>
        <w:t xml:space="preserve">Mean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6F4BD18F"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9"/>
                          <a:srcRect/>
                          <a:stretch>
                            <a:fillRect/>
                          </a:stretch>
                        </pic:blipFill>
                        <pic:spPr>
                          <a:xfrm>
                            <a:off x="0" y="0"/>
                            <a:ext cx="4634428" cy="2835121"/>
                          </a:xfrm>
                          <a:prstGeom prst="rect">
                            <a:avLst/>
                          </a:prstGeom>
                          <a:ln/>
                        </pic:spPr>
                      </pic:pic>
                    </a:graphicData>
                  </a:graphic>
                </wp:inline>
              </w:drawing>
            </w:r>
          </w:p>
        </w:tc>
      </w:tr>
    </w:tbl>
    <w:p w14:paraId="48484E5F" w14:textId="6CF893C5" w:rsidR="006F2F23" w:rsidRPr="004E1D5B" w:rsidRDefault="00000000" w:rsidP="004E1D5B">
      <w:pPr>
        <w:pBdr>
          <w:top w:val="nil"/>
          <w:left w:val="nil"/>
          <w:bottom w:val="nil"/>
          <w:right w:val="nil"/>
          <w:between w:val="nil"/>
        </w:pBdr>
        <w:spacing w:after="200" w:line="48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sidR="00413053">
        <w:rPr>
          <w:rFonts w:ascii="Times New Roman" w:eastAsia="Times New Roman" w:hAnsi="Times New Roman" w:cs="Times New Roman"/>
          <w:i/>
          <w:iCs/>
          <w:color w:val="000000"/>
        </w:rPr>
        <w:t>Performance of ALIAS-2.</w:t>
      </w:r>
      <w:r w:rsidR="00413053">
        <w:rPr>
          <w:rFonts w:ascii="Times New Roman" w:eastAsia="Times New Roman" w:hAnsi="Times New Roman" w:cs="Times New Roman"/>
          <w:color w:val="000000"/>
        </w:rPr>
        <w:t xml:space="preserve"> </w:t>
      </w:r>
      <w:r w:rsidRPr="00413053">
        <w:rPr>
          <w:rFonts w:ascii="Times New Roman" w:eastAsia="Times New Roman" w:hAnsi="Times New Roman" w:cs="Times New Roman"/>
          <w:color w:val="000000"/>
        </w:rPr>
        <w:t xml:space="preserve">Mean network error produced to the Efficient and Inefficient test events in the Experimental and Control conditions. </w:t>
      </w:r>
    </w:p>
    <w:p w14:paraId="18F35F64" w14:textId="196A000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w:t>
      </w:r>
    </w:p>
    <w:p w14:paraId="4B9F40BD" w14:textId="205F9DA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w:t>
      </w:r>
      <w:r w:rsidR="009772B6">
        <w:rPr>
          <w:rFonts w:ascii="Times New Roman" w:eastAsia="Times New Roman" w:hAnsi="Times New Roman" w:cs="Times New Roman"/>
        </w:rPr>
        <w:t>, at least in part,</w:t>
      </w:r>
      <w:r>
        <w:rPr>
          <w:rFonts w:ascii="Times New Roman" w:eastAsia="Times New Roman" w:hAnsi="Times New Roman" w:cs="Times New Roman"/>
        </w:rPr>
        <w:t xml:space="preserv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6756601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via the weights connecting them. This pattern of activation is then compared to the target pattern of activation, and any discrepancy between </w:t>
      </w:r>
      <w:r w:rsidR="0021730D">
        <w:rPr>
          <w:rFonts w:ascii="Times New Roman" w:eastAsia="Times New Roman" w:hAnsi="Times New Roman" w:cs="Times New Roman"/>
        </w:rPr>
        <w:t>them</w:t>
      </w:r>
      <w:r>
        <w:rPr>
          <w:rFonts w:ascii="Times New Roman" w:eastAsia="Times New Roman" w:hAnsi="Times New Roman" w:cs="Times New Roman"/>
        </w:rPr>
        <w:t xml:space="preserve"> is treated as error. The network then uses this error to adjust the weights throughout the network. </w:t>
      </w:r>
    </w:p>
    <w:p w14:paraId="4B307647" w14:textId="562BEE04"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Crucially, from the outset of the pretraining phase, linear and arced motion events produce distinct error patterns over the output groups</w:t>
      </w:r>
      <w:r w:rsidR="00A369AF">
        <w:rPr>
          <w:rFonts w:ascii="Times New Roman" w:eastAsia="Times New Roman" w:hAnsi="Times New Roman" w:cs="Times New Roman"/>
        </w:rPr>
        <w:t>, not least</w:t>
      </w:r>
      <w:r>
        <w:rPr>
          <w:rFonts w:ascii="Times New Roman" w:eastAsia="Times New Roman" w:hAnsi="Times New Roman" w:cs="Times New Roman"/>
        </w:rPr>
        <w:t xml:space="preserve"> because they activate different perceptual features. A corollary of these disparate error signals is that both action events cause the weights throughout the network to move in different directions (e.g., Rogers &amp; McClelland, 2004). The</w:t>
      </w:r>
      <w:r w:rsidR="00A269E5">
        <w:rPr>
          <w:rFonts w:ascii="Times New Roman" w:eastAsia="Times New Roman" w:hAnsi="Times New Roman" w:cs="Times New Roman"/>
        </w:rPr>
        <w:t xml:space="preserve">se </w:t>
      </w:r>
      <w:r>
        <w:rPr>
          <w:rFonts w:ascii="Times New Roman" w:eastAsia="Times New Roman" w:hAnsi="Times New Roman" w:cs="Times New Roman"/>
        </w:rPr>
        <w:t>weight changes—particularly those connecting the input and hidden layers—</w:t>
      </w:r>
      <w:r w:rsidR="00207BBB">
        <w:rPr>
          <w:rFonts w:ascii="Times New Roman" w:eastAsia="Times New Roman" w:hAnsi="Times New Roman" w:cs="Times New Roman"/>
        </w:rPr>
        <w:t xml:space="preserve">culminate in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distinct representations</w:t>
      </w:r>
      <w:r w:rsidR="00104AA4">
        <w:rPr>
          <w:rFonts w:ascii="Times New Roman" w:eastAsia="Times New Roman" w:hAnsi="Times New Roman" w:cs="Times New Roman"/>
        </w:rPr>
        <w:t xml:space="preserve"> emerging at the hidden layer </w:t>
      </w:r>
      <w:r w:rsidR="00C82755">
        <w:rPr>
          <w:rFonts w:ascii="Times New Roman" w:eastAsia="Times New Roman" w:hAnsi="Times New Roman" w:cs="Times New Roman"/>
        </w:rPr>
        <w:t>capturing</w:t>
      </w:r>
      <w:r w:rsidR="00104AA4">
        <w:rPr>
          <w:rFonts w:ascii="Times New Roman" w:eastAsia="Times New Roman" w:hAnsi="Times New Roman" w:cs="Times New Roman"/>
        </w:rPr>
        <w:t xml:space="preserve">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40828444" w:rsidR="006F2F23" w:rsidRDefault="00AF1B74">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A18F3D3" wp14:editId="79CDEE22">
                  <wp:extent cx="5939028" cy="3959352"/>
                  <wp:effectExtent l="0" t="0" r="5080" b="3175"/>
                  <wp:docPr id="4019183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18378" name="Picture 40191837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9028" cy="3959352"/>
                          </a:xfrm>
                          <a:prstGeom prst="rect">
                            <a:avLst/>
                          </a:prstGeom>
                        </pic:spPr>
                      </pic:pic>
                    </a:graphicData>
                  </a:graphic>
                </wp:inline>
              </w:drawing>
            </w:r>
          </w:p>
        </w:tc>
      </w:tr>
    </w:tbl>
    <w:p w14:paraId="395DE250" w14:textId="4D147EA8"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Mechanism underpinning ALIAS’s responses during the In</w:t>
      </w:r>
      <w:r w:rsidR="00DF7FBF">
        <w:rPr>
          <w:rFonts w:ascii="Times New Roman" w:eastAsia="Times New Roman" w:hAnsi="Times New Roman" w:cs="Times New Roman"/>
          <w:i/>
          <w:iCs/>
          <w:color w:val="000000"/>
        </w:rPr>
        <w:t xml:space="preserve">efficient </w:t>
      </w:r>
      <w:r>
        <w:rPr>
          <w:rFonts w:ascii="Times New Roman" w:eastAsia="Times New Roman" w:hAnsi="Times New Roman" w:cs="Times New Roman"/>
          <w:i/>
          <w:iCs/>
          <w:color w:val="000000"/>
        </w:rPr>
        <w:t>test event in the Experimental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w:t>
      </w:r>
      <w:r w:rsidR="00F33D10">
        <w:rPr>
          <w:rFonts w:ascii="Times New Roman" w:eastAsia="Times New Roman" w:hAnsi="Times New Roman" w:cs="Times New Roman"/>
          <w:color w:val="000000"/>
        </w:rPr>
        <w:t>efficient</w:t>
      </w:r>
      <w:r>
        <w:rPr>
          <w:rFonts w:ascii="Times New Roman" w:eastAsia="Times New Roman" w:hAnsi="Times New Roman" w:cs="Times New Roman"/>
          <w:color w:val="000000"/>
        </w:rPr>
        <w:t xml:space="preserve">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the Experimental condition, four of the input features were familiar (i.e., Obstacle Horizontal Position Middle, Arc Apex-Obstacle Gap minimal separation, Spatially Contiguous, </w:t>
      </w:r>
      <w:r>
        <w:rPr>
          <w:rFonts w:ascii="Times New Roman" w:eastAsia="Times New Roman" w:hAnsi="Times New Roman" w:cs="Times New Roman"/>
        </w:rPr>
        <w:lastRenderedPageBreak/>
        <w:t>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5F485BCE" w:rsidR="006F2F23" w:rsidRDefault="00AF1B74" w:rsidP="00C81B3C">
      <w:pPr>
        <w:keepNext/>
        <w:spacing w:line="480" w:lineRule="auto"/>
      </w:pPr>
      <w:r>
        <w:rPr>
          <w:noProof/>
        </w:rPr>
        <w:drawing>
          <wp:inline distT="0" distB="0" distL="0" distR="0" wp14:anchorId="75F6C4C0" wp14:editId="134FDC95">
            <wp:extent cx="5943600" cy="3962400"/>
            <wp:effectExtent l="0" t="0" r="0" b="0"/>
            <wp:docPr id="506476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76270" name="Picture 5064762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5C75678" w14:textId="05FC7753"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sidRPr="00235685">
        <w:rPr>
          <w:rFonts w:ascii="Times New Roman" w:eastAsia="Times New Roman" w:hAnsi="Times New Roman" w:cs="Times New Roman"/>
          <w:b/>
          <w:bCs/>
          <w:color w:val="000000" w:themeColor="text1"/>
        </w:rPr>
        <w:t>Figure 11.</w:t>
      </w:r>
      <w:r w:rsidRPr="00235685">
        <w:rPr>
          <w:i/>
          <w:iCs/>
          <w:color w:val="000000" w:themeColor="text1"/>
          <w:sz w:val="18"/>
          <w:szCs w:val="18"/>
        </w:rPr>
        <w:t xml:space="preserve"> </w:t>
      </w:r>
      <w:r>
        <w:rPr>
          <w:rFonts w:ascii="Times New Roman" w:eastAsia="Times New Roman" w:hAnsi="Times New Roman" w:cs="Times New Roman"/>
          <w:i/>
          <w:iCs/>
          <w:color w:val="000000"/>
        </w:rPr>
        <w:t xml:space="preserve">Mechanism underpinning ALIAS’s responses during the </w:t>
      </w:r>
      <w:r w:rsidR="00AC309E">
        <w:rPr>
          <w:rFonts w:ascii="Times New Roman" w:eastAsia="Times New Roman" w:hAnsi="Times New Roman" w:cs="Times New Roman"/>
          <w:i/>
          <w:iCs/>
          <w:color w:val="000000"/>
        </w:rPr>
        <w:t>Efficient</w:t>
      </w:r>
      <w:r>
        <w:rPr>
          <w:rFonts w:ascii="Times New Roman" w:eastAsia="Times New Roman" w:hAnsi="Times New Roman" w:cs="Times New Roman"/>
          <w:i/>
          <w:iCs/>
          <w:color w:val="000000"/>
        </w:rPr>
        <w:t xml:space="preserve"> test event in the Experimental condition. </w:t>
      </w:r>
      <w:r>
        <w:rPr>
          <w:rFonts w:ascii="Times New Roman" w:eastAsia="Times New Roman" w:hAnsi="Times New Roman" w:cs="Times New Roman"/>
          <w:color w:val="000000"/>
        </w:rPr>
        <w:t>Active input features reactivated many of the same learned associations observed in the In</w:t>
      </w:r>
      <w:r w:rsidR="009116C2">
        <w:rPr>
          <w:rFonts w:ascii="Times New Roman" w:eastAsia="Times New Roman" w:hAnsi="Times New Roman" w:cs="Times New Roman"/>
          <w:color w:val="000000"/>
        </w:rPr>
        <w:t>efficient</w:t>
      </w:r>
      <w:r>
        <w:rPr>
          <w:rFonts w:ascii="Times New Roman" w:eastAsia="Times New Roman" w:hAnsi="Times New Roman" w:cs="Times New Roman"/>
          <w:color w:val="000000"/>
        </w:rPr>
        <w:t xml:space="preserve"> event. However, here only the Arc Peak Height 4 output unit was </w:t>
      </w:r>
      <w:r>
        <w:rPr>
          <w:rFonts w:ascii="Times New Roman" w:eastAsia="Times New Roman" w:hAnsi="Times New Roman" w:cs="Times New Roman"/>
          <w:color w:val="000000"/>
        </w:rPr>
        <w:lastRenderedPageBreak/>
        <w:t xml:space="preserve">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24865B2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w:t>
      </w:r>
      <w:r w:rsidR="00617174">
        <w:rPr>
          <w:rFonts w:ascii="Times New Roman" w:eastAsia="Times New Roman" w:hAnsi="Times New Roman" w:cs="Times New Roman"/>
        </w:rPr>
        <w:t xml:space="preserve">activated </w:t>
      </w:r>
      <w:r>
        <w:rPr>
          <w:rFonts w:ascii="Times New Roman" w:eastAsia="Times New Roman" w:hAnsi="Times New Roman" w:cs="Times New Roman"/>
        </w:rPr>
        <w:t xml:space="preserve">because Obstacle Height 4 and Arc Peak Height 4 co-occurred during habituation. </w:t>
      </w:r>
    </w:p>
    <w:p w14:paraId="6CDA16E5" w14:textId="0B66AE6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the </w:t>
      </w:r>
      <w:r w:rsidR="00D94811">
        <w:rPr>
          <w:rFonts w:ascii="Times New Roman" w:eastAsia="Times New Roman" w:hAnsi="Times New Roman" w:cs="Times New Roman"/>
        </w:rPr>
        <w:t>Efficient</w:t>
      </w:r>
      <w:r w:rsidR="00E71CF5">
        <w:rPr>
          <w:rFonts w:ascii="Times New Roman" w:eastAsia="Times New Roman" w:hAnsi="Times New Roman" w:cs="Times New Roman"/>
        </w:rPr>
        <w:t xml:space="preserve"> </w:t>
      </w:r>
      <w:r>
        <w:rPr>
          <w:rFonts w:ascii="Times New Roman" w:eastAsia="Times New Roman" w:hAnsi="Times New Roman" w:cs="Times New Roman"/>
        </w:rPr>
        <w:t xml:space="preserve">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w:t>
      </w:r>
      <w:r w:rsidR="004D29B9">
        <w:rPr>
          <w:rFonts w:ascii="Times New Roman" w:eastAsia="Times New Roman" w:hAnsi="Times New Roman" w:cs="Times New Roman"/>
        </w:rPr>
        <w:t>Efficien</w:t>
      </w:r>
      <w:r>
        <w:rPr>
          <w:rFonts w:ascii="Times New Roman" w:eastAsia="Times New Roman" w:hAnsi="Times New Roman" w:cs="Times New Roman"/>
        </w:rPr>
        <w:t>t test event meant that networks spent less time looking at it than at the I</w:t>
      </w:r>
      <w:r w:rsidR="004D29B9">
        <w:rPr>
          <w:rFonts w:ascii="Times New Roman" w:eastAsia="Times New Roman" w:hAnsi="Times New Roman" w:cs="Times New Roman"/>
        </w:rPr>
        <w:t>nefficien</w:t>
      </w:r>
      <w:r>
        <w:rPr>
          <w:rFonts w:ascii="Times New Roman" w:eastAsia="Times New Roman" w:hAnsi="Times New Roman" w:cs="Times New Roman"/>
        </w:rPr>
        <w:t>t one.</w:t>
      </w:r>
    </w:p>
    <w:p w14:paraId="05AD4236" w14:textId="72F9B4C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w:t>
      </w:r>
      <w:r>
        <w:rPr>
          <w:rFonts w:ascii="Times New Roman" w:eastAsia="Times New Roman" w:hAnsi="Times New Roman" w:cs="Times New Roman"/>
        </w:rPr>
        <w:lastRenderedPageBreak/>
        <w:t>among these features. Thus, presentation of any of these features at test caused the Arc Peak Height 4 output unit to activate. This was the correct response in the In</w:t>
      </w:r>
      <w:r w:rsidR="005A3A43">
        <w:rPr>
          <w:rFonts w:ascii="Times New Roman" w:eastAsia="Times New Roman" w:hAnsi="Times New Roman" w:cs="Times New Roman"/>
        </w:rPr>
        <w:t>efficient</w:t>
      </w:r>
      <w:r>
        <w:rPr>
          <w:rFonts w:ascii="Times New Roman" w:eastAsia="Times New Roman" w:hAnsi="Times New Roman" w:cs="Times New Roman"/>
        </w:rPr>
        <w:t xml:space="preserve">t test event but the incorrect response in the </w:t>
      </w:r>
      <w:r w:rsidR="00D94811">
        <w:rPr>
          <w:rFonts w:ascii="Times New Roman" w:eastAsia="Times New Roman" w:hAnsi="Times New Roman" w:cs="Times New Roman"/>
        </w:rPr>
        <w:t>Efficient</w:t>
      </w:r>
      <w:r>
        <w:rPr>
          <w:rFonts w:ascii="Times New Roman" w:eastAsia="Times New Roman" w:hAnsi="Times New Roman" w:cs="Times New Roman"/>
        </w:rPr>
        <w:t xml:space="preserve"> test event. Thus, there was one large contributor to error in the </w:t>
      </w:r>
      <w:r w:rsidR="00D94811">
        <w:rPr>
          <w:rFonts w:ascii="Times New Roman" w:eastAsia="Times New Roman" w:hAnsi="Times New Roman" w:cs="Times New Roman"/>
        </w:rPr>
        <w:t>Efficient</w:t>
      </w:r>
      <w:r>
        <w:rPr>
          <w:rFonts w:ascii="Times New Roman" w:eastAsia="Times New Roman" w:hAnsi="Times New Roman" w:cs="Times New Roman"/>
        </w:rPr>
        <w:t xml:space="preserve"> test event. By comparison, across model runs the In</w:t>
      </w:r>
      <w:r w:rsidR="005A3A43">
        <w:rPr>
          <w:rFonts w:ascii="Times New Roman" w:eastAsia="Times New Roman" w:hAnsi="Times New Roman" w:cs="Times New Roman"/>
        </w:rPr>
        <w:t>efficient</w:t>
      </w:r>
      <w:r>
        <w:rPr>
          <w:rFonts w:ascii="Times New Roman" w:eastAsia="Times New Roman" w:hAnsi="Times New Roman" w:cs="Times New Roman"/>
        </w:rPr>
        <w:t xml:space="preserve">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combined contribution of these two units to the network’s total error in the </w:t>
      </w:r>
      <w:r w:rsidR="00FC187E">
        <w:rPr>
          <w:rFonts w:ascii="Times New Roman" w:eastAsia="Times New Roman" w:hAnsi="Times New Roman" w:cs="Times New Roman"/>
        </w:rPr>
        <w:t>Inefficient</w:t>
      </w:r>
      <w:r>
        <w:rPr>
          <w:rFonts w:ascii="Times New Roman" w:eastAsia="Times New Roman" w:hAnsi="Times New Roman" w:cs="Times New Roman"/>
        </w:rPr>
        <w:t xml:space="preserve"> event matched the sole contributor to error in the </w:t>
      </w:r>
      <w:r w:rsidR="006C4836">
        <w:rPr>
          <w:rFonts w:ascii="Times New Roman" w:eastAsia="Times New Roman" w:hAnsi="Times New Roman" w:cs="Times New Roman"/>
        </w:rPr>
        <w:t>Efficient</w:t>
      </w:r>
      <w:r>
        <w:rPr>
          <w:rFonts w:ascii="Times New Roman" w:eastAsia="Times New Roman" w:hAnsi="Times New Roman" w:cs="Times New Roman"/>
        </w:rPr>
        <w:t xml:space="preserve"> test event. As a result, the network, like infants, </w:t>
      </w:r>
      <w:r w:rsidR="00233823">
        <w:rPr>
          <w:rFonts w:ascii="Times New Roman" w:eastAsia="Times New Roman" w:hAnsi="Times New Roman" w:cs="Times New Roman"/>
        </w:rPr>
        <w:t xml:space="preserve">produced comparable error to </w:t>
      </w:r>
      <w:r>
        <w:rPr>
          <w:rFonts w:ascii="Times New Roman" w:eastAsia="Times New Roman" w:hAnsi="Times New Roman" w:cs="Times New Roman"/>
        </w:rPr>
        <w:t>both test events.</w:t>
      </w:r>
    </w:p>
    <w:p w14:paraId="62D1BE33" w14:textId="446F531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Although ALIAS replicated the first target finding, one may urge that this result be interpreted cautiously because the network never experienced unconstrained motion during pretraining. By comparison, it seems likely that infants experience</w:t>
      </w:r>
      <w:r w:rsidR="00B52B22">
        <w:rPr>
          <w:rFonts w:ascii="Times New Roman" w:eastAsia="Times New Roman" w:hAnsi="Times New Roman" w:cs="Times New Roman"/>
        </w:rPr>
        <w:t xml:space="preserve"> at least</w:t>
      </w:r>
      <w:r>
        <w:rPr>
          <w:rFonts w:ascii="Times New Roman" w:eastAsia="Times New Roman" w:hAnsi="Times New Roman" w:cs="Times New Roman"/>
        </w:rPr>
        <w:t xml:space="preserv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B971775"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r w:rsidR="00123EC6">
        <w:rPr>
          <w:rFonts w:ascii="Times New Roman" w:eastAsia="Times New Roman" w:hAnsi="Times New Roman" w:cs="Times New Roman"/>
          <w:b/>
          <w:bCs/>
        </w:rPr>
        <w:t>: How prior experience with unconstrained action impacts processing</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w:t>
      </w:r>
      <w:r>
        <w:rPr>
          <w:rFonts w:ascii="Times New Roman" w:eastAsia="Times New Roman" w:hAnsi="Times New Roman" w:cs="Times New Roman"/>
        </w:rPr>
        <w:lastRenderedPageBreak/>
        <w:t xml:space="preserve">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2AD45696" w:rsidR="006F2F23" w:rsidRDefault="00000000" w:rsidP="00235685">
      <w:pPr>
        <w:keepNext/>
        <w:tabs>
          <w:tab w:val="left" w:pos="720"/>
          <w:tab w:val="left" w:pos="1440"/>
          <w:tab w:val="left" w:pos="2160"/>
          <w:tab w:val="left" w:pos="2880"/>
          <w:tab w:val="left" w:pos="3600"/>
          <w:tab w:val="center" w:pos="4680"/>
        </w:tabs>
        <w:spacing w:after="0" w:line="480" w:lineRule="auto"/>
      </w:pPr>
      <w:r>
        <w:rPr>
          <w:rFonts w:ascii="Times New Roman" w:eastAsia="Times New Roman" w:hAnsi="Times New Roman" w:cs="Times New Roman"/>
          <w:b/>
          <w:bCs/>
          <w:noProof/>
          <w:color w:val="000000"/>
        </w:rPr>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2"/>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sidR="00E47F4E">
        <w:rPr>
          <w:rFonts w:ascii="Times New Roman" w:eastAsia="Times New Roman" w:hAnsi="Times New Roman" w:cs="Times New Roman"/>
          <w:i/>
          <w:iCs/>
          <w:color w:val="000000"/>
        </w:rPr>
        <w:t>Performance of ALIAS.</w:t>
      </w:r>
      <w:r w:rsidR="00E47F4E">
        <w:rPr>
          <w:rFonts w:ascii="Times New Roman" w:eastAsia="Times New Roman" w:hAnsi="Times New Roman" w:cs="Times New Roman"/>
          <w:color w:val="000000"/>
        </w:rPr>
        <w:t xml:space="preserve"> </w:t>
      </w:r>
      <w:r w:rsidRPr="00E47F4E">
        <w:rPr>
          <w:rFonts w:ascii="Times New Roman" w:eastAsia="Times New Roman" w:hAnsi="Times New Roman" w:cs="Times New Roman"/>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rsidP="00235685">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C75A2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results for this simulation—shown in Figure 12—demonstrate that regardless of the ratio of constrained to unconstrained motion</w:t>
      </w:r>
      <w:r w:rsidR="00054402">
        <w:rPr>
          <w:rFonts w:ascii="Times New Roman" w:eastAsia="Times New Roman" w:hAnsi="Times New Roman" w:cs="Times New Roman"/>
        </w:rPr>
        <w:t xml:space="preserve"> experienced during pretraining</w:t>
      </w:r>
      <w:r>
        <w:rPr>
          <w:rFonts w:ascii="Times New Roman" w:eastAsia="Times New Roman" w:hAnsi="Times New Roman" w:cs="Times New Roman"/>
        </w:rPr>
        <w:t xml:space="preserve">,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80BA92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It might be surprising that—at least in the 50% constrained versus 50% unconstrained condition, in which networks experienced </w:t>
      </w:r>
      <w:r w:rsidR="00BF0366">
        <w:rPr>
          <w:rFonts w:ascii="Times New Roman" w:eastAsia="Times New Roman" w:hAnsi="Times New Roman" w:cs="Times New Roman"/>
        </w:rPr>
        <w:t xml:space="preserve">an </w:t>
      </w:r>
      <w:r>
        <w:rPr>
          <w:rFonts w:ascii="Times New Roman" w:eastAsia="Times New Roman" w:hAnsi="Times New Roman" w:cs="Times New Roman"/>
        </w:rPr>
        <w:t>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These additional weight changes meant that associations among the features comprising the arced-path event were further strengthened, thereby 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lastRenderedPageBreak/>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3"/>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4"/>
                          <a:srcRect/>
                          <a:stretch>
                            <a:fillRect/>
                          </a:stretch>
                        </pic:blipFill>
                        <pic:spPr>
                          <a:xfrm>
                            <a:off x="0" y="0"/>
                            <a:ext cx="3686519" cy="2255237"/>
                          </a:xfrm>
                          <a:prstGeom prst="rect">
                            <a:avLst/>
                          </a:prstGeom>
                          <a:ln/>
                        </pic:spPr>
                      </pic:pic>
                    </a:graphicData>
                  </a:graphic>
                </wp:inline>
              </w:drawing>
            </w:r>
          </w:p>
        </w:tc>
      </w:tr>
    </w:tbl>
    <w:p w14:paraId="450A494E" w14:textId="68B389BB" w:rsidR="006F2F23" w:rsidRPr="00E23B70"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sidR="00E23B70">
        <w:rPr>
          <w:rFonts w:ascii="Times New Roman" w:eastAsia="Times New Roman" w:hAnsi="Times New Roman" w:cs="Times New Roman"/>
          <w:i/>
          <w:iCs/>
          <w:color w:val="000000"/>
        </w:rPr>
        <w:t>Performance of ALIAS.</w:t>
      </w:r>
      <w:r w:rsidR="00E23B70">
        <w:rPr>
          <w:rFonts w:ascii="Times New Roman" w:eastAsia="Times New Roman" w:hAnsi="Times New Roman" w:cs="Times New Roman"/>
          <w:color w:val="000000"/>
        </w:rPr>
        <w:t xml:space="preserve"> </w:t>
      </w:r>
      <w:r w:rsidRPr="00E23B70">
        <w:rPr>
          <w:rFonts w:ascii="Times New Roman" w:eastAsia="Times New Roman" w:hAnsi="Times New Roman" w:cs="Times New Roman"/>
          <w:color w:val="000000"/>
        </w:rPr>
        <w:t xml:space="preserve">Mean network error produced to the Efficient and Inefficient test events in Simulation 2 across conditions overall (left) and different habituation epochs (right).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5"/>
                          <a:srcRect/>
                          <a:stretch>
                            <a:fillRect/>
                          </a:stretch>
                        </pic:blipFill>
                        <pic:spPr>
                          <a:xfrm>
                            <a:off x="0" y="0"/>
                            <a:ext cx="4703786" cy="2894637"/>
                          </a:xfrm>
                          <a:prstGeom prst="rect">
                            <a:avLst/>
                          </a:prstGeom>
                          <a:ln/>
                        </pic:spPr>
                      </pic:pic>
                    </a:graphicData>
                  </a:graphic>
                </wp:inline>
              </w:drawing>
            </w:r>
          </w:p>
        </w:tc>
      </w:tr>
    </w:tbl>
    <w:p w14:paraId="5BF5BB75" w14:textId="334C43FD"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sidR="00F71615">
        <w:rPr>
          <w:rFonts w:ascii="Times New Roman" w:eastAsia="Times New Roman" w:hAnsi="Times New Roman" w:cs="Times New Roman"/>
          <w:i/>
          <w:iCs/>
          <w:color w:val="000000"/>
        </w:rPr>
        <w:t>Performance of ALIAS-2.</w:t>
      </w:r>
      <w:r w:rsidR="00F71615">
        <w:rPr>
          <w:rFonts w:ascii="Times New Roman" w:eastAsia="Times New Roman" w:hAnsi="Times New Roman" w:cs="Times New Roman"/>
          <w:color w:val="000000"/>
        </w:rPr>
        <w:t xml:space="preserve"> </w:t>
      </w:r>
      <w:r w:rsidRPr="00F71615">
        <w:rPr>
          <w:rFonts w:ascii="Times New Roman" w:eastAsia="Times New Roman" w:hAnsi="Times New Roman" w:cs="Times New Roman"/>
          <w:color w:val="000000"/>
        </w:rPr>
        <w:t>Mean network error produced to Efficient and Inefficient test events in the Experimental and Control conditions</w:t>
      </w:r>
      <w:r w:rsidR="00F71615" w:rsidRPr="00F71615">
        <w:rPr>
          <w:rFonts w:ascii="Times New Roman" w:eastAsia="Times New Roman" w:hAnsi="Times New Roman" w:cs="Times New Roman"/>
          <w:color w:val="000000"/>
        </w:rPr>
        <w:t>.</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4FB155CE"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motion or whether the objects possessed animate- or inanimate-typical surface features. Nevertheless, one potential criticism of the simulations presented thus far is that they provide only </w:t>
      </w:r>
      <w:r w:rsidR="0095405D">
        <w:rPr>
          <w:rFonts w:ascii="Times New Roman" w:eastAsia="Times New Roman" w:hAnsi="Times New Roman" w:cs="Times New Roman"/>
        </w:rPr>
        <w:t xml:space="preserve">weak </w:t>
      </w:r>
      <w:r>
        <w:rPr>
          <w:rFonts w:ascii="Times New Roman" w:eastAsia="Times New Roman" w:hAnsi="Times New Roman" w:cs="Times New Roman"/>
        </w:rPr>
        <w:t>evidence for ALIAS’s explanatory breadth</w:t>
      </w:r>
      <w:r w:rsidR="00660BC1">
        <w:rPr>
          <w:rFonts w:ascii="Times New Roman" w:eastAsia="Times New Roman" w:hAnsi="Times New Roman" w:cs="Times New Roman"/>
        </w:rPr>
        <w:t>, give that</w:t>
      </w:r>
      <w:r>
        <w:rPr>
          <w:rFonts w:ascii="Times New Roman" w:eastAsia="Times New Roman" w:hAnsi="Times New Roman" w:cs="Times New Roman"/>
        </w:rPr>
        <w:t xml:space="preserve"> both target findings were derived </w:t>
      </w:r>
      <w:r>
        <w:rPr>
          <w:rFonts w:ascii="Times New Roman" w:eastAsia="Times New Roman" w:hAnsi="Times New Roman" w:cs="Times New Roman"/>
        </w:rPr>
        <w:lastRenderedPageBreak/>
        <w:t xml:space="preserve">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A26D1E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w:t>
      </w:r>
      <w:r w:rsidR="000E3D0D">
        <w:rPr>
          <w:rFonts w:ascii="Times New Roman" w:eastAsia="Times New Roman" w:hAnsi="Times New Roman" w:cs="Times New Roman"/>
        </w:rPr>
        <w:t xml:space="preserve"> action</w:t>
      </w:r>
      <w:r>
        <w:rPr>
          <w:rFonts w:ascii="Times New Roman" w:eastAsia="Times New Roman" w:hAnsi="Times New Roman" w:cs="Times New Roman"/>
        </w:rPr>
        <w:t xml:space="preserve"> features. The target findings come from a classic study by Csibra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w:t>
      </w:r>
      <w:r w:rsidR="00D6194C">
        <w:rPr>
          <w:rFonts w:ascii="Times New Roman" w:eastAsia="Times New Roman" w:hAnsi="Times New Roman" w:cs="Times New Roman"/>
        </w:rPr>
        <w:t xml:space="preserve"> more standard</w:t>
      </w:r>
      <w:r>
        <w:rPr>
          <w:rFonts w:ascii="Times New Roman" w:eastAsia="Times New Roman" w:hAnsi="Times New Roman" w:cs="Times New Roman"/>
        </w:rPr>
        <w:t xml:space="preserve"> “over-the-barrier” paradigm, it is possible to instantiate it within that framework</w:t>
      </w:r>
      <w:r w:rsidR="00593C09">
        <w:rPr>
          <w:rFonts w:ascii="Times New Roman" w:eastAsia="Times New Roman" w:hAnsi="Times New Roman" w:cs="Times New Roman"/>
        </w:rPr>
        <w:t xml:space="preserve"> by </w:t>
      </w:r>
      <w:r>
        <w:rPr>
          <w:rFonts w:ascii="Times New Roman" w:eastAsia="Times New Roman" w:hAnsi="Times New Roman" w:cs="Times New Roman"/>
        </w:rPr>
        <w:t xml:space="preserve">terminating the habituation event after the first object cleared the barrier but before it reached the second object. This ensured that the first object’s goal remained ambiguous, thereby preserving the critical inferential demands of the original experiment. </w:t>
      </w:r>
      <w:r w:rsidR="00593C09">
        <w:rPr>
          <w:rFonts w:ascii="Times New Roman" w:eastAsia="Times New Roman" w:hAnsi="Times New Roman" w:cs="Times New Roman"/>
        </w:rPr>
        <w:t xml:space="preserve">This was the approach taken in </w:t>
      </w:r>
      <w:r w:rsidR="004E4F59">
        <w:rPr>
          <w:rFonts w:ascii="Times New Roman" w:eastAsia="Times New Roman" w:hAnsi="Times New Roman" w:cs="Times New Roman"/>
        </w:rPr>
        <w:t>the next simulation.</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In a second experiment, infants were habituated to a constrained action event except that the barrier was hidden behind an opaque screen. Infants could nonetheless see the second object and parts of the first object’s arced motion path. Csibra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6"/>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7"/>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8"/>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w:t>
      </w:r>
      <w:r>
        <w:rPr>
          <w:rFonts w:ascii="Times New Roman" w:eastAsia="Times New Roman" w:hAnsi="Times New Roman" w:cs="Times New Roman"/>
        </w:rPr>
        <w:lastRenderedPageBreak/>
        <w:t xml:space="preserve">Constraints condition produced more error to the No-Obstacle than to the Obstacle test event. 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2"/>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3524858" cy="2819886"/>
                          </a:xfrm>
                          <a:prstGeom prst="rect">
                            <a:avLst/>
                          </a:prstGeom>
                          <a:ln/>
                        </pic:spPr>
                      </pic:pic>
                    </a:graphicData>
                  </a:graphic>
                </wp:inline>
              </w:drawing>
            </w:r>
          </w:p>
        </w:tc>
      </w:tr>
    </w:tbl>
    <w:p w14:paraId="4BA7AFAF" w14:textId="1DC52F79"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w:t>
      </w:r>
      <w:r w:rsidR="00E34CDC">
        <w:rPr>
          <w:rFonts w:ascii="Times New Roman" w:eastAsia="Times New Roman" w:hAnsi="Times New Roman" w:cs="Times New Roman"/>
          <w:color w:val="000000"/>
        </w:rPr>
        <w:t xml:space="preserve"> (left)</w:t>
      </w:r>
      <w:r>
        <w:rPr>
          <w:rFonts w:ascii="Times New Roman" w:eastAsia="Times New Roman" w:hAnsi="Times New Roman" w:cs="Times New Roman"/>
          <w:color w:val="000000"/>
        </w:rPr>
        <w:t xml:space="preserve">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360D09A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w:t>
      </w:r>
      <w:r w:rsidR="001C48E7">
        <w:rPr>
          <w:rFonts w:ascii="Times New Roman" w:eastAsia="Times New Roman" w:hAnsi="Times New Roman" w:cs="Times New Roman"/>
        </w:rPr>
        <w:t xml:space="preserve">inability </w:t>
      </w:r>
      <w:r>
        <w:rPr>
          <w:rFonts w:ascii="Times New Roman" w:eastAsia="Times New Roman" w:hAnsi="Times New Roman" w:cs="Times New Roman"/>
        </w:rPr>
        <w:t xml:space="preserve">of VOM10 than </w:t>
      </w:r>
      <w:r w:rsidR="001C48E7">
        <w:rPr>
          <w:rFonts w:ascii="Times New Roman" w:eastAsia="Times New Roman" w:hAnsi="Times New Roman" w:cs="Times New Roman"/>
        </w:rPr>
        <w:t xml:space="preserve">compromised </w:t>
      </w:r>
      <w:r>
        <w:rPr>
          <w:rFonts w:ascii="Times New Roman" w:eastAsia="Times New Roman" w:hAnsi="Times New Roman" w:cs="Times New Roman"/>
        </w:rPr>
        <w:t xml:space="preserve">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event.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6884870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Nevertheless, one might continue to argue that even this simulation does not pose a sufficiently strong challenge to ALIAS and that a more compelling test of its explanatory scope would be to show that it can capture data from Liu and Spelke’s (2017) study. They habituated 6-</w:t>
      </w:r>
      <w:r>
        <w:rPr>
          <w:rFonts w:ascii="Times New Roman" w:eastAsia="Times New Roman" w:hAnsi="Times New Roman" w:cs="Times New Roman"/>
        </w:rPr>
        <w:lastRenderedPageBreak/>
        <w:t>month-olds either to a constrained action event (Experiment 1) or to an unconstrained one (Experiment 2). Infants were then tested either on constrained Low, efficient and constrained High, inefficient test events (Experiment 1) or on unconstrained versions of these events (Experiment 2). Liu and Spelke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5F7CF14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w:t>
      </w:r>
      <w:r w:rsidR="00905031">
        <w:rPr>
          <w:rFonts w:ascii="Times New Roman" w:eastAsia="Times New Roman" w:hAnsi="Times New Roman" w:cs="Times New Roman"/>
        </w:rPr>
        <w:t xml:space="preserve"> and were</w:t>
      </w:r>
      <w:r>
        <w:rPr>
          <w:rFonts w:ascii="Times New Roman" w:eastAsia="Times New Roman" w:hAnsi="Times New Roman" w:cs="Times New Roman"/>
        </w:rPr>
        <w:t xml:space="preserve">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391911C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Spelke (2017). ALIAS’s performance was compared only to VOM10-2 and ALIAS-2. VOM10 was not included because its original implementation omitted barrier information during the prediction (i.e., test) phase. Modifying </w:t>
      </w:r>
      <w:r>
        <w:rPr>
          <w:rFonts w:ascii="Times New Roman" w:eastAsia="Times New Roman" w:hAnsi="Times New Roman" w:cs="Times New Roman"/>
        </w:rPr>
        <w:lastRenderedPageBreak/>
        <w:t xml:space="preserve">this model to include such information during test would have represented a substantial departure from its implementation in the previous simulations and </w:t>
      </w:r>
      <w:r w:rsidR="009668BB">
        <w:rPr>
          <w:rFonts w:ascii="Times New Roman" w:eastAsia="Times New Roman" w:hAnsi="Times New Roman" w:cs="Times New Roman"/>
        </w:rPr>
        <w:t xml:space="preserve">in </w:t>
      </w:r>
      <w:r>
        <w:rPr>
          <w:rFonts w:ascii="Times New Roman" w:eastAsia="Times New Roman" w:hAnsi="Times New Roman" w:cs="Times New Roman"/>
        </w:rPr>
        <w:t xml:space="preserve">Van Overwalle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mean error to the High, inefficient and Low, efficient test events across experiments overall (left) and across different habituation epochs (right). These experiments correspond to those in Liu and Spelke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19 shows ALIAS’s responses. Networks in Experiments 1 and 3 produced more error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error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8"/>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event—its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9"/>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mean error to the High, inefficient and Low, efficient test events across experiments. </w:t>
      </w:r>
    </w:p>
    <w:p w14:paraId="3A25CAAC" w14:textId="77777777" w:rsidR="006F2F23" w:rsidRDefault="006F2F23"/>
    <w:p w14:paraId="56DCFE47" w14:textId="6EC93581"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21 shows ALIAS-2’s responses. Networks in Experiments 1 and 3 produced more error to the High, inefficient test event than to the Low, efficient one. Networks in Experiment 2 produced equivalent error to both test events. This</w:t>
      </w:r>
      <w:r w:rsidR="001E2016">
        <w:rPr>
          <w:rFonts w:ascii="Times New Roman" w:eastAsia="Times New Roman" w:hAnsi="Times New Roman" w:cs="Times New Roman"/>
        </w:rPr>
        <w:t xml:space="preserve"> latter</w:t>
      </w:r>
      <w:r>
        <w:rPr>
          <w:rFonts w:ascii="Times New Roman" w:eastAsia="Times New Roman" w:hAnsi="Times New Roman" w:cs="Times New Roman"/>
        </w:rPr>
        <w:t xml:space="preserve">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w:t>
      </w:r>
      <w:r w:rsidR="00C15D57">
        <w:rPr>
          <w:rFonts w:ascii="Times New Roman" w:eastAsia="Times New Roman" w:hAnsi="Times New Roman" w:cs="Times New Roman"/>
        </w:rPr>
        <w:t>the complete</w:t>
      </w:r>
      <w:r w:rsidR="001B7955">
        <w:rPr>
          <w:rFonts w:ascii="Times New Roman" w:eastAsia="Times New Roman" w:hAnsi="Times New Roman" w:cs="Times New Roman"/>
        </w:rPr>
        <w:t xml:space="preserve"> data associated with the current target finding</w:t>
      </w:r>
      <w:r>
        <w:rPr>
          <w:rFonts w:ascii="Times New Roman" w:eastAsia="Times New Roman" w:hAnsi="Times New Roman" w:cs="Times New Roman"/>
        </w:rPr>
        <w:t xml:space="preserve">. More broadly, ALIAS’s success in capturing the first four target findings suggests that it possesses substantial explanatory scope. At the same time, all four findings involve infants with months of real-world action experience. Thus, for ALIAS to constitute a truly viable account of </w:t>
      </w:r>
      <w:r>
        <w:rPr>
          <w:rFonts w:ascii="Times New Roman" w:eastAsia="Times New Roman" w:hAnsi="Times New Roman" w:cs="Times New Roman"/>
        </w:rPr>
        <w:lastRenderedPageBreak/>
        <w:t xml:space="preserve">infants’ looking behavior, it must also explain why much younger infants exhibit similar looking patterns to older infants when given direct-action experience (e.g., Skerry et al., 2013). </w:t>
      </w:r>
    </w:p>
    <w:p w14:paraId="7713C2CE" w14:textId="74C3F692"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Simulation 5 tested whether temporarily increasing ALIAS’s attention to, and encoding of, its own straight reach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6505C0D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w:t>
      </w:r>
      <w:r w:rsidR="005F3D40">
        <w:rPr>
          <w:rFonts w:ascii="Times New Roman" w:eastAsia="Times New Roman" w:hAnsi="Times New Roman" w:cs="Times New Roman"/>
        </w:rPr>
        <w:t xml:space="preserve"> </w:t>
      </w:r>
      <w:r>
        <w:rPr>
          <w:rFonts w:ascii="Times New Roman" w:eastAsia="Times New Roman" w:hAnsi="Times New Roman" w:cs="Times New Roman"/>
        </w:rPr>
        <w:t>motion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the Effective Action condition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0"/>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4103137" cy="2510103"/>
                          </a:xfrm>
                          <a:prstGeom prst="rect">
                            <a:avLst/>
                          </a:prstGeom>
                          <a:ln/>
                        </pic:spPr>
                      </pic:pic>
                    </a:graphicData>
                  </a:graphic>
                </wp:inline>
              </w:drawing>
            </w:r>
          </w:p>
        </w:tc>
      </w:tr>
    </w:tbl>
    <w:p w14:paraId="5FD41F76" w14:textId="64A325DE"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Performance of ALIAS in the Effective Action condition</w:t>
      </w:r>
      <w:r>
        <w:rPr>
          <w:rFonts w:ascii="Times New Roman" w:eastAsia="Times New Roman" w:hAnsi="Times New Roman" w:cs="Times New Roman"/>
          <w:color w:val="000000"/>
        </w:rPr>
        <w:t xml:space="preserve">. Plotted is networks’ mean error to the Efficient and Inefficient test events in the Experimental (top row) and Control conditions (bottom row), both overall (left column) </w:t>
      </w:r>
      <w:r w:rsidR="00BE66D7">
        <w:rPr>
          <w:rFonts w:ascii="Times New Roman" w:eastAsia="Times New Roman" w:hAnsi="Times New Roman" w:cs="Times New Roman"/>
          <w:color w:val="000000"/>
        </w:rPr>
        <w:t>a</w:t>
      </w:r>
      <w:r>
        <w:rPr>
          <w:rFonts w:ascii="Times New Roman" w:eastAsia="Times New Roman" w:hAnsi="Times New Roman" w:cs="Times New Roman"/>
          <w:color w:val="000000"/>
        </w:rPr>
        <w:t>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 xml:space="preserve">Figure 22 shows the test performance of ALIAS in the Effective Action condition. Results show that networks in the Experimental condition—like the 3-month-olds in the corresponding condition in Skerry et al. (2013)—produced more error to the Inefficient than to the Efficient event. Although networks in the Control condition showed a slight tendency to 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the No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4F6078B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error to the Inefficient than to the </w:t>
      </w:r>
      <w:r>
        <w:rPr>
          <w:rFonts w:ascii="Times New Roman" w:eastAsia="Times New Roman" w:hAnsi="Times New Roman" w:cs="Times New Roman"/>
        </w:rPr>
        <w:lastRenderedPageBreak/>
        <w:t xml:space="preserve">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 performance profiles of networks </w:t>
      </w:r>
      <w:r w:rsidR="007439A2">
        <w:rPr>
          <w:rFonts w:ascii="Times New Roman" w:eastAsia="Times New Roman" w:hAnsi="Times New Roman" w:cs="Times New Roman"/>
        </w:rPr>
        <w:t xml:space="preserve">in the Effective </w:t>
      </w:r>
      <w:r w:rsidR="007764CE">
        <w:rPr>
          <w:rFonts w:ascii="Times New Roman" w:eastAsia="Times New Roman" w:hAnsi="Times New Roman" w:cs="Times New Roman"/>
        </w:rPr>
        <w:t>Experimental</w:t>
      </w:r>
      <w:r w:rsidR="007439A2">
        <w:rPr>
          <w:rFonts w:ascii="Times New Roman" w:eastAsia="Times New Roman" w:hAnsi="Times New Roman" w:cs="Times New Roman"/>
        </w:rPr>
        <w:t xml:space="preserve"> and No Training conditions </w:t>
      </w:r>
      <w:r>
        <w:rPr>
          <w:rFonts w:ascii="Times New Roman" w:eastAsia="Times New Roman" w:hAnsi="Times New Roman" w:cs="Times New Roman"/>
        </w:rPr>
        <w:t xml:space="preserve">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Performance of ALIAS in the Ineffective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613F31A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w:t>
      </w:r>
      <w:r w:rsidR="00265550">
        <w:rPr>
          <w:rFonts w:ascii="Times New Roman" w:eastAsia="Times New Roman" w:hAnsi="Times New Roman" w:cs="Times New Roman"/>
        </w:rPr>
        <w:t xml:space="preserve">Effective </w:t>
      </w:r>
      <w:r>
        <w:rPr>
          <w:rFonts w:ascii="Times New Roman" w:eastAsia="Times New Roman" w:hAnsi="Times New Roman" w:cs="Times New Roman"/>
        </w:rPr>
        <w:t xml:space="preserve">Control and No Training conditions above, there was a slight, but again substantially attenuated, tendency to produce more error to the Inefficient than to the Efficient test event. These results indicate that enhanced encoding of straight reach trajectories is </w:t>
      </w:r>
      <w:r>
        <w:rPr>
          <w:rFonts w:ascii="Times New Roman" w:eastAsia="Times New Roman" w:hAnsi="Times New Roman" w:cs="Times New Roman"/>
        </w:rPr>
        <w:lastRenderedPageBreak/>
        <w:t xml:space="preserve">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produced more error to the</w:t>
      </w:r>
      <w:r>
        <w:rPr>
          <w:rFonts w:ascii="Times New Roman" w:eastAsia="Times New Roman" w:hAnsi="Times New Roman" w:cs="Times New Roman"/>
          <w:i/>
          <w:iCs/>
        </w:rPr>
        <w:t xml:space="preserve"> </w:t>
      </w:r>
      <w:r>
        <w:rPr>
          <w:rFonts w:ascii="Times New Roman" w:eastAsia="Times New Roman" w:hAnsi="Times New Roman" w:cs="Times New Roman"/>
        </w:rPr>
        <w:t xml:space="preserve">Efficient than to the Inefficient test event. Although networks formed a robust representation of straight motion during the action phase, the fact that their attention remained heightened during habituation meant that this representation was overridden by a robust arced motion-obstacle </w:t>
      </w:r>
      <w:r>
        <w:rPr>
          <w:rFonts w:ascii="Times New Roman" w:eastAsia="Times New Roman" w:hAnsi="Times New Roman" w:cs="Times New Roman"/>
        </w:rPr>
        <w:lastRenderedPageBreak/>
        <w:t>association. Consequently, the Inefficient test event was more consistent with this representation than the Efficient test event. Production of error patterns like those of older networks thus depends on an ephemeral attentional boost.</w:t>
      </w:r>
    </w:p>
    <w:p w14:paraId="3C46A6D5" w14:textId="4FC5821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w:t>
      </w:r>
      <w:r w:rsidR="008D3E28">
        <w:rPr>
          <w:rFonts w:ascii="Times New Roman" w:eastAsia="Times New Roman" w:hAnsi="Times New Roman" w:cs="Times New Roman"/>
        </w:rPr>
        <w:t xml:space="preserve">perhaps </w:t>
      </w:r>
      <w:r>
        <w:rPr>
          <w:rFonts w:ascii="Times New Roman" w:eastAsia="Times New Roman" w:hAnsi="Times New Roman" w:cs="Times New Roman"/>
        </w:rPr>
        <w:t xml:space="preserve">counterintuitive prediction: Infants should look longer at the Efficient than at the Inefficient test event following experimental 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 xml:space="preserve">rather than precedes habituation, infants should show the canonical pattern of longer looking to the Inefficient than to the Efficient test event. In both cases, longer looking to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Plotted in the top row is the overall mean error to the Efficient and Inefficient test events for networks assigned either to the Experimental (top left) or to the Control condition (top right) in the Effective Action condition. Plotted in the middle row is the overall mean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6F7FC0A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Taken together, the present simulations demonstrate that a domain-general associative learning mechanism operating over differentially salient surface features is sufficient to capture key findings in the literature on infant action efficiency understanding. ALIAS</w:t>
      </w:r>
      <w:r w:rsidR="006A0D02">
        <w:rPr>
          <w:rFonts w:ascii="Times New Roman" w:eastAsia="Times New Roman" w:hAnsi="Times New Roman" w:cs="Times New Roman"/>
        </w:rPr>
        <w:t>’</w:t>
      </w:r>
      <w:r>
        <w:rPr>
          <w:rFonts w:ascii="Times New Roman" w:eastAsia="Times New Roman" w:hAnsi="Times New Roman" w:cs="Times New Roman"/>
        </w:rPr>
        <w:t xml:space="preserve">s—and to a lesser extent, ALIAS-2’s—ability to capture such a diverse set of findings also undermines the claim that infants </w:t>
      </w:r>
      <w:r w:rsidR="00DC5FFB">
        <w:rPr>
          <w:rFonts w:ascii="Times New Roman" w:eastAsia="Times New Roman" w:hAnsi="Times New Roman" w:cs="Times New Roman"/>
        </w:rPr>
        <w:t xml:space="preserve">interpret </w:t>
      </w:r>
      <w:r>
        <w:rPr>
          <w:rFonts w:ascii="Times New Roman" w:eastAsia="Times New Roman" w:hAnsi="Times New Roman" w:cs="Times New Roman"/>
        </w:rPr>
        <w:t>actions in terms of special-purpose mechanisms and abstract, conceptually rich representations of goals, constraints, efficiency, cost, and subjective utility. These simulations are theoretically significant because they demonstrate how behavior that looks like it derives from sophisticated capacities can</w:t>
      </w:r>
      <w:r w:rsidR="00746BD7">
        <w:rPr>
          <w:rFonts w:ascii="Times New Roman" w:eastAsia="Times New Roman" w:hAnsi="Times New Roman" w:cs="Times New Roman"/>
        </w:rPr>
        <w:t xml:space="preserve"> instead</w:t>
      </w:r>
      <w:r>
        <w:rPr>
          <w:rFonts w:ascii="Times New Roman" w:eastAsia="Times New Roman" w:hAnsi="Times New Roman" w:cs="Times New Roman"/>
        </w:rPr>
        <w:t xml:space="preserve"> emerge from simple, albeit extremely powerful, learning mechanisms. At a broader level, these simulations indicate that complex behavior does not imply equally complex mechanisms</w:t>
      </w:r>
      <w:r w:rsidR="00BC11D4">
        <w:rPr>
          <w:rFonts w:ascii="Times New Roman" w:eastAsia="Times New Roman" w:hAnsi="Times New Roman" w:cs="Times New Roman"/>
        </w:rPr>
        <w:t xml:space="preserve"> (Braitenberg, 1986)</w:t>
      </w:r>
      <w:r>
        <w:rPr>
          <w:rFonts w:ascii="Times New Roman" w:eastAsia="Times New Roman" w:hAnsi="Times New Roman" w:cs="Times New Roman"/>
        </w:rPr>
        <w:t xml:space="preserve">. </w:t>
      </w:r>
    </w:p>
    <w:p w14:paraId="4C19CB40" w14:textId="12A509CF"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w:t>
      </w:r>
      <w:r>
        <w:rPr>
          <w:rFonts w:ascii="Times New Roman" w:eastAsia="Times New Roman" w:hAnsi="Times New Roman" w:cs="Times New Roman"/>
        </w:rPr>
        <w:lastRenderedPageBreak/>
        <w:t xml:space="preserve">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the Experimental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56FD8E24"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w:t>
      </w:r>
      <w:r w:rsidR="00753E83">
        <w:rPr>
          <w:rFonts w:ascii="Times New Roman" w:eastAsia="Times New Roman" w:hAnsi="Times New Roman" w:cs="Times New Roman"/>
        </w:rPr>
        <w:t xml:space="preserve"> obstacle is suspended.</w:t>
      </w:r>
      <w:r>
        <w:rPr>
          <w:rFonts w:ascii="Times New Roman" w:eastAsia="Times New Roman" w:hAnsi="Times New Roman" w:cs="Times New Roman"/>
        </w:rPr>
        <w:t xml:space="preserv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7"/>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18F135BD"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w:t>
      </w:r>
      <w:r w:rsidR="00CF092A">
        <w:rPr>
          <w:rFonts w:ascii="Times New Roman" w:eastAsia="Times New Roman" w:hAnsi="Times New Roman" w:cs="Times New Roman"/>
        </w:rPr>
        <w:t xml:space="preserve">previous </w:t>
      </w:r>
      <w:r>
        <w:rPr>
          <w:rFonts w:ascii="Times New Roman" w:eastAsia="Times New Roman" w:hAnsi="Times New Roman" w:cs="Times New Roman"/>
        </w:rPr>
        <w:t xml:space="preserve">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error to the Barrierless, inefficient test event than to the High, inefficient one. Thus, ALIAS predicts that infants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3D5D9F78"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inefficient test events because both events are costly and inefficient. This contention falls directly out of the math of the naïve utility calculus. Although the full mathematical details of this theory are beyond the scope of this paper (see Jara-Ettinger</w:t>
      </w:r>
      <w:r w:rsidR="00FE509D">
        <w:rPr>
          <w:rFonts w:ascii="Times New Roman" w:eastAsia="Times New Roman" w:hAnsi="Times New Roman" w:cs="Times New Roman"/>
        </w:rPr>
        <w:t>, Gweon, et al.,</w:t>
      </w:r>
      <w:r>
        <w:rPr>
          <w:rFonts w:ascii="Times New Roman" w:eastAsia="Times New Roman" w:hAnsi="Times New Roman" w:cs="Times New Roman"/>
        </w:rPr>
        <w:t xml:space="preserve"> 2016; Jara-Ettinger</w:t>
      </w:r>
      <w:r w:rsidR="00FE509D">
        <w:rPr>
          <w:rFonts w:ascii="Times New Roman" w:eastAsia="Times New Roman" w:hAnsi="Times New Roman" w:cs="Times New Roman"/>
        </w:rPr>
        <w:t>, Schulz,</w:t>
      </w:r>
      <w:r>
        <w:rPr>
          <w:rFonts w:ascii="Times New Roman" w:eastAsia="Times New Roman" w:hAnsi="Times New Roman" w:cs="Times New Roman"/>
        </w:rPr>
        <w:t xml:space="preserve">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Csibra &amp; Gergely, 1998; Gergely &amp; Csibra,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w:t>
      </w:r>
      <w:r>
        <w:rPr>
          <w:rFonts w:ascii="Times New Roman" w:eastAsia="Times New Roman" w:hAnsi="Times New Roman" w:cs="Times New Roman"/>
        </w:rPr>
        <w:lastRenderedPageBreak/>
        <w:t>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inferences about actions, goals, and constraints, their graded sensitivity to efficiency, and the effects of direct-action experience in pre-reaching infants. </w:t>
      </w:r>
    </w:p>
    <w:p w14:paraId="6DE06EDB" w14:textId="187A6F7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sine qua non</w:t>
      </w:r>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w:t>
      </w:r>
      <w:r w:rsidR="00021E07">
        <w:rPr>
          <w:rFonts w:ascii="Times New Roman" w:eastAsia="Times New Roman" w:hAnsi="Times New Roman" w:cs="Times New Roman"/>
        </w:rPr>
        <w:t xml:space="preserve"> than on its ability to capture the processes underlying infants’ action efficiency understanding</w:t>
      </w:r>
      <w:r>
        <w:rPr>
          <w:rFonts w:ascii="Times New Roman" w:eastAsia="Times New Roman" w:hAnsi="Times New Roman" w:cs="Times New Roman"/>
        </w:rPr>
        <w:t>.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Selective longer looking to inefficient than efficient </w:t>
            </w:r>
            <w:r>
              <w:rPr>
                <w:rFonts w:ascii="Times New Roman" w:eastAsia="Times New Roman" w:hAnsi="Times New Roman" w:cs="Times New Roman"/>
                <w:color w:val="000000"/>
              </w:rPr>
              <w:lastRenderedPageBreak/>
              <w:t>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Csibra et al. (1999); </w:t>
            </w:r>
            <w:r>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Liu &amp; Spelke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DD94E7B" id="Text Box 3" o:spid="_x0000_s1027" type="#_x0000_t202" style="position:absolute;margin-left:5.15pt;margin-top:14.35pt;width:79.5pt;height:110.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" filled="f" stroked="f">
                      <v:textbox style="mso-fit-shape-to-text:t">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6A42CFCE" id="Text Box 9" o:spid="_x0000_s1028" type="#_x0000_t202" style="position:absolute;margin-left:-.6pt;margin-top:17.75pt;width:79.5pt;height:110.6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" filled="f" stroked="f">
                      <v:textbox style="mso-fit-shape-to-text:t">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333159B" id="Text Box 1" o:spid="_x0000_s1029" type="#_x0000_t202" style="position:absolute;margin-left:-.6pt;margin-top:17.95pt;width:79.5pt;height:110.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" filled="f" stroked="f">
                      <v:textbox style="mso-fit-shape-to-text:t">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C5ED81B" id="Text Box 5" o:spid="_x0000_s1030" type="#_x0000_t202" style="position:absolute;margin-left:-.6pt;margin-top:17.6pt;width:79.5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" filled="f" stroked="f">
                      <v:textbox style="mso-fit-shape-to-text:t">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7248683D" id="Text Box 4" o:spid="_x0000_s1031" type="#_x0000_t202" style="position:absolute;margin-left:-.45pt;margin-top:17.6pt;width:79.5pt;height:110.6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" filled="f" stroked="f">
                      <v:textbox style="mso-fit-shape-to-text:t">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Non-sticky mittens training  constrained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102BE75" id="Text Box 7" o:spid="_x0000_s1032" type="#_x0000_t202" style="position:absolute;margin-left:-.6pt;margin-top:17.95pt;width:79.5pt;height:110.6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" filled="f" stroked="f">
                      <v:textbox style="mso-fit-shape-to-text:t">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720578E" id="Text Box 2" o:spid="_x0000_s1033" type="#_x0000_t202" style="position:absolute;margin-left:-.45pt;margin-top:17.95pt;width:79.5pt;height:110.6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" filled="f" stroked="f">
                      <v:textbox style="mso-fit-shape-to-text:t">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3B86AC00" id="Text Box 6" o:spid="_x0000_s1034" type="#_x0000_t202" style="position:absolute;margin-left:-.6pt;margin-top:18pt;width:79.5pt;height:110.6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" filled="f" stroked="f">
                      <v:textbox style="mso-fit-shape-to-text:t">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3655AAF" id="Text Box 10" o:spid="_x0000_s1035" type="#_x0000_t202" style="position:absolute;margin-left:-.45pt;margin-top:18pt;width:79.5pt;height:110.6pt;z-index:25166745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" filled="f" stroked="f">
                      <v:textbox style="mso-fit-shape-to-text:t">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9EC3859" w14:textId="77777777" w:rsidR="006F2F23" w:rsidRDefault="00000000" w:rsidP="00235685">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Xs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w:t>
      </w:r>
      <w:r>
        <w:rPr>
          <w:rFonts w:ascii="Times New Roman" w:eastAsia="Times New Roman" w:hAnsi="Times New Roman" w:cs="Times New Roman"/>
        </w:rPr>
        <w:lastRenderedPageBreak/>
        <w:t xml:space="preserve">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kinematics subsequently deviate from this learned representation should generate greater prediction error than actions whose kinematics match it. Taken together, the simulations do more than reproduce existing data—they elucidate the computational processes through which those findings arise in the model and could arise in infants. </w:t>
      </w:r>
    </w:p>
    <w:p w14:paraId="1407EED9" w14:textId="1D98642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attributes’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prevent the formation of those same associations. Additionally, extending the sticky-mittens-induced attentional boost beyond the action phase should reverse the canonical pattern of longer looking to inefficient </w:t>
      </w:r>
      <w:r w:rsidR="00006716">
        <w:rPr>
          <w:rFonts w:ascii="Times New Roman" w:eastAsia="Times New Roman" w:hAnsi="Times New Roman" w:cs="Times New Roman"/>
        </w:rPr>
        <w:t xml:space="preserve">than to </w:t>
      </w:r>
      <w:r>
        <w:rPr>
          <w:rFonts w:ascii="Times New Roman" w:eastAsia="Times New Roman" w:hAnsi="Times New Roman" w:cs="Times New Roman"/>
        </w:rPr>
        <w:t xml:space="preserve">efficient actions, and placing the action phase after rather than before habituation should restore it. Behavioral findings corroborating any of these predictions </w:t>
      </w:r>
      <w:r>
        <w:rPr>
          <w:rFonts w:ascii="Times New Roman" w:eastAsia="Times New Roman" w:hAnsi="Times New Roman" w:cs="Times New Roman"/>
        </w:rPr>
        <w:lastRenderedPageBreak/>
        <w:t>would provide strong support for the current account while posing a challenge for existing domain-specific proposals.</w:t>
      </w:r>
    </w:p>
    <w:p w14:paraId="0F62C2C4" w14:textId="14CF83F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Csibra et al., 2003; Csibra et al., 1999; 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costs and rewards (Jara-Ettinger et al., 2015). In contrast, other studies show that preschoolers neither distinguish efficient from inefficient actions (e.g., Ossmy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w:t>
      </w:r>
    </w:p>
    <w:p w14:paraId="5AD69B10" w14:textId="5F40C9B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w:t>
      </w:r>
      <w:r>
        <w:rPr>
          <w:rFonts w:ascii="Times New Roman" w:eastAsia="Times New Roman" w:hAnsi="Times New Roman" w:cs="Times New Roman"/>
        </w:rPr>
        <w:lastRenderedPageBreak/>
        <w:t>behavior of preverbal infants. Insight into what such a process might look like can be gleaned</w:t>
      </w:r>
      <w:r w:rsidR="009D08DA">
        <w:rPr>
          <w:rFonts w:ascii="Times New Roman" w:eastAsia="Times New Roman" w:hAnsi="Times New Roman" w:cs="Times New Roman"/>
        </w:rPr>
        <w:t xml:space="preserve"> from</w:t>
      </w:r>
      <w:r>
        <w:rPr>
          <w:rFonts w:ascii="Times New Roman" w:eastAsia="Times New Roman" w:hAnsi="Times New Roman" w:cs="Times New Roman"/>
        </w:rPr>
        <w:t xml:space="preserve">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capacity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Ossmy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4A4C677C" w:rsidR="006F2F23" w:rsidRDefault="007E7957">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If there w</w:t>
      </w:r>
      <w:r w:rsidR="00E42A63">
        <w:rPr>
          <w:rFonts w:ascii="Times New Roman" w:eastAsia="Times New Roman" w:hAnsi="Times New Roman" w:cs="Times New Roman"/>
        </w:rPr>
        <w:t>as</w:t>
      </w:r>
      <w:r>
        <w:rPr>
          <w:rFonts w:ascii="Times New Roman" w:eastAsia="Times New Roman" w:hAnsi="Times New Roman" w:cs="Times New Roman"/>
        </w:rPr>
        <w:t xml:space="preserve"> a single takeaway lesson from these simulations, it would be this: Patterns of looking </w:t>
      </w:r>
      <w:r w:rsidR="000470BC">
        <w:rPr>
          <w:rFonts w:ascii="Times New Roman" w:eastAsia="Times New Roman" w:hAnsi="Times New Roman" w:cs="Times New Roman"/>
        </w:rPr>
        <w:t>that, at first blush,</w:t>
      </w:r>
      <w:r>
        <w:rPr>
          <w:rFonts w:ascii="Times New Roman" w:eastAsia="Times New Roman" w:hAnsi="Times New Roman" w:cs="Times New Roman"/>
        </w:rPr>
        <w:t xml:space="preserve">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early-emerging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1">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2">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Spelke,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3">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4">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5">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Benton, D. T. (2025). An associative-learning account of how infants learn about causal action in animates and inanimates: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6">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10.1093/chidev/aacag119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7">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68">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69">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0">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Bogartz, R. S., Shinskey, J. L., &amp; Schilling, T. H. (2000). Object permanence in five‐and‐a‐half‐month‐old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1">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Siqueland,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2">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080535DE" w14:textId="2457D342" w:rsidR="005E0DA5" w:rsidRDefault="005E0DA5">
      <w:pPr>
        <w:spacing w:line="480" w:lineRule="auto"/>
        <w:ind w:hanging="720"/>
        <w:rPr>
          <w:rFonts w:ascii="Times New Roman" w:eastAsia="Times New Roman" w:hAnsi="Times New Roman" w:cs="Times New Roman"/>
        </w:rPr>
      </w:pPr>
      <w:r w:rsidRPr="005E0DA5">
        <w:rPr>
          <w:rFonts w:ascii="Times New Roman" w:eastAsia="Times New Roman" w:hAnsi="Times New Roman" w:cs="Times New Roman"/>
        </w:rPr>
        <w:t>Braitenberg, V. (1986). </w:t>
      </w:r>
      <w:r w:rsidRPr="005E0DA5">
        <w:rPr>
          <w:rFonts w:ascii="Times New Roman" w:eastAsia="Times New Roman" w:hAnsi="Times New Roman" w:cs="Times New Roman"/>
          <w:i/>
          <w:iCs/>
        </w:rPr>
        <w:t>Vehicles: Experiments in synthetic psychology</w:t>
      </w:r>
      <w:r w:rsidRPr="005E0DA5">
        <w:rPr>
          <w:rFonts w:ascii="Times New Roman" w:eastAsia="Times New Roman" w:hAnsi="Times New Roman" w:cs="Times New Roman"/>
        </w:rPr>
        <w:t>. MIT press.</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3">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4">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5">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6">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7">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78">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79">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0">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1">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2">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3">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attend to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4">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5">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Csibra,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6">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Csibra,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7">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88">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89">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0">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1">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2">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3">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M., &amp; Ray, E. D. (2000). What is the significance of imitation in animals?.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4">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5">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6">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7">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as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98">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99">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0">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Kamewari,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1">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Spelke,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2">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Spelke,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3">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4">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causality?.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5">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Spelke, E. S. (2019). Origins of the concepts cause, cost, and goal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6">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Spelke,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7">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08">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the human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09">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0">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1">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2">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3">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Muentener,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4">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5">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6">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Nair, V., &amp; Hinton, G. E. (2010). Rectified linear units improve restricted boltzmann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7">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18">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beliefs?.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19">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Ossmy, O., Han, D., Kaplan, B. E., Xu, M., Bianco, C., Mukamel, R., &amp; Adolph, K. E. (2021). Children do not distinguish efficient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0">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deep?.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1">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2">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3">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Spelke,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4">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Eimas,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5">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6">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Lupyan,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7">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28">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Scarf, D., Imuta, K., Colombo, M., &amp; Hayne, H. (2012a). Golden Rule or valence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Imuta,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29">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Amso,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0">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1">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Csibra,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2">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3">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4">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5">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6">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7">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38">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Spelke, E. S. (2013). First-person action experience reveals sensitivity to action efficiency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39">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develops?.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0">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Sodian,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1">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2">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3">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Spelke,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Spelke, E. S., Breinlinger,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4">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5">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Vallortigara, G., Regolin, L., &amp; Marconato, F. (2005). Visually inexperienced chicks exhibit spontaneous preference for biological motion patterns. PLoS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6">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w:t>
      </w:r>
      <w:r>
        <w:rPr>
          <w:rFonts w:ascii="Times New Roman" w:eastAsia="Times New Roman" w:hAnsi="Times New Roman" w:cs="Times New Roman"/>
          <w:i/>
          <w:iCs/>
        </w:rPr>
        <w:t>NeuroImage</w:t>
      </w:r>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7">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48">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49">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negligently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0">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1">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2">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3">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4">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5">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6"/>
      <w:headerReference w:type="default" r:id="rId157"/>
      <w:footerReference w:type="even" r:id="rId158"/>
      <w:footerReference w:type="default" r:id="rId159"/>
      <w:headerReference w:type="first" r:id="rId160"/>
      <w:footerReference w:type="first" r:id="rId16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3A4DF" w14:textId="77777777" w:rsidR="009D0997" w:rsidRDefault="009D0997">
      <w:pPr>
        <w:spacing w:after="0" w:line="240" w:lineRule="auto"/>
      </w:pPr>
      <w:r>
        <w:separator/>
      </w:r>
    </w:p>
  </w:endnote>
  <w:endnote w:type="continuationSeparator" w:id="0">
    <w:p w14:paraId="79D3F931" w14:textId="77777777" w:rsidR="009D0997" w:rsidRDefault="009D0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5292A13-D2D2-4537-988D-AA6C6AF6D5DA}"/>
    <w:embedItalic r:id="rId2" w:fontKey="{CCE75537-5738-434F-AA35-255A428B0634}"/>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CEA4D1EB-E765-4B69-9C94-E7AE2BEFCA3D}"/>
    <w:embedItalic r:id="rId4" w:fontKey="{426B1B32-324F-4057-BC01-D965DE9E40D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52195A67-0A3F-4566-8C6C-64F0FEA3A1E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59128691-5F34-4B03-B10E-5CEF6876DD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8009A" w14:textId="77777777" w:rsidR="009D0997" w:rsidRDefault="009D0997">
      <w:pPr>
        <w:spacing w:after="0" w:line="240" w:lineRule="auto"/>
      </w:pPr>
      <w:r>
        <w:separator/>
      </w:r>
    </w:p>
  </w:footnote>
  <w:footnote w:type="continuationSeparator" w:id="0">
    <w:p w14:paraId="55D75D7E" w14:textId="77777777" w:rsidR="009D0997" w:rsidRDefault="009D09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06716"/>
    <w:rsid w:val="00021E07"/>
    <w:rsid w:val="00025E4E"/>
    <w:rsid w:val="00043ABD"/>
    <w:rsid w:val="000445B4"/>
    <w:rsid w:val="000470BC"/>
    <w:rsid w:val="00054402"/>
    <w:rsid w:val="00062A94"/>
    <w:rsid w:val="00074892"/>
    <w:rsid w:val="00075D5E"/>
    <w:rsid w:val="00093283"/>
    <w:rsid w:val="00093737"/>
    <w:rsid w:val="000E3D0D"/>
    <w:rsid w:val="000E741F"/>
    <w:rsid w:val="000F4124"/>
    <w:rsid w:val="000F519A"/>
    <w:rsid w:val="00104AA4"/>
    <w:rsid w:val="001133D1"/>
    <w:rsid w:val="001210AD"/>
    <w:rsid w:val="001219EC"/>
    <w:rsid w:val="00123EC6"/>
    <w:rsid w:val="00144C3C"/>
    <w:rsid w:val="001823E7"/>
    <w:rsid w:val="0018493C"/>
    <w:rsid w:val="00193855"/>
    <w:rsid w:val="001B5B10"/>
    <w:rsid w:val="001B7955"/>
    <w:rsid w:val="001C1529"/>
    <w:rsid w:val="001C48E7"/>
    <w:rsid w:val="001E2016"/>
    <w:rsid w:val="00205523"/>
    <w:rsid w:val="002069A3"/>
    <w:rsid w:val="002075C2"/>
    <w:rsid w:val="00207BBB"/>
    <w:rsid w:val="0021679C"/>
    <w:rsid w:val="0021730D"/>
    <w:rsid w:val="002310D7"/>
    <w:rsid w:val="00233823"/>
    <w:rsid w:val="00235685"/>
    <w:rsid w:val="00240741"/>
    <w:rsid w:val="00246CE0"/>
    <w:rsid w:val="00265550"/>
    <w:rsid w:val="0027547A"/>
    <w:rsid w:val="002C6EB0"/>
    <w:rsid w:val="002D382C"/>
    <w:rsid w:val="002D5EE1"/>
    <w:rsid w:val="002E23D6"/>
    <w:rsid w:val="002E3D4E"/>
    <w:rsid w:val="00312A3D"/>
    <w:rsid w:val="003142D3"/>
    <w:rsid w:val="0032010C"/>
    <w:rsid w:val="00334473"/>
    <w:rsid w:val="00373ECD"/>
    <w:rsid w:val="003909FE"/>
    <w:rsid w:val="00394A81"/>
    <w:rsid w:val="003C27C8"/>
    <w:rsid w:val="003E1AD7"/>
    <w:rsid w:val="003F67BC"/>
    <w:rsid w:val="003F7D38"/>
    <w:rsid w:val="00413053"/>
    <w:rsid w:val="0043462A"/>
    <w:rsid w:val="00464476"/>
    <w:rsid w:val="004D29B9"/>
    <w:rsid w:val="004D3608"/>
    <w:rsid w:val="004E1D5B"/>
    <w:rsid w:val="004E4F59"/>
    <w:rsid w:val="0050035E"/>
    <w:rsid w:val="005055AF"/>
    <w:rsid w:val="005319F8"/>
    <w:rsid w:val="005519CC"/>
    <w:rsid w:val="005641A4"/>
    <w:rsid w:val="005645E1"/>
    <w:rsid w:val="00564A00"/>
    <w:rsid w:val="00571F1F"/>
    <w:rsid w:val="0057387E"/>
    <w:rsid w:val="00575538"/>
    <w:rsid w:val="00577C78"/>
    <w:rsid w:val="00587F35"/>
    <w:rsid w:val="00591A74"/>
    <w:rsid w:val="00593C09"/>
    <w:rsid w:val="005A3A43"/>
    <w:rsid w:val="005A4998"/>
    <w:rsid w:val="005A5F23"/>
    <w:rsid w:val="005E0DA5"/>
    <w:rsid w:val="005E2B83"/>
    <w:rsid w:val="005F3D40"/>
    <w:rsid w:val="00617174"/>
    <w:rsid w:val="0063511D"/>
    <w:rsid w:val="006554AD"/>
    <w:rsid w:val="00660BC1"/>
    <w:rsid w:val="00681E0A"/>
    <w:rsid w:val="006A0D02"/>
    <w:rsid w:val="006B1527"/>
    <w:rsid w:val="006B1FCB"/>
    <w:rsid w:val="006C2CDE"/>
    <w:rsid w:val="006C4836"/>
    <w:rsid w:val="006C7B4B"/>
    <w:rsid w:val="006E4630"/>
    <w:rsid w:val="006E768A"/>
    <w:rsid w:val="006F2F23"/>
    <w:rsid w:val="006F4CBC"/>
    <w:rsid w:val="007208DA"/>
    <w:rsid w:val="00731DA7"/>
    <w:rsid w:val="007373DF"/>
    <w:rsid w:val="007439A2"/>
    <w:rsid w:val="00746BD7"/>
    <w:rsid w:val="007527B9"/>
    <w:rsid w:val="00753E83"/>
    <w:rsid w:val="007655F6"/>
    <w:rsid w:val="00775855"/>
    <w:rsid w:val="007764CE"/>
    <w:rsid w:val="007A1544"/>
    <w:rsid w:val="007A61EB"/>
    <w:rsid w:val="007A6E9C"/>
    <w:rsid w:val="007B6549"/>
    <w:rsid w:val="007E60D9"/>
    <w:rsid w:val="007E7957"/>
    <w:rsid w:val="007F4366"/>
    <w:rsid w:val="00841EA0"/>
    <w:rsid w:val="00874297"/>
    <w:rsid w:val="00875845"/>
    <w:rsid w:val="008A4B11"/>
    <w:rsid w:val="008A7FED"/>
    <w:rsid w:val="008B046A"/>
    <w:rsid w:val="008D3E28"/>
    <w:rsid w:val="008E18CA"/>
    <w:rsid w:val="008E2949"/>
    <w:rsid w:val="008F2839"/>
    <w:rsid w:val="00901280"/>
    <w:rsid w:val="00905031"/>
    <w:rsid w:val="009116C2"/>
    <w:rsid w:val="0091624B"/>
    <w:rsid w:val="009271D4"/>
    <w:rsid w:val="00933C4E"/>
    <w:rsid w:val="00934F43"/>
    <w:rsid w:val="009444F6"/>
    <w:rsid w:val="0095405D"/>
    <w:rsid w:val="009668BB"/>
    <w:rsid w:val="0097285F"/>
    <w:rsid w:val="009744FA"/>
    <w:rsid w:val="009772B6"/>
    <w:rsid w:val="00990030"/>
    <w:rsid w:val="0099429C"/>
    <w:rsid w:val="009C0613"/>
    <w:rsid w:val="009C230A"/>
    <w:rsid w:val="009C7EB9"/>
    <w:rsid w:val="009D08DA"/>
    <w:rsid w:val="009D0997"/>
    <w:rsid w:val="009D1184"/>
    <w:rsid w:val="009D32CE"/>
    <w:rsid w:val="009E255D"/>
    <w:rsid w:val="00A11752"/>
    <w:rsid w:val="00A14809"/>
    <w:rsid w:val="00A24A0D"/>
    <w:rsid w:val="00A269E5"/>
    <w:rsid w:val="00A339A9"/>
    <w:rsid w:val="00A369AF"/>
    <w:rsid w:val="00A55E1A"/>
    <w:rsid w:val="00A81191"/>
    <w:rsid w:val="00AB14C4"/>
    <w:rsid w:val="00AB4A3A"/>
    <w:rsid w:val="00AB76C2"/>
    <w:rsid w:val="00AC309E"/>
    <w:rsid w:val="00AD33F5"/>
    <w:rsid w:val="00AD4864"/>
    <w:rsid w:val="00AF1B74"/>
    <w:rsid w:val="00B31621"/>
    <w:rsid w:val="00B32CA4"/>
    <w:rsid w:val="00B34A9D"/>
    <w:rsid w:val="00B52B22"/>
    <w:rsid w:val="00B70226"/>
    <w:rsid w:val="00B71F1A"/>
    <w:rsid w:val="00B84D7A"/>
    <w:rsid w:val="00BB4AC0"/>
    <w:rsid w:val="00BC11D4"/>
    <w:rsid w:val="00BD0B90"/>
    <w:rsid w:val="00BD4FFF"/>
    <w:rsid w:val="00BE6110"/>
    <w:rsid w:val="00BE66D7"/>
    <w:rsid w:val="00BE779B"/>
    <w:rsid w:val="00BF0366"/>
    <w:rsid w:val="00C15D57"/>
    <w:rsid w:val="00C35D32"/>
    <w:rsid w:val="00C57980"/>
    <w:rsid w:val="00C72100"/>
    <w:rsid w:val="00C76112"/>
    <w:rsid w:val="00C81B3C"/>
    <w:rsid w:val="00C82755"/>
    <w:rsid w:val="00C8383D"/>
    <w:rsid w:val="00CB5598"/>
    <w:rsid w:val="00CC1715"/>
    <w:rsid w:val="00CC75AB"/>
    <w:rsid w:val="00CD3B1B"/>
    <w:rsid w:val="00CD50C8"/>
    <w:rsid w:val="00CF092A"/>
    <w:rsid w:val="00CF36CA"/>
    <w:rsid w:val="00D02B46"/>
    <w:rsid w:val="00D17C88"/>
    <w:rsid w:val="00D20476"/>
    <w:rsid w:val="00D413EB"/>
    <w:rsid w:val="00D56B0E"/>
    <w:rsid w:val="00D6194C"/>
    <w:rsid w:val="00D713BA"/>
    <w:rsid w:val="00D94811"/>
    <w:rsid w:val="00DA46DE"/>
    <w:rsid w:val="00DB267C"/>
    <w:rsid w:val="00DC5FFB"/>
    <w:rsid w:val="00DF7FBF"/>
    <w:rsid w:val="00E23B70"/>
    <w:rsid w:val="00E34CDC"/>
    <w:rsid w:val="00E42A63"/>
    <w:rsid w:val="00E47F4E"/>
    <w:rsid w:val="00E539CB"/>
    <w:rsid w:val="00E71CF5"/>
    <w:rsid w:val="00E733E4"/>
    <w:rsid w:val="00E807F1"/>
    <w:rsid w:val="00E94FBA"/>
    <w:rsid w:val="00EA2BBC"/>
    <w:rsid w:val="00ED4334"/>
    <w:rsid w:val="00EE170F"/>
    <w:rsid w:val="00F0173E"/>
    <w:rsid w:val="00F050E1"/>
    <w:rsid w:val="00F233C3"/>
    <w:rsid w:val="00F3185B"/>
    <w:rsid w:val="00F33D10"/>
    <w:rsid w:val="00F4722E"/>
    <w:rsid w:val="00F55CE1"/>
    <w:rsid w:val="00F71615"/>
    <w:rsid w:val="00F92151"/>
    <w:rsid w:val="00FA254A"/>
    <w:rsid w:val="00FA7344"/>
    <w:rsid w:val="00FC187E"/>
    <w:rsid w:val="00FE509D"/>
    <w:rsid w:val="00FE77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 w:type="table" w:styleId="TableGrid">
    <w:name w:val="Table Grid"/>
    <w:basedOn w:val="TableNormal"/>
    <w:uiPriority w:val="39"/>
    <w:rsid w:val="002D5E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D5E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doi.org/10.1016/0010-0277(85)90008-3" TargetMode="External"/><Relationship Id="rId84" Type="http://schemas.openxmlformats.org/officeDocument/2006/relationships/hyperlink" Target="https://doi.org/10.1038/s41467-025-61517-3" TargetMode="External"/><Relationship Id="rId138" Type="http://schemas.openxmlformats.org/officeDocument/2006/relationships/hyperlink" Target="https://doi.org/10.1016/S1364-6613(02)01926-5" TargetMode="External"/><Relationship Id="rId159" Type="http://schemas.openxmlformats.org/officeDocument/2006/relationships/footer" Target="footer2.xml"/><Relationship Id="rId107" Type="http://schemas.openxmlformats.org/officeDocument/2006/relationships/hyperlink" Target="https://doi.org/10.1016/j.cognition.2016.12.007" TargetMode="External"/><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hyperlink" Target="https://doi.org/10.1016/S0885-2014(02)00124-7" TargetMode="External"/><Relationship Id="rId128" Type="http://schemas.openxmlformats.org/officeDocument/2006/relationships/hyperlink" Target="https://doi.org/10.1038/323533a0" TargetMode="External"/><Relationship Id="rId149" Type="http://schemas.openxmlformats.org/officeDocument/2006/relationships/hyperlink" Target="https://doi.org/10.1016/j.cogdev.2012.08.004" TargetMode="External"/><Relationship Id="rId5" Type="http://schemas.openxmlformats.org/officeDocument/2006/relationships/footnotes" Target="footnotes.xml"/><Relationship Id="rId95" Type="http://schemas.openxmlformats.org/officeDocument/2006/relationships/hyperlink" Target="https://doi.org/10.1037/0012-1649.19.3.338" TargetMode="External"/><Relationship Id="rId160" Type="http://schemas.openxmlformats.org/officeDocument/2006/relationships/header" Target="header3.xm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hyperlink" Target="https://doi.org/10.1016/j.dr.2022.101034"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073/pnas.1318053110%20" TargetMode="External"/><Relationship Id="rId85" Type="http://schemas.openxmlformats.org/officeDocument/2006/relationships/hyperlink" Target="https://doi.org/10.1038/415755a%20" TargetMode="External"/><Relationship Id="rId150" Type="http://schemas.openxmlformats.org/officeDocument/2006/relationships/hyperlink" Target="https://doi.org/10.1016/j.cognition.2017.06.029"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doi.org/10.1037/0096-1523.18.2.385" TargetMode="External"/><Relationship Id="rId108" Type="http://schemas.openxmlformats.org/officeDocument/2006/relationships/hyperlink" Target="https://doi.org/10.1111/desc.13581"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371/journal.pone.0042698" TargetMode="External"/><Relationship Id="rId54" Type="http://schemas.openxmlformats.org/officeDocument/2006/relationships/image" Target="media/image46.png"/><Relationship Id="rId70" Type="http://schemas.openxmlformats.org/officeDocument/2006/relationships/hyperlink" Target="https://doi.org/10.1016/j.tics.2022.12.014" TargetMode="External"/><Relationship Id="rId75" Type="http://schemas.openxmlformats.org/officeDocument/2006/relationships/hyperlink" Target="https://doi.org/10.1111/1467-7687.00220"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111/j.1551-6709.2010.01129.x" TargetMode="External"/><Relationship Id="rId145" Type="http://schemas.openxmlformats.org/officeDocument/2006/relationships/hyperlink" Target="https://doi.org/10.1002/icd.2359" TargetMode="External"/><Relationship Id="rId16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02/icd.2355" TargetMode="External"/><Relationship Id="rId81" Type="http://schemas.openxmlformats.org/officeDocument/2006/relationships/hyperlink" Target="https://doi.org/10.1207/s15516709cog1402_1%20"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111/j.1467-7687.2012.01177.x"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S0010-0277(98)00058-4" TargetMode="External"/><Relationship Id="rId156"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37/0012-1649.36.5.635"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37/0012-1649.29.3.421" TargetMode="External"/><Relationship Id="rId97" Type="http://schemas.openxmlformats.org/officeDocument/2006/relationships/hyperlink" Target="https://doi.org/10.1016/j.cognition.2015.03.006" TargetMode="External"/><Relationship Id="rId104" Type="http://schemas.openxmlformats.org/officeDocument/2006/relationships/hyperlink" Target="https://doi.org/10.1016/S0010-0277(98)00036-5" TargetMode="External"/><Relationship Id="rId120" Type="http://schemas.openxmlformats.org/officeDocument/2006/relationships/hyperlink" Target="https://doi.org/10.1038/s41598-021-97354-9"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016/j.infbeh.2003.05.006" TargetMode="External"/><Relationship Id="rId146" Type="http://schemas.openxmlformats.org/officeDocument/2006/relationships/hyperlink" Target="https://doi.org/10.1371/journal.pbio.0030208"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207/S15327078IN0104_3" TargetMode="External"/><Relationship Id="rId92" Type="http://schemas.openxmlformats.org/officeDocument/2006/relationships/hyperlink" Target="https://doi.org/10.1038/nature06288"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37/xge0001656" TargetMode="External"/><Relationship Id="rId87" Type="http://schemas.openxmlformats.org/officeDocument/2006/relationships/hyperlink" Target="https://doi.org/10.1016/0010-0277(95)00661-H" TargetMode="External"/><Relationship Id="rId110" Type="http://schemas.openxmlformats.org/officeDocument/2006/relationships/hyperlink" Target="https://doi.org/10.1080/095400999116322"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016/S0885-2014(97)90008-3" TargetMode="External"/><Relationship Id="rId157" Type="http://schemas.openxmlformats.org/officeDocument/2006/relationships/header" Target="header2.xml"/><Relationship Id="rId61" Type="http://schemas.openxmlformats.org/officeDocument/2006/relationships/hyperlink" Target="https://doi.org/10.1016/0010-0277(86)90052-1" TargetMode="External"/><Relationship Id="rId82" Type="http://schemas.openxmlformats.org/officeDocument/2006/relationships/hyperlink" Target="https://doi.org/10.1207/s15516709cog1401_5" TargetMode="External"/><Relationship Id="rId152" Type="http://schemas.openxmlformats.org/officeDocument/2006/relationships/hyperlink" Target="https://doi.org/10.1111/1467-9280.00218"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doi.org/10.1037/0033-295X.112.2.347" TargetMode="External"/><Relationship Id="rId100" Type="http://schemas.openxmlformats.org/officeDocument/2006/relationships/hyperlink" Target="https://doi.org/10.1016/0885-2014(93)90008-S" TargetMode="External"/><Relationship Id="rId105" Type="http://schemas.openxmlformats.org/officeDocument/2006/relationships/hyperlink" Target="https://doi.org/10.1016/S0010-0277(87)80006-9"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016/j.neuroimage.2010.05.028"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0022-0965(83)90085-3%20"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146/annurev.ph.25.030163.002553"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j.cogdev.2022.10116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521/soco.2025.43.3.152" TargetMode="External"/><Relationship Id="rId158"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111/j.1467-8624.1991.tb01602.x" TargetMode="External"/><Relationship Id="rId83" Type="http://schemas.openxmlformats.org/officeDocument/2006/relationships/hyperlink" Target="https://doi.org/10.1111/j.1467-7687.2011.01048.x" TargetMode="External"/><Relationship Id="rId88" Type="http://schemas.openxmlformats.org/officeDocument/2006/relationships/hyperlink" Target="https://doi.org/10.1016/j.jecp.2020.105035" TargetMode="External"/><Relationship Id="rId111" Type="http://schemas.openxmlformats.org/officeDocument/2006/relationships/hyperlink" Target="https://doi.org/10.1111/j.1467-7687.2007.00586.x%20"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038/358749a0"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73/pnas.1904786116%20" TargetMode="External"/><Relationship Id="rId127" Type="http://schemas.openxmlformats.org/officeDocument/2006/relationships/hyperlink" Target="https://doi.org/10.1111/j.1540-5834.2008.00469.x" TargetMode="Externa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hyperlink" Target="https://doi.org/10.1016/S1364-6613(99)01356-X" TargetMode="External"/><Relationship Id="rId78" Type="http://schemas.openxmlformats.org/officeDocument/2006/relationships/hyperlink" Target="https://doi.org/10.1111/1467-7687.00039"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177/0956797615572806" TargetMode="External"/><Relationship Id="rId101" Type="http://schemas.openxmlformats.org/officeDocument/2006/relationships/hyperlink" Target="https://doi.org/10.1016/j.cogdev.2005.04.004"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16/j.cognition.2004.07.004%20" TargetMode="External"/><Relationship Id="rId148" Type="http://schemas.openxmlformats.org/officeDocument/2006/relationships/hyperlink" Target="https://doi.org/10.1207/s15327078in0701_6%20" TargetMode="Externa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hyperlink" Target="https://doi.org/10.1111/desc.134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j.0956-7976.2004.00755.x"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111/1467-8721.ep10772615" TargetMode="Externa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doi.org/10.1207/s15516709cog2701_4" TargetMode="External"/><Relationship Id="rId102" Type="http://schemas.openxmlformats.org/officeDocument/2006/relationships/hyperlink" Target="https://doi.org/10.1016/0010-0285(83)90017-8"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37/0033-295X.99.4.605" TargetMode="External"/><Relationship Id="rId90" Type="http://schemas.openxmlformats.org/officeDocument/2006/relationships/hyperlink" Target="https://doi.org/10.1177/0963721412470687" TargetMode="Externa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hyperlink" Target="https://doi.org/10.1016/j.cognition.2012.11.007%20" TargetMode="External"/><Relationship Id="rId113" Type="http://schemas.openxmlformats.org/officeDocument/2006/relationships/hyperlink" Target="https://doi.org/10.1016/j.tics.2023.09.001"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16/S0010-0277(99)00039-6" TargetMode="External"/><Relationship Id="rId155" Type="http://schemas.openxmlformats.org/officeDocument/2006/relationships/hyperlink" Target="https://doi.org/10.2307/113047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TotalTime>
  <Pages>83</Pages>
  <Words>16855</Words>
  <Characters>96074</Characters>
  <Application>Microsoft Office Word</Application>
  <DocSecurity>0</DocSecurity>
  <Lines>800</Lines>
  <Paragraphs>225</Paragraphs>
  <ScaleCrop>false</ScaleCrop>
  <Company/>
  <LinksUpToDate>false</LinksUpToDate>
  <CharactersWithSpaces>112704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241</cp:revision>
  <dcterms:created xsi:type="dcterms:W3CDTF">2026-07-07T01:25:00Z</dcterms:created>
  <dcterms:modified xsi:type="dcterms:W3CDTF">2026-07-15T21:40:00Z</dcterms:modified>
</cp:coreProperties>
</file>