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07228A80" w14:textId="2DEF0BDE" w:rsidR="00EF1215" w:rsidRPr="00EF1215" w:rsidRDefault="007D28D2"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5DBE2F9D" w:rsidR="00877AEA" w:rsidRDefault="00877AEA" w:rsidP="00877AEA">
      <w:pPr>
        <w:spacing w:after="0" w:line="240" w:lineRule="auto"/>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0E2C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689BEB82" w:rsidR="00E32B9E" w:rsidRDefault="002C07EC" w:rsidP="009B3C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C24DE6">
        <w:rPr>
          <w:rFonts w:ascii="Times New Roman" w:eastAsia="Times New Roman" w:hAnsi="Times New Roman" w:cs="Times New Roman"/>
        </w:rPr>
        <w:t>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among </w:t>
      </w:r>
      <w:r w:rsidR="0048725A">
        <w:rPr>
          <w:rFonts w:ascii="Times New Roman" w:eastAsia="Times New Roman" w:hAnsi="Times New Roman" w:cs="Times New Roman"/>
        </w:rPr>
        <w:lastRenderedPageBreak/>
        <w:t>immediate family members</w:t>
      </w:r>
      <w:r w:rsidR="00600C0F">
        <w:rPr>
          <w:rFonts w:ascii="Times New Roman" w:eastAsia="Times New Roman" w:hAnsi="Times New Roman" w:cs="Times New Roman"/>
        </w:rPr>
        <w:t xml:space="preserve"> such as the relationship between a father and their child</w:t>
      </w:r>
      <w:r w:rsidR="0048725A">
        <w:rPr>
          <w:rFonts w:ascii="Times New Roman" w:eastAsia="Times New Roman" w:hAnsi="Times New Roman" w:cs="Times New Roman"/>
        </w:rPr>
        <w:t>.</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w:t>
      </w:r>
      <w:r w:rsidR="00A8704B">
        <w:rPr>
          <w:rFonts w:ascii="Times New Roman" w:eastAsia="Times New Roman" w:hAnsi="Times New Roman" w:cs="Times New Roman"/>
        </w:rPr>
        <w:t>members of these relationships often</w:t>
      </w:r>
      <w:r w:rsidR="00E8792E">
        <w:rPr>
          <w:rFonts w:ascii="Times New Roman" w:eastAsia="Times New Roman" w:hAnsi="Times New Roman" w:cs="Times New Roman"/>
        </w:rPr>
        <w:t xml:space="preserve">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0F5047">
        <w:rPr>
          <w:rFonts w:ascii="Times New Roman" w:eastAsia="Times New Roman" w:hAnsi="Times New Roman" w:cs="Times New Roman"/>
        </w:rPr>
        <w:t>a father</w:t>
      </w:r>
      <w:r w:rsidR="00F11D3E">
        <w:rPr>
          <w:rFonts w:ascii="Times New Roman" w:eastAsia="Times New Roman" w:hAnsi="Times New Roman" w:cs="Times New Roman"/>
        </w:rPr>
        <w:t xml:space="preserve"> to provide comfort to </w:t>
      </w:r>
      <w:r w:rsidR="000F5047">
        <w:rPr>
          <w:rFonts w:ascii="Times New Roman" w:eastAsia="Times New Roman" w:hAnsi="Times New Roman" w:cs="Times New Roman"/>
        </w:rPr>
        <w:t>his distressed child</w:t>
      </w:r>
      <w:r w:rsidR="00F11D3E">
        <w:rPr>
          <w:rFonts w:ascii="Times New Roman" w:eastAsia="Times New Roman" w:hAnsi="Times New Roman" w:cs="Times New Roman"/>
        </w:rPr>
        <w:t>, even if doing so</w:t>
      </w:r>
      <w:r w:rsidR="00EF4990">
        <w:rPr>
          <w:rFonts w:ascii="Times New Roman" w:eastAsia="Times New Roman" w:hAnsi="Times New Roman" w:cs="Times New Roman"/>
        </w:rPr>
        <w:t xml:space="preserve"> may</w:t>
      </w:r>
      <w:r w:rsidR="00F11D3E">
        <w:rPr>
          <w:rFonts w:ascii="Times New Roman" w:eastAsia="Times New Roman" w:hAnsi="Times New Roman" w:cs="Times New Roman"/>
        </w:rPr>
        <w:t xml:space="preserve"> </w:t>
      </w:r>
      <w:r w:rsidR="00575B98">
        <w:rPr>
          <w:rFonts w:ascii="Times New Roman" w:eastAsia="Times New Roman" w:hAnsi="Times New Roman" w:cs="Times New Roman"/>
        </w:rPr>
        <w:t xml:space="preserve">temporarily disrupts </w:t>
      </w:r>
      <w:r w:rsidR="00E510AE">
        <w:rPr>
          <w:rFonts w:ascii="Times New Roman" w:eastAsia="Times New Roman" w:hAnsi="Times New Roman" w:cs="Times New Roman"/>
        </w:rPr>
        <w:t>his</w:t>
      </w:r>
      <w:r w:rsidR="00575B98">
        <w:rPr>
          <w:rFonts w:ascii="Times New Roman" w:eastAsia="Times New Roman" w:hAnsi="Times New Roman" w:cs="Times New Roman"/>
        </w:rPr>
        <w:t xml:space="preserve">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5A7A9705" w:rsidR="002B558E" w:rsidRDefault="009B3C42" w:rsidP="002D17C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w:t>
      </w:r>
      <w:r w:rsidR="002B558E">
        <w:rPr>
          <w:rFonts w:ascii="Times New Roman" w:eastAsia="Times New Roman" w:hAnsi="Times New Roman" w:cs="Times New Roman"/>
        </w:rPr>
        <w:lastRenderedPageBreak/>
        <w:t>and cooperate in everyday tasks. The second reason is that</w:t>
      </w:r>
      <w:r w:rsidR="00140605">
        <w:rPr>
          <w:rFonts w:ascii="Times New Roman" w:eastAsia="Times New Roman" w:hAnsi="Times New Roman" w:cs="Times New Roman"/>
        </w:rPr>
        <w:t>, compared to many culturally specific 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is not tied to a specific culture. Instead, saliva sharing occurs across all</w:t>
      </w:r>
      <w:r w:rsidR="009A3914">
        <w:rPr>
          <w:rFonts w:ascii="Times New Roman" w:eastAsia="Times New Roman" w:hAnsi="Times New Roman" w:cs="Times New Roman"/>
        </w:rPr>
        <w:t xml:space="preserve"> of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w:t>
      </w:r>
      <w:r w:rsidR="00900029">
        <w:rPr>
          <w:rFonts w:ascii="Times New Roman" w:eastAsia="Times New Roman" w:hAnsi="Times New Roman" w:cs="Times New Roman"/>
        </w:rPr>
        <w:t>share a thick relation</w:t>
      </w:r>
      <w:r w:rsidR="002B558E">
        <w:rPr>
          <w:rFonts w:ascii="Times New Roman" w:eastAsia="Times New Roman" w:hAnsi="Times New Roman" w:cs="Times New Roman"/>
        </w:rPr>
        <w:t xml:space="preserve">.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7D437B25" w:rsidR="009C4500" w:rsidRDefault="00885BBE"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reasoned that </w:t>
      </w:r>
      <w:r w:rsidR="00765274">
        <w:rPr>
          <w:rFonts w:ascii="Times New Roman" w:eastAsia="Times New Roman" w:hAnsi="Times New Roman" w:cs="Times New Roman"/>
        </w:rPr>
        <w:lastRenderedPageBreak/>
        <w:t xml:space="preserve">if infants </w:t>
      </w:r>
      <w:r w:rsidR="00160F5A">
        <w:rPr>
          <w:rFonts w:ascii="Times New Roman" w:eastAsia="Times New Roman" w:hAnsi="Times New Roman" w:cs="Times New Roman"/>
        </w:rPr>
        <w:t xml:space="preserve">expected saliva-sharers to comfort one another when distressed, then infants should 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2CF8BCD" w:rsidR="0099541C" w:rsidRDefault="007B3599"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w:t>
      </w:r>
      <w:r w:rsidR="00AB43FC" w:rsidRPr="003C0B14">
        <w:rPr>
          <w:rFonts w:ascii="Times New Roman" w:eastAsia="Times New Roman" w:hAnsi="Times New Roman" w:cs="Times New Roman"/>
          <w:i/>
          <w:iCs/>
        </w:rPr>
        <w:t>anyone</w:t>
      </w:r>
      <w:r w:rsidR="00AB43FC">
        <w:rPr>
          <w:rFonts w:ascii="Times New Roman" w:eastAsia="Times New Roman" w:hAnsi="Times New Roman" w:cs="Times New Roman"/>
        </w:rPr>
        <w:t xml:space="preserve"> in distress.</w:t>
      </w:r>
      <w:r>
        <w:rPr>
          <w:rFonts w:ascii="Times New Roman" w:eastAsia="Times New Roman" w:hAnsi="Times New Roman" w:cs="Times New Roman"/>
        </w:rPr>
        <w:t xml:space="preserve"> Another is that infants might </w:t>
      </w:r>
      <w:r w:rsidR="000C73B3">
        <w:rPr>
          <w:rFonts w:ascii="Times New Roman" w:eastAsia="Times New Roman" w:hAnsi="Times New Roman" w:cs="Times New Roman"/>
        </w:rPr>
        <w:t>look first and longer toward</w:t>
      </w:r>
      <w:r w:rsidR="00BD234A">
        <w:rPr>
          <w:rFonts w:ascii="Times New Roman" w:eastAsia="Times New Roman" w:hAnsi="Times New Roman" w:cs="Times New Roman"/>
        </w:rPr>
        <w:t>s</w:t>
      </w:r>
      <w:r w:rsidR="000C73B3">
        <w:rPr>
          <w:rFonts w:ascii="Times New Roman" w:eastAsia="Times New Roman" w:hAnsi="Times New Roman" w:cs="Times New Roman"/>
        </w:rPr>
        <w:t xml:space="preserve"> the food sharer even if the puppet is absent and thus not expressing distress. This would suggest that infants have a default preference for food-sharers</w:t>
      </w:r>
      <w:r w:rsidR="00543FC3">
        <w:rPr>
          <w:rFonts w:ascii="Times New Roman" w:eastAsia="Times New Roman" w:hAnsi="Times New Roman" w:cs="Times New Roman"/>
        </w:rPr>
        <w:t>.</w:t>
      </w:r>
      <w:r w:rsidR="00AB43FC">
        <w:rPr>
          <w:rFonts w:ascii="Times New Roman" w:eastAsia="Times New Roman" w:hAnsi="Times New Roman" w:cs="Times New Roman"/>
        </w:rPr>
        <w:t xml:space="preserve"> Thomas et al. (2022) addressed this first concern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Thomas et al. (2022) addressed the second concern by simply removing the puppet </w:t>
      </w:r>
      <w:r w:rsidR="002E55EA">
        <w:rPr>
          <w:rFonts w:ascii="Times New Roman" w:eastAsia="Times New Roman" w:hAnsi="Times New Roman" w:cs="Times New Roman"/>
        </w:rPr>
        <w:t>in the distress event</w:t>
      </w:r>
      <w:r w:rsidR="00054062">
        <w:rPr>
          <w:rFonts w:ascii="Times New Roman" w:eastAsia="Times New Roman" w:hAnsi="Times New Roman" w:cs="Times New Roman"/>
        </w:rPr>
        <w:t xml:space="preserve"> and only presenting infants with both actresses</w:t>
      </w:r>
      <w:r w:rsidR="00AA77CD">
        <w:rPr>
          <w:rFonts w:ascii="Times New Roman" w:eastAsia="Times New Roman" w:hAnsi="Times New Roman" w:cs="Times New Roman"/>
        </w:rPr>
        <w:t xml:space="preserve">.  </w:t>
      </w:r>
      <w:r w:rsidR="00D24886">
        <w:rPr>
          <w:rFonts w:ascii="Times New Roman" w:eastAsia="Times New Roman" w:hAnsi="Times New Roman" w:cs="Times New Roman"/>
        </w:rPr>
        <w:t>Here too infants looked equally long at both actresses.</w:t>
      </w:r>
      <w:r w:rsidR="00AA77CD">
        <w:rPr>
          <w:rFonts w:ascii="Times New Roman" w:eastAsia="Times New Roman" w:hAnsi="Times New Roman" w:cs="Times New Roman"/>
        </w:rPr>
        <w:t xml:space="preserve"> </w:t>
      </w:r>
      <w:r w:rsidR="00054062">
        <w:rPr>
          <w:rFonts w:ascii="Times New Roman" w:eastAsia="Times New Roman" w:hAnsi="Times New Roman" w:cs="Times New Roman"/>
        </w:rPr>
        <w:t xml:space="preserve">This suggests that infants’ looking behaviors were not the result of a default preference for food-sharers. </w:t>
      </w:r>
    </w:p>
    <w:p w14:paraId="5987B5B2" w14:textId="77777777" w:rsidR="00710203" w:rsidRDefault="007C6C81" w:rsidP="00710203">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In a final experiment, Thomas et al. (2022)</w:t>
      </w:r>
      <w:r w:rsidR="00FB0B7F">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saliva sharing specifically rather than food sharing generally</w:t>
      </w:r>
      <w:r w:rsidR="00FB0B7F">
        <w:rPr>
          <w:rFonts w:ascii="Times New Roman" w:eastAsia="Times New Roman" w:hAnsi="Times New Roman" w:cs="Times New Roman"/>
        </w:rPr>
        <w:t xml:space="preserve">. </w:t>
      </w:r>
      <w:r w:rsidR="00CA3474">
        <w:rPr>
          <w:rFonts w:ascii="Times New Roman" w:eastAsia="Times New Roman" w:hAnsi="Times New Roman" w:cs="Times New Roman"/>
        </w:rPr>
        <w:t>Thomas et al. (2022) tested this idea by showing infants a video in which a central actress—who was flanked by two puppets—</w:t>
      </w:r>
      <w:r w:rsidR="00C120CB">
        <w:rPr>
          <w:rFonts w:ascii="Times New Roman" w:eastAsia="Times New Roman" w:hAnsi="Times New Roman" w:cs="Times New Roman"/>
        </w:rPr>
        <w:t>placed her finger into her mouth, rotated it, and then placed it into</w:t>
      </w:r>
      <w:r w:rsidR="00710203">
        <w:rPr>
          <w:rFonts w:ascii="Times New Roman" w:eastAsia="Times New Roman" w:hAnsi="Times New Roman" w:cs="Times New Roman"/>
        </w:rPr>
        <w:t xml:space="preserve"> </w:t>
      </w:r>
      <w:r w:rsidR="00710203">
        <w:rPr>
          <w:rFonts w:ascii="Times New Roman" w:eastAsia="Times New Roman" w:hAnsi="Times New Roman" w:cs="Times New Roman"/>
        </w:rPr>
        <w:lastRenderedPageBreak/>
        <w:t xml:space="preserve">one of the puppet’s mouths. The actress then </w:t>
      </w:r>
      <w:r w:rsidR="00C120CB">
        <w:rPr>
          <w:rFonts w:ascii="Times New Roman" w:eastAsia="Times New Roman" w:hAnsi="Times New Roman" w:cs="Times New Roman"/>
        </w:rPr>
        <w:t>placed her finger on her forehead, rotated it, and placed it on the</w:t>
      </w:r>
      <w:r w:rsidR="00710203">
        <w:rPr>
          <w:rFonts w:ascii="Times New Roman" w:eastAsia="Times New Roman" w:hAnsi="Times New Roman" w:cs="Times New Roman"/>
        </w:rPr>
        <w:t xml:space="preserve"> other</w:t>
      </w:r>
      <w:r w:rsidR="00C120CB">
        <w:rPr>
          <w:rFonts w:ascii="Times New Roman" w:eastAsia="Times New Roman" w:hAnsi="Times New Roman" w:cs="Times New Roman"/>
        </w:rPr>
        <w:t xml:space="preserv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r w:rsidR="00710203">
        <w:rPr>
          <w:rFonts w:ascii="Times New Roman" w:eastAsia="Times New Roman" w:hAnsi="Times New Roman" w:cs="Times New Roman"/>
        </w:rPr>
        <w:t xml:space="preserve"> </w:t>
      </w:r>
      <w:r w:rsidR="00CB59D1" w:rsidRPr="00CB59D1">
        <w:rPr>
          <w:rFonts w:ascii="Times New Roman" w:eastAsia="Times New Roman" w:hAnsi="Times New Roman" w:cs="Times New Roman"/>
        </w:rPr>
        <w:t>Thomas et al. (2022) interpreted these findings to mean that</w:t>
      </w:r>
      <w:r w:rsidR="00CB59D1">
        <w:rPr>
          <w:rFonts w:ascii="Times New Roman" w:eastAsia="Times New Roman" w:hAnsi="Times New Roman" w:cs="Times New Roman"/>
        </w:rPr>
        <w:t xml:space="preserve"> preverbal infants use saliva sharing as a cue for identifying thick relationships and for predicting </w:t>
      </w:r>
      <w:r w:rsidR="002434B5">
        <w:rPr>
          <w:rFonts w:ascii="Times New Roman" w:eastAsia="Times New Roman" w:hAnsi="Times New Roman" w:cs="Times New Roman"/>
        </w:rPr>
        <w:t>that members of such relationships will comfort each other during distressing moments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710203">
        <w:rPr>
          <w:rFonts w:ascii="Times New Roman" w:eastAsia="Times New Roman" w:hAnsi="Times New Roman" w:cs="Times New Roman"/>
        </w:rPr>
        <w:t xml:space="preserve">. These authors replicated Thomas et al.’s (2022) finding that infants looked longest at former saliva sharers; they did not replicate Thomas et al.’s (2022) finding that infants tended to look first at former saliva sharers. </w:t>
      </w:r>
    </w:p>
    <w:p w14:paraId="2EE08832" w14:textId="40924E4B" w:rsidR="00036519" w:rsidRDefault="00197507" w:rsidP="004F2E0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w:t>
      </w:r>
      <w:r w:rsidR="004F2E01">
        <w:rPr>
          <w:rFonts w:ascii="Times New Roman" w:eastAsia="Times New Roman" w:hAnsi="Times New Roman" w:cs="Times New Roman"/>
        </w:rPr>
        <w:t>suggests</w:t>
      </w:r>
      <w:r>
        <w:rPr>
          <w:rFonts w:ascii="Times New Roman" w:eastAsia="Times New Roman" w:hAnsi="Times New Roman" w:cs="Times New Roman"/>
        </w:rPr>
        <w:t xml:space="preserve"> that</w:t>
      </w:r>
      <w:r w:rsidR="00FC6088">
        <w:rPr>
          <w:rFonts w:ascii="Times New Roman" w:eastAsia="Times New Roman" w:hAnsi="Times New Roman" w:cs="Times New Roman"/>
        </w:rPr>
        <w:t xml:space="preserve"> there may be an evolutionary basis for the expectation that saliva sharers comfort each other</w:t>
      </w:r>
      <w:r>
        <w:rPr>
          <w:rFonts w:ascii="Times New Roman" w:eastAsia="Times New Roman" w:hAnsi="Times New Roman" w:cs="Times New Roman"/>
        </w:rPr>
        <w:t>, they remain largely agnostic about its developmental origins and even acknowledge the possibility that such an expectation may be learned from cultural input. However, because they do not offer a mechanism of change</w:t>
      </w:r>
      <w:r w:rsidR="004F2E01">
        <w:rPr>
          <w:rFonts w:ascii="Times New Roman" w:eastAsia="Times New Roman" w:hAnsi="Times New Roman" w:cs="Times New Roman"/>
        </w:rPr>
        <w:t xml:space="preserve"> for how this expectation emerges</w:t>
      </w:r>
      <w:r>
        <w:rPr>
          <w:rFonts w:ascii="Times New Roman" w:eastAsia="Times New Roman" w:hAnsi="Times New Roman" w:cs="Times New Roman"/>
        </w:rPr>
        <w:t xml:space="preserve">, </w:t>
      </w:r>
      <w:r w:rsidR="004F2E01">
        <w:rPr>
          <w:rFonts w:ascii="Times New Roman" w:eastAsia="Times New Roman" w:hAnsi="Times New Roman" w:cs="Times New Roman"/>
        </w:rPr>
        <w:t xml:space="preserve">it remains to be seen what the developmental processes are that give rise to it. Yet, understanding how this expectation arises is important because it can clarify under what conditions such an expectation emerges and can contribute to existing theories about the mechanisms through which infants social reasoning </w:t>
      </w:r>
      <w:r w:rsidR="008637AB">
        <w:rPr>
          <w:rFonts w:ascii="Times New Roman" w:eastAsia="Times New Roman" w:hAnsi="Times New Roman" w:cs="Times New Roman"/>
        </w:rPr>
        <w:t>develop</w:t>
      </w:r>
      <w:r w:rsidR="004F2E01">
        <w:rPr>
          <w:rFonts w:ascii="Times New Roman" w:eastAsia="Times New Roman" w:hAnsi="Times New Roman" w:cs="Times New Roman"/>
        </w:rPr>
        <w:t>. The overarching goal of this paper is to provide such a mechanistic account of how infants’ expectation that comfort occurs among saliva sharers arises.</w:t>
      </w:r>
      <w:r w:rsidR="008F302B">
        <w:rPr>
          <w:rFonts w:ascii="Times New Roman" w:eastAsia="Times New Roman" w:hAnsi="Times New Roman" w:cs="Times New Roman"/>
        </w:rPr>
        <w:t xml:space="preserve"> </w:t>
      </w:r>
      <w:r w:rsidR="008637AB">
        <w:rPr>
          <w:rFonts w:ascii="Times New Roman" w:eastAsia="Times New Roman" w:hAnsi="Times New Roman" w:cs="Times New Roman"/>
        </w:rPr>
        <w:t xml:space="preserve">Specifically, we will argue that infants’ looking behaviors in Thomas et al. (2022) can be explained by domain-general associative learning. </w:t>
      </w:r>
      <w:r>
        <w:rPr>
          <w:rFonts w:ascii="Times New Roman" w:eastAsia="Times New Roman" w:hAnsi="Times New Roman" w:cs="Times New Roman"/>
        </w:rPr>
        <w:t xml:space="preserve">We then will show that when this proposal is implemented into a connectionist computational model, it </w:t>
      </w:r>
      <w:r w:rsidR="004F2E01">
        <w:rPr>
          <w:rFonts w:ascii="Times New Roman" w:eastAsia="Times New Roman" w:hAnsi="Times New Roman" w:cs="Times New Roman"/>
        </w:rPr>
        <w:t xml:space="preserve">is sufficient to explain </w:t>
      </w:r>
      <w:r w:rsidR="004F2E01">
        <w:rPr>
          <w:rFonts w:ascii="Times New Roman" w:eastAsia="Times New Roman" w:hAnsi="Times New Roman" w:cs="Times New Roman"/>
        </w:rPr>
        <w:lastRenderedPageBreak/>
        <w:t xml:space="preserve">infants’ looking behaviors in Thomas et al. (2022). </w:t>
      </w:r>
      <w:r w:rsidR="00036519">
        <w:rPr>
          <w:rFonts w:ascii="Times New Roman" w:eastAsia="Times New Roman" w:hAnsi="Times New Roman" w:cs="Times New Roman"/>
        </w:rPr>
        <w:t xml:space="preserve">Although we will show that </w:t>
      </w:r>
      <w:r w:rsidR="008637AB">
        <w:rPr>
          <w:rFonts w:ascii="Times New Roman" w:eastAsia="Times New Roman" w:hAnsi="Times New Roman" w:cs="Times New Roman"/>
        </w:rPr>
        <w:t>associative learning</w:t>
      </w:r>
      <w:r w:rsidR="00036519">
        <w:rPr>
          <w:rFonts w:ascii="Times New Roman" w:eastAsia="Times New Roman" w:hAnsi="Times New Roman" w:cs="Times New Roman"/>
        </w:rPr>
        <w:t xml:space="preserve"> can explain infants’ performance in Thomas et al. (2022), we note at the outset that our account is merely a sufficiency account; that is, </w:t>
      </w:r>
      <w:r w:rsidR="008637AB">
        <w:rPr>
          <w:rFonts w:ascii="Times New Roman" w:eastAsia="Times New Roman" w:hAnsi="Times New Roman" w:cs="Times New Roman"/>
        </w:rPr>
        <w:t>it shows that associative learning alone can explain how infants behaved in Thomas et al. (2022). However, t</w:t>
      </w:r>
      <w:r w:rsidR="00F1691B">
        <w:rPr>
          <w:rFonts w:ascii="Times New Roman" w:eastAsia="Times New Roman" w:hAnsi="Times New Roman" w:cs="Times New Roman"/>
        </w:rPr>
        <w:t xml:space="preserve">he fact that </w:t>
      </w:r>
      <w:r w:rsidR="008637AB">
        <w:rPr>
          <w:rFonts w:ascii="Times New Roman" w:eastAsia="Times New Roman" w:hAnsi="Times New Roman" w:cs="Times New Roman"/>
        </w:rPr>
        <w:t xml:space="preserve">associative learning can explain infants’ responses </w:t>
      </w:r>
      <w:r w:rsidR="003779EF">
        <w:rPr>
          <w:rFonts w:ascii="Times New Roman" w:eastAsia="Times New Roman" w:hAnsi="Times New Roman" w:cs="Times New Roman"/>
        </w:rPr>
        <w:t>does not mean</w:t>
      </w:r>
      <w:r w:rsidR="008637AB">
        <w:rPr>
          <w:rFonts w:ascii="Times New Roman" w:eastAsia="Times New Roman" w:hAnsi="Times New Roman" w:cs="Times New Roman"/>
        </w:rPr>
        <w:t xml:space="preserve"> that their expectation that saliva sharing and comfort go together derives from such a process</w:t>
      </w:r>
      <w:r w:rsidR="003779EF">
        <w:rPr>
          <w:rFonts w:ascii="Times New Roman" w:eastAsia="Times New Roman" w:hAnsi="Times New Roman" w:cs="Times New Roman"/>
        </w:rPr>
        <w:t xml:space="preserve">. Similarly, </w:t>
      </w:r>
      <w:r w:rsidR="0002336B">
        <w:rPr>
          <w:rFonts w:ascii="Times New Roman" w:eastAsia="Times New Roman" w:hAnsi="Times New Roman" w:cs="Times New Roman"/>
        </w:rPr>
        <w:t xml:space="preserve">the finding that associative learning can explain infants’ behavior in Thomas et al. (2022) </w:t>
      </w:r>
      <w:r w:rsidR="00EE3913">
        <w:rPr>
          <w:rFonts w:ascii="Times New Roman" w:eastAsia="Times New Roman" w:hAnsi="Times New Roman" w:cs="Times New Roman"/>
        </w:rPr>
        <w:t>neither rules</w:t>
      </w:r>
      <w:r w:rsidR="008637AB">
        <w:rPr>
          <w:rFonts w:ascii="Times New Roman" w:eastAsia="Times New Roman" w:hAnsi="Times New Roman" w:cs="Times New Roman"/>
        </w:rPr>
        <w:t xml:space="preserve"> out the possibility that</w:t>
      </w:r>
      <w:r w:rsidR="0002336B">
        <w:rPr>
          <w:rFonts w:ascii="Times New Roman" w:eastAsia="Times New Roman" w:hAnsi="Times New Roman" w:cs="Times New Roman"/>
        </w:rPr>
        <w:t xml:space="preserve"> this expectation </w:t>
      </w:r>
      <w:r w:rsidR="00EE3913">
        <w:rPr>
          <w:rFonts w:ascii="Times New Roman" w:eastAsia="Times New Roman" w:hAnsi="Times New Roman" w:cs="Times New Roman"/>
        </w:rPr>
        <w:t>might emerge</w:t>
      </w:r>
      <w:r w:rsidR="0002336B">
        <w:rPr>
          <w:rFonts w:ascii="Times New Roman" w:eastAsia="Times New Roman" w:hAnsi="Times New Roman" w:cs="Times New Roman"/>
        </w:rPr>
        <w:t xml:space="preserve"> from</w:t>
      </w:r>
      <w:r w:rsidR="008637AB">
        <w:rPr>
          <w:rFonts w:ascii="Times New Roman" w:eastAsia="Times New Roman" w:hAnsi="Times New Roman" w:cs="Times New Roman"/>
        </w:rPr>
        <w:t xml:space="preserve"> some other mechanism</w:t>
      </w:r>
      <w:r w:rsidR="00EE3913">
        <w:rPr>
          <w:rFonts w:ascii="Times New Roman" w:eastAsia="Times New Roman" w:hAnsi="Times New Roman" w:cs="Times New Roman"/>
        </w:rPr>
        <w:t>s nor does it discount the possibility that this expectation has an evolutionary basis</w:t>
      </w:r>
      <w:r w:rsidR="008637AB">
        <w:rPr>
          <w:rFonts w:ascii="Times New Roman" w:eastAsia="Times New Roman" w:hAnsi="Times New Roman" w:cs="Times New Roman"/>
        </w:rPr>
        <w:t xml:space="preserve">. </w:t>
      </w:r>
    </w:p>
    <w:p w14:paraId="7C656F62" w14:textId="77777777" w:rsidR="00036519" w:rsidRDefault="00036519" w:rsidP="004F2E01">
      <w:pPr>
        <w:spacing w:line="480" w:lineRule="auto"/>
        <w:ind w:firstLine="720"/>
        <w:contextualSpacing/>
        <w:rPr>
          <w:rFonts w:ascii="Times New Roman" w:eastAsia="Times New Roman" w:hAnsi="Times New Roman" w:cs="Times New Roman"/>
        </w:rPr>
      </w:pPr>
    </w:p>
    <w:p w14:paraId="731A157B" w14:textId="7BCAB55F" w:rsidR="00885BBE" w:rsidRDefault="0023145D" w:rsidP="0023145D">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sidR="00885BBE">
        <w:rPr>
          <w:rFonts w:ascii="Times New Roman" w:eastAsia="Times New Roman" w:hAnsi="Times New Roman" w:cs="Times New Roman"/>
        </w:rPr>
        <w:t xml:space="preserve"> </w:t>
      </w:r>
    </w:p>
    <w:p w14:paraId="6A055CAD" w14:textId="07633012" w:rsidR="00E24D95" w:rsidRDefault="00F1691B" w:rsidP="00E24D9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24D95" w:rsidRPr="00E24D95">
        <w:rPr>
          <w:rFonts w:ascii="Times New Roman" w:eastAsia="Times New Roman" w:hAnsi="Times New Roman" w:cs="Times New Roman"/>
        </w:rPr>
        <w:t xml:space="preserve">Our main 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unlikely to be directly linked. This is because saliva sharing and comforting often occur as separate events. Instead, both representations may become linked via a common mental representation. The idea is that </w:t>
      </w:r>
      <w:r w:rsidR="00E24D95" w:rsidRPr="00E24D95">
        <w:rPr>
          <w:rFonts w:ascii="Times New Roman" w:eastAsia="Times New Roman" w:hAnsi="Times New Roman" w:cs="Times New Roman"/>
        </w:rPr>
        <w:lastRenderedPageBreak/>
        <w:t>whenever this common representation is activated by one of the features associated with it (e.g., saliva sharing), it also activates the other feature (e.g., comforting). Such a common representation is likely established through two kinds of extensive experience. First, as infants repeatedly witness others sharing saliva in the real world, they gradually build a mental representation of those events</w:t>
      </w:r>
      <w:r w:rsidR="00E24D95">
        <w:rPr>
          <w:rFonts w:ascii="Times New Roman" w:eastAsia="Times New Roman" w:hAnsi="Times New Roman" w:cs="Times New Roman"/>
        </w:rPr>
        <w:t>. This representation will come to include</w:t>
      </w:r>
      <w:r w:rsidR="00E24D95" w:rsidRPr="00E24D95">
        <w:rPr>
          <w:rFonts w:ascii="Times New Roman" w:eastAsia="Times New Roman" w:hAnsi="Times New Roman" w:cs="Times New Roman"/>
        </w:rPr>
        <w:t xml:space="preserve"> information about who shared saliva with whom. Second, as infants accrue experience of individuals comforting one another during moments of distress, they establish and build a parallel representation of those events.</w:t>
      </w:r>
      <w:r w:rsidR="00E24D95">
        <w:rPr>
          <w:rFonts w:ascii="Times New Roman" w:eastAsia="Times New Roman" w:hAnsi="Times New Roman" w:cs="Times New Roman"/>
        </w:rPr>
        <w:t xml:space="preserve"> A point that is worth noting is that this process is likely bidirectional; that is,</w:t>
      </w:r>
      <w:r w:rsidR="00893FBC">
        <w:rPr>
          <w:rFonts w:ascii="Times New Roman" w:eastAsia="Times New Roman" w:hAnsi="Times New Roman" w:cs="Times New Roman"/>
        </w:rPr>
        <w:t xml:space="preserve"> in the same way that the representation of saliva sharing can later be enriched by comforting, the representation of comforting can later be enriched by saliva sharing.</w:t>
      </w:r>
    </w:p>
    <w:p w14:paraId="51AB2D12" w14:textId="77777777" w:rsidR="00E24D95" w:rsidRDefault="00E24D95" w:rsidP="00E24D95">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 these parallel representations are able to be integrated because the same individuals who engage in saliva sharing are also the ones who provide comfort. Thus, when infants see those individuals again, their identity as saliva sharers activates the common representation and any subsequent features that distinguish the comforting event from the saliva event are incorporated into it. Importantly, infants would be unable to incorporate aspects of the comforting event into the representations they have built for the saliva event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(Káldy &amp; Leslie, 2003, 2005; Kibbe &amp; Leslie, 2011, 2013, 2016). Given that the infants tested in Thomas et al. (2022) were 8½- to 10-month-olds—an age that falls squarely within this range—it is reasonable to conclude that they could track individual identities across space and time.</w:t>
      </w:r>
    </w:p>
    <w:p w14:paraId="780060C5" w14:textId="31551BDB" w:rsidR="00AF7E83" w:rsidRDefault="00E24D95" w:rsidP="00E24D95">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lastRenderedPageBreak/>
        <w:t>In sum, our view is that infants’ behavior in Thomas et al. (2022) can be explained by the operation of a domain-general associative learning mechanism whereby separate experiences of saliva sharing and comforting are integrated into a common representation when the same individuals appear across both events. Given the speculative nature of this account, in the next section we present a connectionist computational model that instantiates it to determine whether such a mechanistic proposal can capture infants’ looking behavior in Thomas et al. (2022).</w:t>
      </w:r>
      <w:r w:rsidR="004E6183">
        <w:rPr>
          <w:rFonts w:ascii="Times New Roman" w:eastAsia="Times New Roman" w:hAnsi="Times New Roman" w:cs="Times New Roman"/>
        </w:rPr>
        <w:t xml:space="preserve"> </w:t>
      </w:r>
      <w:r w:rsidR="00FB71DE">
        <w:rPr>
          <w:rFonts w:ascii="Times New Roman" w:eastAsia="Times New Roman" w:hAnsi="Times New Roman" w:cs="Times New Roman"/>
        </w:rPr>
        <w:t xml:space="preserve">Across three simulations, we not only show that our proposal—when implemented in a computational model—is sufficient to explain infants’ looking responses in Thomas et al. (2022) but also provides a mechanism through which infants come to use saliva as a cue to relationship closeness. </w:t>
      </w:r>
    </w:p>
    <w:p w14:paraId="66136481" w14:textId="77777777" w:rsidR="00AF7E83" w:rsidRDefault="00AF7E83" w:rsidP="0023145D">
      <w:pPr>
        <w:spacing w:line="480" w:lineRule="auto"/>
        <w:contextualSpacing/>
        <w:rPr>
          <w:rFonts w:ascii="Times New Roman" w:eastAsia="Times New Roman" w:hAnsi="Times New Roman" w:cs="Times New Roman"/>
        </w:rPr>
      </w:pPr>
    </w:p>
    <w:p w14:paraId="2E94B01D" w14:textId="38C5D7FD" w:rsidR="00F1691B" w:rsidRDefault="00DA1789" w:rsidP="00DA1789">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5D616BC1" w14:textId="18B9A1FF" w:rsidR="000063D6" w:rsidRDefault="000063D6" w:rsidP="000063D6">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2002740C" w14:textId="7040969B" w:rsidR="000063D6" w:rsidRDefault="000063D6" w:rsidP="000063D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current simulations used a three-layer, feedforward autoassociative neural network model (e.g., Mareschal et al., 2000)</w:t>
      </w:r>
      <w:r w:rsidR="0041394A">
        <w:rPr>
          <w:rFonts w:ascii="Times New Roman" w:eastAsia="Times New Roman" w:hAnsi="Times New Roman" w:cs="Times New Roman"/>
        </w:rPr>
        <w:t xml:space="preserve"> trained with backpropagation in cross-entropy error (e.g., Rumelhart et al., 1986).</w:t>
      </w:r>
      <w:r w:rsidR="005B4A14">
        <w:rPr>
          <w:rFonts w:ascii="Times New Roman" w:eastAsia="Times New Roman" w:hAnsi="Times New Roman" w:cs="Times New Roman"/>
        </w:rPr>
        <w:t xml:space="preserve"> The hidden and output units used a sigmoid activation function</w:t>
      </w:r>
      <w:r w:rsidR="00256D10">
        <w:rPr>
          <w:rFonts w:ascii="Times New Roman" w:eastAsia="Times New Roman" w:hAnsi="Times New Roman" w:cs="Times New Roman"/>
        </w:rPr>
        <w:t>; this function forces the activation of a unit to be between 0 and 1</w:t>
      </w:r>
      <w:r w:rsidR="005B4A14">
        <w:rPr>
          <w:rFonts w:ascii="Times New Roman" w:eastAsia="Times New Roman" w:hAnsi="Times New Roman" w:cs="Times New Roman"/>
        </w:rPr>
        <w:t xml:space="preserve">. </w:t>
      </w:r>
      <w:r w:rsidR="00477FC1" w:rsidRPr="001547A5">
        <w:rPr>
          <w:rFonts w:ascii="Times New Roman" w:hAnsi="Times New Roman" w:cs="Times New Roman"/>
        </w:rPr>
        <w:t xml:space="preserve">Gaussian noise was added to the </w:t>
      </w:r>
      <w:r w:rsidR="00477FC1">
        <w:rPr>
          <w:rFonts w:ascii="Times New Roman" w:hAnsi="Times New Roman" w:cs="Times New Roman"/>
        </w:rPr>
        <w:t xml:space="preserve">input </w:t>
      </w:r>
      <w:r w:rsidR="00477FC1" w:rsidRPr="001547A5">
        <w:rPr>
          <w:rFonts w:ascii="Times New Roman" w:hAnsi="Times New Roman" w:cs="Times New Roman"/>
        </w:rPr>
        <w:t>to reflect the</w:t>
      </w:r>
      <w:r w:rsidR="00477FC1">
        <w:rPr>
          <w:rFonts w:ascii="Times New Roman" w:hAnsi="Times New Roman" w:cs="Times New Roman"/>
        </w:rPr>
        <w:t xml:space="preserve"> assumption</w:t>
      </w:r>
      <w:r w:rsidR="00477FC1" w:rsidRPr="001547A5">
        <w:rPr>
          <w:rFonts w:ascii="Times New Roman" w:hAnsi="Times New Roman" w:cs="Times New Roman"/>
        </w:rPr>
        <w:t xml:space="preserve"> that </w:t>
      </w:r>
      <w:r w:rsidR="00477FC1">
        <w:rPr>
          <w:rFonts w:ascii="Times New Roman" w:hAnsi="Times New Roman" w:cs="Times New Roman"/>
        </w:rPr>
        <w:t>infants process incoming sensory signals noisily</w:t>
      </w:r>
      <w:r w:rsidR="00477FC1" w:rsidRPr="001547A5">
        <w:rPr>
          <w:rFonts w:ascii="Times New Roman" w:hAnsi="Times New Roman" w:cs="Times New Roman"/>
        </w:rPr>
        <w:t xml:space="preserve">. The </w:t>
      </w:r>
      <w:r w:rsidR="00477FC1">
        <w:rPr>
          <w:rFonts w:ascii="Times New Roman" w:hAnsi="Times New Roman" w:cs="Times New Roman"/>
        </w:rPr>
        <w:t>value of this parameter was set to 0.</w:t>
      </w:r>
      <w:r w:rsidR="00DC74EA">
        <w:rPr>
          <w:rFonts w:ascii="Times New Roman" w:hAnsi="Times New Roman" w:cs="Times New Roman"/>
        </w:rPr>
        <w:t>1</w:t>
      </w:r>
      <w:r w:rsidR="00477FC1">
        <w:rPr>
          <w:rFonts w:ascii="Times New Roman" w:hAnsi="Times New Roman" w:cs="Times New Roman"/>
        </w:rPr>
        <w:t xml:space="preserve">75 </w:t>
      </w:r>
      <w:r w:rsidR="00477FC1" w:rsidRPr="001547A5">
        <w:rPr>
          <w:rFonts w:ascii="Times New Roman" w:hAnsi="Times New Roman" w:cs="Times New Roman"/>
        </w:rPr>
        <w:t>(M = 0, SD = 0.</w:t>
      </w:r>
      <w:r w:rsidR="00DC74EA">
        <w:rPr>
          <w:rFonts w:ascii="Times New Roman" w:hAnsi="Times New Roman" w:cs="Times New Roman"/>
        </w:rPr>
        <w:t>1</w:t>
      </w:r>
      <w:r w:rsidR="00477FC1">
        <w:rPr>
          <w:rFonts w:ascii="Times New Roman" w:hAnsi="Times New Roman" w:cs="Times New Roman"/>
        </w:rPr>
        <w:t>75</w:t>
      </w:r>
      <w:r w:rsidR="00477FC1" w:rsidRPr="001547A5">
        <w:rPr>
          <w:rFonts w:ascii="Times New Roman" w:hAnsi="Times New Roman" w:cs="Times New Roman"/>
        </w:rPr>
        <w:t>)</w:t>
      </w:r>
      <w:r w:rsidR="00477FC1">
        <w:rPr>
          <w:rFonts w:ascii="Times New Roman" w:hAnsi="Times New Roman" w:cs="Times New Roman"/>
        </w:rPr>
        <w:t>.</w:t>
      </w:r>
      <w:r w:rsidR="00477FC1">
        <w:rPr>
          <w:rFonts w:ascii="Times New Roman" w:hAnsi="Times New Roman" w:cs="Times New Roman"/>
        </w:rPr>
        <w:t xml:space="preserve"> </w:t>
      </w:r>
    </w:p>
    <w:p w14:paraId="34CE6124" w14:textId="0013A90F" w:rsidR="009D7E92" w:rsidRDefault="00712850" w:rsidP="000063D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model consisted of three layers (Figure 1).</w:t>
      </w:r>
      <w:r w:rsidR="00281ED6">
        <w:rPr>
          <w:rFonts w:ascii="Times New Roman" w:eastAsia="Times New Roman" w:hAnsi="Times New Roman" w:cs="Times New Roman"/>
        </w:rPr>
        <w:t xml:space="preserve"> There were 142 input units, 30 hidden units, and 142 output units.</w:t>
      </w:r>
      <w:r w:rsidR="00E55889">
        <w:rPr>
          <w:rFonts w:ascii="Times New Roman" w:eastAsia="Times New Roman" w:hAnsi="Times New Roman" w:cs="Times New Roman"/>
        </w:rPr>
        <w:t xml:space="preserve"> The 142 input and output units were divided into</w:t>
      </w:r>
      <w:r>
        <w:rPr>
          <w:rFonts w:ascii="Times New Roman" w:eastAsia="Times New Roman" w:hAnsi="Times New Roman" w:cs="Times New Roman"/>
        </w:rPr>
        <w:t xml:space="preserve"> </w:t>
      </w:r>
      <w:r w:rsidR="007723F8">
        <w:rPr>
          <w:rFonts w:ascii="Times New Roman" w:eastAsia="Times New Roman" w:hAnsi="Times New Roman" w:cs="Times New Roman"/>
        </w:rPr>
        <w:t>9 groups of units</w:t>
      </w:r>
      <w:r w:rsidR="00104D4D">
        <w:rPr>
          <w:rFonts w:ascii="Times New Roman" w:eastAsia="Times New Roman" w:hAnsi="Times New Roman" w:cs="Times New Roman"/>
        </w:rPr>
        <w:t xml:space="preserve">—the output groups were identical to the input groups. </w:t>
      </w:r>
      <w:r w:rsidR="006207A6">
        <w:rPr>
          <w:rFonts w:ascii="Times New Roman" w:eastAsia="Times New Roman" w:hAnsi="Times New Roman" w:cs="Times New Roman"/>
        </w:rPr>
        <w:t xml:space="preserve">Two of the input </w:t>
      </w:r>
      <w:r w:rsidR="00741141">
        <w:rPr>
          <w:rFonts w:ascii="Times New Roman" w:eastAsia="Times New Roman" w:hAnsi="Times New Roman" w:cs="Times New Roman"/>
        </w:rPr>
        <w:t>groups</w:t>
      </w:r>
      <w:r w:rsidR="006207A6">
        <w:rPr>
          <w:rFonts w:ascii="Times New Roman" w:eastAsia="Times New Roman" w:hAnsi="Times New Roman" w:cs="Times New Roman"/>
        </w:rPr>
        <w:t>—</w:t>
      </w:r>
      <w:r w:rsidR="00741141">
        <w:rPr>
          <w:rFonts w:ascii="Times New Roman" w:eastAsia="Times New Roman" w:hAnsi="Times New Roman" w:cs="Times New Roman"/>
        </w:rPr>
        <w:t xml:space="preserve">that is, </w:t>
      </w:r>
      <w:r w:rsidR="006207A6">
        <w:rPr>
          <w:rFonts w:ascii="Times New Roman" w:eastAsia="Times New Roman" w:hAnsi="Times New Roman" w:cs="Times New Roman"/>
        </w:rPr>
        <w:t xml:space="preserve">People Left and People Right—were used to represent particular individuals. This group consisted of 64 </w:t>
      </w:r>
      <w:r w:rsidR="006207A6">
        <w:rPr>
          <w:rFonts w:ascii="Times New Roman" w:eastAsia="Times New Roman" w:hAnsi="Times New Roman" w:cs="Times New Roman"/>
        </w:rPr>
        <w:lastRenderedPageBreak/>
        <w:t xml:space="preserve">units. A given person was represented by a single unit. Two </w:t>
      </w:r>
      <w:r w:rsidR="00973DDF">
        <w:rPr>
          <w:rFonts w:ascii="Times New Roman" w:eastAsia="Times New Roman" w:hAnsi="Times New Roman" w:cs="Times New Roman"/>
        </w:rPr>
        <w:t>groups</w:t>
      </w:r>
      <w:r w:rsidR="006207A6">
        <w:rPr>
          <w:rFonts w:ascii="Times New Roman" w:eastAsia="Times New Roman" w:hAnsi="Times New Roman" w:cs="Times New Roman"/>
        </w:rPr>
        <w:t xml:space="preserve"> were used </w:t>
      </w:r>
      <w:r w:rsidR="00973DDF">
        <w:rPr>
          <w:rFonts w:ascii="Times New Roman" w:eastAsia="Times New Roman" w:hAnsi="Times New Roman" w:cs="Times New Roman"/>
        </w:rPr>
        <w:t xml:space="preserve">to reflect the fact that </w:t>
      </w:r>
      <w:r w:rsidR="008C06DB">
        <w:rPr>
          <w:rFonts w:ascii="Times New Roman" w:eastAsia="Times New Roman" w:hAnsi="Times New Roman" w:cs="Times New Roman"/>
        </w:rPr>
        <w:t>comforting and saliva sharing occur between two individuals.</w:t>
      </w:r>
      <w:r w:rsidR="006207A6">
        <w:rPr>
          <w:rFonts w:ascii="Times New Roman" w:eastAsia="Times New Roman" w:hAnsi="Times New Roman" w:cs="Times New Roman"/>
        </w:rPr>
        <w:t xml:space="preserve"> </w:t>
      </w:r>
      <w:r w:rsidR="008C06DB">
        <w:rPr>
          <w:rFonts w:ascii="Times New Roman" w:eastAsia="Times New Roman" w:hAnsi="Times New Roman" w:cs="Times New Roman"/>
        </w:rPr>
        <w:t>The next two groups of units</w:t>
      </w:r>
      <w:r w:rsidR="006950EA">
        <w:rPr>
          <w:rFonts w:ascii="Times New Roman" w:eastAsia="Times New Roman" w:hAnsi="Times New Roman" w:cs="Times New Roman"/>
        </w:rPr>
        <w:t>—</w:t>
      </w:r>
      <w:r w:rsidR="00FB6229">
        <w:rPr>
          <w:rFonts w:ascii="Times New Roman" w:eastAsia="Times New Roman" w:hAnsi="Times New Roman" w:cs="Times New Roman"/>
        </w:rPr>
        <w:t xml:space="preserve">that is, </w:t>
      </w:r>
      <w:r w:rsidR="006950EA">
        <w:rPr>
          <w:rFonts w:ascii="Times New Roman" w:eastAsia="Times New Roman" w:hAnsi="Times New Roman" w:cs="Times New Roman"/>
        </w:rPr>
        <w:t xml:space="preserve">Saliva Sharing </w:t>
      </w:r>
      <w:r w:rsidR="00FB6229">
        <w:rPr>
          <w:rFonts w:ascii="Times New Roman" w:eastAsia="Times New Roman" w:hAnsi="Times New Roman" w:cs="Times New Roman"/>
        </w:rPr>
        <w:t xml:space="preserve">Right </w:t>
      </w:r>
      <w:r w:rsidR="006950EA">
        <w:rPr>
          <w:rFonts w:ascii="Times New Roman" w:eastAsia="Times New Roman" w:hAnsi="Times New Roman" w:cs="Times New Roman"/>
        </w:rPr>
        <w:t>Identity</w:t>
      </w:r>
      <w:r w:rsidR="00FB6229">
        <w:rPr>
          <w:rFonts w:ascii="Times New Roman" w:eastAsia="Times New Roman" w:hAnsi="Times New Roman" w:cs="Times New Roman"/>
        </w:rPr>
        <w:t xml:space="preserve"> and Saliva Sharing Left Identity</w:t>
      </w:r>
      <w:r w:rsidR="006950EA">
        <w:rPr>
          <w:rFonts w:ascii="Times New Roman" w:eastAsia="Times New Roman" w:hAnsi="Times New Roman" w:cs="Times New Roman"/>
        </w:rPr>
        <w:t>—</w:t>
      </w:r>
      <w:r w:rsidR="008C06DB">
        <w:rPr>
          <w:rFonts w:ascii="Times New Roman" w:eastAsia="Times New Roman" w:hAnsi="Times New Roman" w:cs="Times New Roman"/>
        </w:rPr>
        <w:t>captured the</w:t>
      </w:r>
      <w:r w:rsidR="00973DDF">
        <w:rPr>
          <w:rFonts w:ascii="Times New Roman" w:eastAsia="Times New Roman" w:hAnsi="Times New Roman" w:cs="Times New Roman"/>
        </w:rPr>
        <w:t xml:space="preserve"> saliva-sharing</w:t>
      </w:r>
      <w:r w:rsidR="008C06DB">
        <w:rPr>
          <w:rFonts w:ascii="Times New Roman" w:eastAsia="Times New Roman" w:hAnsi="Times New Roman" w:cs="Times New Roman"/>
        </w:rPr>
        <w:t xml:space="preserve"> identity of both individuals. This group consisted of two units. If the first unit was</w:t>
      </w:r>
      <w:r w:rsidR="00AB7434">
        <w:rPr>
          <w:rFonts w:ascii="Times New Roman" w:eastAsia="Times New Roman" w:hAnsi="Times New Roman" w:cs="Times New Roman"/>
        </w:rPr>
        <w:t xml:space="preserve"> turned on (i.e., its activation set to 1) and the second unit was</w:t>
      </w:r>
      <w:r w:rsidR="006D41E2">
        <w:rPr>
          <w:rFonts w:ascii="Times New Roman" w:eastAsia="Times New Roman" w:hAnsi="Times New Roman" w:cs="Times New Roman"/>
        </w:rPr>
        <w:t xml:space="preserve"> turned</w:t>
      </w:r>
      <w:r w:rsidR="00AB7434">
        <w:rPr>
          <w:rFonts w:ascii="Times New Roman" w:eastAsia="Times New Roman" w:hAnsi="Times New Roman" w:cs="Times New Roman"/>
        </w:rPr>
        <w:t xml:space="preserve"> off (i.e., its activation set to 0)</w:t>
      </w:r>
      <w:r w:rsidR="006D41E2">
        <w:rPr>
          <w:rFonts w:ascii="Times New Roman" w:eastAsia="Times New Roman" w:hAnsi="Times New Roman" w:cs="Times New Roman"/>
        </w:rPr>
        <w:t xml:space="preserve"> for the first group, this captured the fact that the person on the left </w:t>
      </w:r>
      <w:r w:rsidR="007A4F7E">
        <w:rPr>
          <w:rFonts w:ascii="Times New Roman" w:eastAsia="Times New Roman" w:hAnsi="Times New Roman" w:cs="Times New Roman"/>
        </w:rPr>
        <w:t>was a saliva sharer.</w:t>
      </w:r>
      <w:r w:rsidR="00320EED">
        <w:rPr>
          <w:rFonts w:ascii="Times New Roman" w:eastAsia="Times New Roman" w:hAnsi="Times New Roman" w:cs="Times New Roman"/>
        </w:rPr>
        <w:t xml:space="preserve"> </w:t>
      </w:r>
      <w:r w:rsidR="00035B12">
        <w:rPr>
          <w:rFonts w:ascii="Times New Roman" w:eastAsia="Times New Roman" w:hAnsi="Times New Roman" w:cs="Times New Roman"/>
        </w:rPr>
        <w:t xml:space="preserve">Two groups were used because it was assumed that infants attribute the saliva sharing identity to </w:t>
      </w:r>
      <w:r w:rsidR="00B747F0">
        <w:rPr>
          <w:rFonts w:ascii="Times New Roman" w:eastAsia="Times New Roman" w:hAnsi="Times New Roman" w:cs="Times New Roman"/>
        </w:rPr>
        <w:t>any individual involved in saliva sharing</w:t>
      </w:r>
      <w:r w:rsidR="00035B12">
        <w:rPr>
          <w:rFonts w:ascii="Times New Roman" w:eastAsia="Times New Roman" w:hAnsi="Times New Roman" w:cs="Times New Roman"/>
        </w:rPr>
        <w:t xml:space="preserve">. </w:t>
      </w:r>
      <w:r w:rsidR="00320EED">
        <w:rPr>
          <w:rFonts w:ascii="Times New Roman" w:eastAsia="Times New Roman" w:hAnsi="Times New Roman" w:cs="Times New Roman"/>
        </w:rPr>
        <w:t xml:space="preserve">Similarly, if the first unit was turned on and the second unit was turned off for the second group, this captured the fact that the person on the right was a saliva sharer. </w:t>
      </w:r>
      <w:r w:rsidR="00A74729">
        <w:rPr>
          <w:rFonts w:ascii="Times New Roman" w:eastAsia="Times New Roman" w:hAnsi="Times New Roman" w:cs="Times New Roman"/>
        </w:rPr>
        <w:t xml:space="preserve">If, however, the first unit was turned off and the second unit was turned on in either of these groups, this captured the fact that both individuals were non-saliva sharers. In the current simulation, a non-saliva sharer is someone who engages in any activity </w:t>
      </w:r>
      <w:r w:rsidR="00D1167F">
        <w:rPr>
          <w:rFonts w:ascii="Times New Roman" w:eastAsia="Times New Roman" w:hAnsi="Times New Roman" w:cs="Times New Roman"/>
        </w:rPr>
        <w:t>that is not saliva sharing</w:t>
      </w:r>
      <w:r w:rsidR="00A74729">
        <w:rPr>
          <w:rFonts w:ascii="Times New Roman" w:eastAsia="Times New Roman" w:hAnsi="Times New Roman" w:cs="Times New Roman"/>
        </w:rPr>
        <w:t>. The next two groups of units represented whether the individuals on the right and left engaged in comforting. The pattern of activation for comforting and non-comforting mirrored that for saliva sharing.</w:t>
      </w:r>
      <w:r w:rsidR="004D2F99">
        <w:rPr>
          <w:rFonts w:ascii="Times New Roman" w:eastAsia="Times New Roman" w:hAnsi="Times New Roman" w:cs="Times New Roman"/>
        </w:rPr>
        <w:t xml:space="preserve"> </w:t>
      </w:r>
    </w:p>
    <w:p w14:paraId="07D4E6E0" w14:textId="77777777" w:rsidR="00477FC1" w:rsidRDefault="004D2F99" w:rsidP="00477FC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final three groups of units—each consisting of two units—represented whether an individual engaged in saliva sharing</w:t>
      </w:r>
      <w:r w:rsidR="00591DA7">
        <w:rPr>
          <w:rFonts w:ascii="Times New Roman" w:eastAsia="Times New Roman" w:hAnsi="Times New Roman" w:cs="Times New Roman"/>
        </w:rPr>
        <w:t xml:space="preserve"> (i.e., Saliva Sharing Action)</w:t>
      </w:r>
      <w:r>
        <w:rPr>
          <w:rFonts w:ascii="Times New Roman" w:eastAsia="Times New Roman" w:hAnsi="Times New Roman" w:cs="Times New Roman"/>
        </w:rPr>
        <w:t>, expressed distress</w:t>
      </w:r>
      <w:r w:rsidR="00591DA7">
        <w:rPr>
          <w:rFonts w:ascii="Times New Roman" w:eastAsia="Times New Roman" w:hAnsi="Times New Roman" w:cs="Times New Roman"/>
        </w:rPr>
        <w:t xml:space="preserve"> (i.e., Distressed Action)</w:t>
      </w:r>
      <w:r>
        <w:rPr>
          <w:rFonts w:ascii="Times New Roman" w:eastAsia="Times New Roman" w:hAnsi="Times New Roman" w:cs="Times New Roman"/>
        </w:rPr>
        <w:t>, and engaged in comforting</w:t>
      </w:r>
      <w:r w:rsidR="00591DA7">
        <w:rPr>
          <w:rFonts w:ascii="Times New Roman" w:eastAsia="Times New Roman" w:hAnsi="Times New Roman" w:cs="Times New Roman"/>
        </w:rPr>
        <w:t xml:space="preserve"> (i.e., Comforting Action)</w:t>
      </w:r>
      <w:r>
        <w:rPr>
          <w:rFonts w:ascii="Times New Roman" w:eastAsia="Times New Roman" w:hAnsi="Times New Roman" w:cs="Times New Roman"/>
        </w:rPr>
        <w:t>.</w:t>
      </w:r>
      <w:r w:rsidR="00591DA7">
        <w:rPr>
          <w:rFonts w:ascii="Times New Roman" w:eastAsia="Times New Roman" w:hAnsi="Times New Roman" w:cs="Times New Roman"/>
        </w:rPr>
        <w:t xml:space="preserve"> If the first unit was on and the second unit was off </w:t>
      </w:r>
      <w:r w:rsidR="006950EA">
        <w:rPr>
          <w:rFonts w:ascii="Times New Roman" w:eastAsia="Times New Roman" w:hAnsi="Times New Roman" w:cs="Times New Roman"/>
        </w:rPr>
        <w:t xml:space="preserve">in the Saliva Sharing Action and Comforting Action groups, this meant that the two individuals engaged in saliva sharing and comforting, respectively. </w:t>
      </w:r>
      <w:r w:rsidR="0077029E">
        <w:rPr>
          <w:rFonts w:ascii="Times New Roman" w:eastAsia="Times New Roman" w:hAnsi="Times New Roman" w:cs="Times New Roman"/>
        </w:rPr>
        <w:t>In contrast</w:t>
      </w:r>
      <w:r w:rsidR="006950EA">
        <w:rPr>
          <w:rFonts w:ascii="Times New Roman" w:eastAsia="Times New Roman" w:hAnsi="Times New Roman" w:cs="Times New Roman"/>
        </w:rPr>
        <w:t>, if the first unit was off and the second unit was on in these groups, this represented th</w:t>
      </w:r>
      <w:r w:rsidR="00D1167F">
        <w:rPr>
          <w:rFonts w:ascii="Times New Roman" w:eastAsia="Times New Roman" w:hAnsi="Times New Roman" w:cs="Times New Roman"/>
        </w:rPr>
        <w:t>at the two individuals were not engaged in saliva sharing or comforting.</w:t>
      </w:r>
      <w:r w:rsidR="006950EA">
        <w:rPr>
          <w:rFonts w:ascii="Times New Roman" w:eastAsia="Times New Roman" w:hAnsi="Times New Roman" w:cs="Times New Roman"/>
        </w:rPr>
        <w:t xml:space="preserve"> </w:t>
      </w:r>
      <w:r w:rsidR="00D332D9">
        <w:rPr>
          <w:rFonts w:ascii="Times New Roman" w:eastAsia="Times New Roman" w:hAnsi="Times New Roman" w:cs="Times New Roman"/>
        </w:rPr>
        <w:t xml:space="preserve">Finally, if the first unit was on and the second unit was off in the Distressed Action group, this mean that a given individual </w:t>
      </w:r>
      <w:r w:rsidR="00D332D9">
        <w:rPr>
          <w:rFonts w:ascii="Times New Roman" w:eastAsia="Times New Roman" w:hAnsi="Times New Roman" w:cs="Times New Roman"/>
        </w:rPr>
        <w:lastRenderedPageBreak/>
        <w:t xml:space="preserve">was distressed. </w:t>
      </w:r>
      <w:r w:rsidR="009D7E92">
        <w:rPr>
          <w:rFonts w:ascii="Times New Roman" w:eastAsia="Times New Roman" w:hAnsi="Times New Roman" w:cs="Times New Roman"/>
        </w:rPr>
        <w:t xml:space="preserve">The reverse pattern of activation indicated that the individual was not distressed. </w:t>
      </w:r>
      <w:r w:rsidR="00592881" w:rsidRPr="00592881">
        <w:rPr>
          <w:rFonts w:ascii="Times New Roman" w:eastAsia="Times New Roman" w:hAnsi="Times New Roman" w:cs="Times New Roman"/>
        </w:rPr>
        <w:t xml:space="preserve">It is worth noting that the Saliva Sharing Identity and Comforting Identity groups captured </w:t>
      </w:r>
      <w:r w:rsidR="006D0937">
        <w:rPr>
          <w:rFonts w:ascii="Times New Roman" w:eastAsia="Times New Roman" w:hAnsi="Times New Roman" w:cs="Times New Roman"/>
        </w:rPr>
        <w:t xml:space="preserve">the </w:t>
      </w:r>
      <w:r w:rsidR="006D0937">
        <w:rPr>
          <w:rFonts w:ascii="Times New Roman" w:eastAsia="Times New Roman" w:hAnsi="Times New Roman" w:cs="Times New Roman"/>
          <w:i/>
          <w:iCs/>
        </w:rPr>
        <w:t>property</w:t>
      </w:r>
      <w:r w:rsidR="006D0937">
        <w:rPr>
          <w:rFonts w:ascii="Times New Roman" w:eastAsia="Times New Roman" w:hAnsi="Times New Roman" w:cs="Times New Roman"/>
        </w:rPr>
        <w:t xml:space="preserve"> of being</w:t>
      </w:r>
      <w:r w:rsidR="00592881" w:rsidRPr="00592881">
        <w:rPr>
          <w:rFonts w:ascii="Times New Roman" w:eastAsia="Times New Roman" w:hAnsi="Times New Roman" w:cs="Times New Roman"/>
        </w:rPr>
        <w:t xml:space="preserve"> saliva sharer or comforter, whereas the Saliva Sharing Action and Comforting Action groups captured </w:t>
      </w:r>
      <w:r w:rsidR="006D0937">
        <w:rPr>
          <w:rFonts w:ascii="Times New Roman" w:eastAsia="Times New Roman" w:hAnsi="Times New Roman" w:cs="Times New Roman"/>
        </w:rPr>
        <w:t xml:space="preserve">the </w:t>
      </w:r>
      <w:r w:rsidR="006D0937">
        <w:rPr>
          <w:rFonts w:ascii="Times New Roman" w:eastAsia="Times New Roman" w:hAnsi="Times New Roman" w:cs="Times New Roman"/>
          <w:i/>
          <w:iCs/>
        </w:rPr>
        <w:t xml:space="preserve">action </w:t>
      </w:r>
      <w:r w:rsidR="006D0937">
        <w:rPr>
          <w:rFonts w:ascii="Times New Roman" w:eastAsia="Times New Roman" w:hAnsi="Times New Roman" w:cs="Times New Roman"/>
        </w:rPr>
        <w:t>of engaging</w:t>
      </w:r>
      <w:r w:rsidR="00592881" w:rsidRPr="00592881">
        <w:rPr>
          <w:rFonts w:ascii="Times New Roman" w:eastAsia="Times New Roman" w:hAnsi="Times New Roman" w:cs="Times New Roman"/>
        </w:rPr>
        <w:t xml:space="preserve"> in saliva sharing or comforting. This distinction allowed the model to represent situations in which a former comforter later engaged in saliva sharing or a former saliva sharer later engaged in comforting</w:t>
      </w:r>
      <w:r w:rsidR="00E645D4">
        <w:rPr>
          <w:rFonts w:ascii="Times New Roman" w:eastAsia="Times New Roman" w:hAnsi="Times New Roman" w:cs="Times New Roman"/>
        </w:rPr>
        <w:t xml:space="preserve">. In other words, it was possible for stable identity information and new actions to be represented simultaneously by separating property information from action information. </w:t>
      </w:r>
    </w:p>
    <w:p w14:paraId="7E8DF9E4" w14:textId="4DC8A53C" w:rsidR="00712850" w:rsidRDefault="008C06DB" w:rsidP="00281ED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For each of these</w:t>
      </w:r>
      <w:r w:rsidR="00477FC1">
        <w:rPr>
          <w:rFonts w:ascii="Times New Roman" w:eastAsia="Times New Roman" w:hAnsi="Times New Roman" w:cs="Times New Roman"/>
        </w:rPr>
        <w:t xml:space="preserve"> input</w:t>
      </w:r>
      <w:r>
        <w:rPr>
          <w:rFonts w:ascii="Times New Roman" w:eastAsia="Times New Roman" w:hAnsi="Times New Roman" w:cs="Times New Roman"/>
        </w:rPr>
        <w:t xml:space="preserve"> groups, the network’s job was to activate the corresponding units in the corresponding output groups.</w:t>
      </w:r>
      <w:r w:rsidR="002325E3">
        <w:rPr>
          <w:rFonts w:ascii="Times New Roman" w:eastAsia="Times New Roman" w:hAnsi="Times New Roman" w:cs="Times New Roman"/>
        </w:rPr>
        <w:t xml:space="preserve"> </w:t>
      </w:r>
      <w:r w:rsidR="00FD2DB6">
        <w:rPr>
          <w:rFonts w:ascii="Times New Roman" w:eastAsia="Times New Roman" w:hAnsi="Times New Roman" w:cs="Times New Roman"/>
        </w:rPr>
        <w:t xml:space="preserve">As with all autoassociative </w:t>
      </w:r>
      <w:r w:rsidR="00FD2DB6">
        <w:rPr>
          <w:rFonts w:ascii="Times New Roman" w:eastAsia="Times New Roman" w:hAnsi="Times New Roman" w:cs="Times New Roman"/>
        </w:rPr>
        <w:t xml:space="preserve">or “autoencoder” models, </w:t>
      </w:r>
      <w:r w:rsidR="00FD2DB6">
        <w:rPr>
          <w:rFonts w:ascii="Times New Roman" w:eastAsia="Times New Roman" w:hAnsi="Times New Roman" w:cs="Times New Roman"/>
        </w:rPr>
        <w:t xml:space="preserve">the </w:t>
      </w:r>
      <w:r w:rsidR="004A355A">
        <w:rPr>
          <w:rFonts w:ascii="Times New Roman" w:eastAsia="Times New Roman" w:hAnsi="Times New Roman" w:cs="Times New Roman"/>
        </w:rPr>
        <w:t xml:space="preserve">network’s task </w:t>
      </w:r>
      <w:r w:rsidR="00FD2DB6">
        <w:rPr>
          <w:rFonts w:ascii="Times New Roman" w:eastAsia="Times New Roman" w:hAnsi="Times New Roman" w:cs="Times New Roman"/>
        </w:rPr>
        <w:t>is to reproduce the input to the model at the output layer. However, because the number of hidden units in such models</w:t>
      </w:r>
      <w:r w:rsidR="003A496F">
        <w:rPr>
          <w:rFonts w:ascii="Times New Roman" w:eastAsia="Times New Roman" w:hAnsi="Times New Roman" w:cs="Times New Roman"/>
        </w:rPr>
        <w:t>—including the current one—</w:t>
      </w:r>
      <w:r w:rsidR="00FD2DB6">
        <w:rPr>
          <w:rFonts w:ascii="Times New Roman" w:eastAsia="Times New Roman" w:hAnsi="Times New Roman" w:cs="Times New Roman"/>
        </w:rPr>
        <w:t>is typically smaller than the number of input or output units, the network must develop a compact representation of the input at the hidden layer that is sufficient to reproduce the input at the output layer.</w:t>
      </w:r>
      <w:r w:rsidR="00FD2DB6">
        <w:rPr>
          <w:rFonts w:ascii="Times New Roman" w:eastAsia="Times New Roman" w:hAnsi="Times New Roman" w:cs="Times New Roman"/>
        </w:rPr>
        <w:t xml:space="preserve"> </w:t>
      </w:r>
      <w:r w:rsidR="002325E3">
        <w:rPr>
          <w:rFonts w:ascii="Times New Roman" w:eastAsia="Times New Roman" w:hAnsi="Times New Roman" w:cs="Times New Roman"/>
        </w:rPr>
        <w:t xml:space="preserve">A localist representation was adopted for </w:t>
      </w:r>
      <w:r w:rsidR="00477FC1">
        <w:rPr>
          <w:rFonts w:ascii="Times New Roman" w:eastAsia="Times New Roman" w:hAnsi="Times New Roman" w:cs="Times New Roman"/>
        </w:rPr>
        <w:t>the nine input and output</w:t>
      </w:r>
      <w:r w:rsidR="002325E3">
        <w:rPr>
          <w:rFonts w:ascii="Times New Roman" w:eastAsia="Times New Roman" w:hAnsi="Times New Roman" w:cs="Times New Roman"/>
        </w:rPr>
        <w:t xml:space="preserve"> groups to ensure that the network’s responses were not based on idiosyncratic aspects of the input but rather on learned relations between and among the low-level surface properties of an event.</w:t>
      </w:r>
      <w:r w:rsidR="00D332D9">
        <w:rPr>
          <w:rFonts w:ascii="Times New Roman" w:eastAsia="Times New Roman" w:hAnsi="Times New Roman" w:cs="Times New Roman"/>
        </w:rPr>
        <w:t xml:space="preserve"> A final point that is worth noting is that although </w:t>
      </w:r>
      <w:r w:rsidR="00477FC1">
        <w:rPr>
          <w:rFonts w:ascii="Times New Roman" w:eastAsia="Times New Roman" w:hAnsi="Times New Roman" w:cs="Times New Roman"/>
        </w:rPr>
        <w:t>we</w:t>
      </w:r>
      <w:r w:rsidR="00D332D9">
        <w:rPr>
          <w:rFonts w:ascii="Times New Roman" w:eastAsia="Times New Roman" w:hAnsi="Times New Roman" w:cs="Times New Roman"/>
        </w:rPr>
        <w:t xml:space="preserve"> use conceptually rich terms to describe the various features in the model (e.g., Distressed Action), we do not mean to suggest that infants see these features in a semantically meaningful or rich way. We use these terms to make it easier to understand the structure of the model. </w:t>
      </w:r>
      <w:r w:rsidR="00C86E5F">
        <w:rPr>
          <w:rFonts w:ascii="Times New Roman" w:eastAsia="Times New Roman" w:hAnsi="Times New Roman" w:cs="Times New Roman"/>
        </w:rPr>
        <w:t>Localists representations were adopted to</w:t>
      </w:r>
      <w:r w:rsidR="00CA701A">
        <w:rPr>
          <w:rFonts w:ascii="Times New Roman" w:eastAsia="Times New Roman" w:hAnsi="Times New Roman" w:cs="Times New Roman"/>
        </w:rPr>
        <w:t xml:space="preserve"> simplify interpretation and analysis of the model’s performance.</w:t>
      </w:r>
      <w:r w:rsidR="00A82DD3">
        <w:rPr>
          <w:rFonts w:ascii="Times New Roman" w:eastAsia="Times New Roman" w:hAnsi="Times New Roman" w:cs="Times New Roman"/>
        </w:rPr>
        <w:t xml:space="preserve"> We have no reason to believe that the model would perform differently if richer representations were used.</w:t>
      </w:r>
    </w:p>
    <w:p w14:paraId="68F3199A" w14:textId="77777777" w:rsidR="00E55889" w:rsidRDefault="00E55889" w:rsidP="00E55889">
      <w:pPr>
        <w:spacing w:line="480" w:lineRule="auto"/>
        <w:contextualSpacing/>
        <w:rPr>
          <w:rFonts w:ascii="Times New Roman" w:eastAsia="Times New Roman" w:hAnsi="Times New Roman" w:cs="Times New Roman"/>
        </w:rPr>
      </w:pPr>
    </w:p>
    <w:p w14:paraId="558875DE" w14:textId="08CCB5FD" w:rsidR="00E55889" w:rsidRDefault="00E55889" w:rsidP="00E55889">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147E3545" w14:textId="575BA94F" w:rsidR="00E55889" w:rsidRPr="00E55889" w:rsidRDefault="00E55889" w:rsidP="00E55889">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97220">
        <w:rPr>
          <w:rFonts w:ascii="Times New Roman" w:eastAsia="Times New Roman" w:hAnsi="Times New Roman" w:cs="Times New Roman"/>
        </w:rPr>
        <w:t>The pretraining phase</w:t>
      </w:r>
      <w:r w:rsidR="000634A0">
        <w:rPr>
          <w:rFonts w:ascii="Times New Roman" w:eastAsia="Times New Roman" w:hAnsi="Times New Roman" w:cs="Times New Roman"/>
        </w:rPr>
        <w:t>—which approximated infants’ real-world experience—</w:t>
      </w:r>
      <w:r w:rsidR="00897220">
        <w:rPr>
          <w:rFonts w:ascii="Times New Roman" w:eastAsia="Times New Roman" w:hAnsi="Times New Roman" w:cs="Times New Roman"/>
        </w:rPr>
        <w:t>lasted from anywhere between 600 and 800 epochs, in epochs of 100.</w:t>
      </w:r>
      <w:r w:rsidR="00347D9A">
        <w:rPr>
          <w:rFonts w:ascii="Times New Roman" w:eastAsia="Times New Roman" w:hAnsi="Times New Roman" w:cs="Times New Roman"/>
        </w:rPr>
        <w:t xml:space="preserve"> Different numbers of epochs were used to ensure that the network’s performance was not idiosyncratic to the length of the pretraining phase.</w:t>
      </w:r>
      <w:r w:rsidR="00897220">
        <w:rPr>
          <w:rFonts w:ascii="Times New Roman" w:eastAsia="Times New Roman" w:hAnsi="Times New Roman" w:cs="Times New Roman"/>
        </w:rPr>
        <w:t xml:space="preserve"> Networks experienced eight kinds of events during </w:t>
      </w:r>
      <w:r w:rsidR="000634A0">
        <w:rPr>
          <w:rFonts w:ascii="Times New Roman" w:eastAsia="Times New Roman" w:hAnsi="Times New Roman" w:cs="Times New Roman"/>
        </w:rPr>
        <w:t>training</w:t>
      </w:r>
      <w:r w:rsidR="00897220">
        <w:rPr>
          <w:rFonts w:ascii="Times New Roman" w:eastAsia="Times New Roman" w:hAnsi="Times New Roman" w:cs="Times New Roman"/>
        </w:rPr>
        <w:t>.</w:t>
      </w:r>
      <w:r w:rsidR="000634A0">
        <w:rPr>
          <w:rFonts w:ascii="Times New Roman" w:eastAsia="Times New Roman" w:hAnsi="Times New Roman" w:cs="Times New Roman"/>
        </w:rPr>
        <w:t xml:space="preserve"> </w:t>
      </w:r>
      <w:r w:rsidR="00025BA9">
        <w:rPr>
          <w:rFonts w:ascii="Times New Roman" w:eastAsia="Times New Roman" w:hAnsi="Times New Roman" w:cs="Times New Roman"/>
        </w:rPr>
        <w:t xml:space="preserve">In the Saliva Sharing Only events, two individuals </w:t>
      </w:r>
      <w:r w:rsidR="00515254">
        <w:rPr>
          <w:rFonts w:ascii="Times New Roman" w:eastAsia="Times New Roman" w:hAnsi="Times New Roman" w:cs="Times New Roman"/>
        </w:rPr>
        <w:t xml:space="preserve">were seen sharing saliva. </w:t>
      </w:r>
      <w:r w:rsidR="00CF64C2">
        <w:rPr>
          <w:rFonts w:ascii="Times New Roman" w:eastAsia="Times New Roman" w:hAnsi="Times New Roman" w:cs="Times New Roman"/>
        </w:rPr>
        <w:t xml:space="preserve">This event instantiated the idea that there are individuals who share saliva. </w:t>
      </w:r>
      <w:r w:rsidR="00515254">
        <w:rPr>
          <w:rFonts w:ascii="Times New Roman" w:eastAsia="Times New Roman" w:hAnsi="Times New Roman" w:cs="Times New Roman"/>
        </w:rPr>
        <w:t xml:space="preserve">This event was implemented by turning on one of the 64 units in the Person Left and Right Groups, the saliva sharing </w:t>
      </w:r>
      <w:r w:rsidR="00837CAB">
        <w:rPr>
          <w:rFonts w:ascii="Times New Roman" w:eastAsia="Times New Roman" w:hAnsi="Times New Roman" w:cs="Times New Roman"/>
        </w:rPr>
        <w:t xml:space="preserve">identity </w:t>
      </w:r>
      <w:r w:rsidR="00515254">
        <w:rPr>
          <w:rFonts w:ascii="Times New Roman" w:eastAsia="Times New Roman" w:hAnsi="Times New Roman" w:cs="Times New Roman"/>
        </w:rPr>
        <w:t>unit in the Saliva Sharing</w:t>
      </w:r>
      <w:r w:rsidR="008C5B47">
        <w:rPr>
          <w:rFonts w:ascii="Times New Roman" w:eastAsia="Times New Roman" w:hAnsi="Times New Roman" w:cs="Times New Roman"/>
        </w:rPr>
        <w:t xml:space="preserve"> Right and Left</w:t>
      </w:r>
      <w:r w:rsidR="00515254">
        <w:rPr>
          <w:rFonts w:ascii="Times New Roman" w:eastAsia="Times New Roman" w:hAnsi="Times New Roman" w:cs="Times New Roman"/>
        </w:rPr>
        <w:t xml:space="preserve"> Identity</w:t>
      </w:r>
      <w:r w:rsidR="00234AFE">
        <w:rPr>
          <w:rFonts w:ascii="Times New Roman" w:eastAsia="Times New Roman" w:hAnsi="Times New Roman" w:cs="Times New Roman"/>
        </w:rPr>
        <w:t xml:space="preserve"> groups</w:t>
      </w:r>
      <w:r w:rsidR="00837CAB">
        <w:rPr>
          <w:rFonts w:ascii="Times New Roman" w:eastAsia="Times New Roman" w:hAnsi="Times New Roman" w:cs="Times New Roman"/>
        </w:rPr>
        <w:t xml:space="preserve">, and the saliva sharing unit in the Saliva Sharing Activity group. The network’s job was to activate these units in the corresponding output groups. </w:t>
      </w:r>
      <w:r w:rsidR="00234AFE">
        <w:rPr>
          <w:rFonts w:ascii="Times New Roman" w:eastAsia="Times New Roman" w:hAnsi="Times New Roman" w:cs="Times New Roman"/>
        </w:rPr>
        <w:t xml:space="preserve">In the Saliva Sharing </w:t>
      </w:r>
      <w:r w:rsidR="003B5E7F">
        <w:rPr>
          <w:rFonts w:ascii="Times New Roman" w:eastAsia="Times New Roman" w:hAnsi="Times New Roman" w:cs="Times New Roman"/>
        </w:rPr>
        <w:t>Plus Comfort and Distress</w:t>
      </w:r>
      <w:r w:rsidR="00234AFE">
        <w:rPr>
          <w:rFonts w:ascii="Times New Roman" w:eastAsia="Times New Roman" w:hAnsi="Times New Roman" w:cs="Times New Roman"/>
        </w:rPr>
        <w:t xml:space="preserve"> event</w:t>
      </w:r>
      <w:r w:rsidR="001E686A">
        <w:rPr>
          <w:rFonts w:ascii="Times New Roman" w:eastAsia="Times New Roman" w:hAnsi="Times New Roman" w:cs="Times New Roman"/>
        </w:rPr>
        <w:t>, the former saliva sharer provided comfort to the individual with whom it shared saliva. This event instantiated the idea that saliva sharers provide comfort to those individuals with whom they shared saliva in the past.</w:t>
      </w:r>
      <w:r w:rsidR="008F316C">
        <w:rPr>
          <w:rFonts w:ascii="Times New Roman" w:eastAsia="Times New Roman" w:hAnsi="Times New Roman" w:cs="Times New Roman"/>
        </w:rPr>
        <w:t xml:space="preserve"> This event was implemented by activating the same two units in the Person Left and Right Groups, </w:t>
      </w:r>
      <w:r w:rsidR="008F316C">
        <w:rPr>
          <w:rFonts w:ascii="Times New Roman" w:eastAsia="Times New Roman" w:hAnsi="Times New Roman" w:cs="Times New Roman"/>
        </w:rPr>
        <w:t>the saliva sharing identity unit in the Saliva Sharing Right and Left Identity groups</w:t>
      </w:r>
      <w:r w:rsidR="001A4658">
        <w:rPr>
          <w:rFonts w:ascii="Times New Roman" w:eastAsia="Times New Roman" w:hAnsi="Times New Roman" w:cs="Times New Roman"/>
        </w:rPr>
        <w:t>, the comfort unit in the Comforting Action group, and the distressed unit in the Distressed Action group.</w:t>
      </w:r>
      <w:r w:rsidR="003930E4">
        <w:rPr>
          <w:rFonts w:ascii="Times New Roman" w:eastAsia="Times New Roman" w:hAnsi="Times New Roman" w:cs="Times New Roman"/>
        </w:rPr>
        <w:t xml:space="preserve"> In the Non-Saliva Sharing Only events, two new individuals were seen not sharing saliva. As we mentioned above, this could correspond to any event that does not involve saliva sharing (e.g., sharing a ball, sharing a toy, putting together a puzzle, etc.).</w:t>
      </w:r>
      <w:r w:rsidR="00C86E5F">
        <w:rPr>
          <w:rFonts w:ascii="Times New Roman" w:eastAsia="Times New Roman" w:hAnsi="Times New Roman" w:cs="Times New Roman"/>
        </w:rPr>
        <w:t xml:space="preserve"> This event implemented the idea that there are individuals that do not share saliva and was implemented by turning on two new units in the People Left and Right groups, the non-saliva sharing identity unit in the Saliva Sharing Right and </w:t>
      </w:r>
      <w:r w:rsidR="00C86E5F">
        <w:rPr>
          <w:rFonts w:ascii="Times New Roman" w:eastAsia="Times New Roman" w:hAnsi="Times New Roman" w:cs="Times New Roman"/>
        </w:rPr>
        <w:lastRenderedPageBreak/>
        <w:t>Left Identity unit groups, and the non-saliva sharing activity unit in the Saliva Sharing Sharing Activity group.</w:t>
      </w:r>
    </w:p>
    <w:sectPr w:rsidR="00E55889" w:rsidRPr="00E55889"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850D8" w14:textId="77777777" w:rsidR="002C7925" w:rsidRDefault="002C7925" w:rsidP="00391C7E">
      <w:pPr>
        <w:spacing w:after="0" w:line="240" w:lineRule="auto"/>
      </w:pPr>
      <w:r>
        <w:separator/>
      </w:r>
    </w:p>
  </w:endnote>
  <w:endnote w:type="continuationSeparator" w:id="0">
    <w:p w14:paraId="0D570014" w14:textId="77777777" w:rsidR="002C7925" w:rsidRDefault="002C792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86F9" w14:textId="77777777" w:rsidR="002C7925" w:rsidRDefault="002C7925" w:rsidP="00391C7E">
      <w:pPr>
        <w:spacing w:after="0" w:line="240" w:lineRule="auto"/>
      </w:pPr>
      <w:r>
        <w:separator/>
      </w:r>
    </w:p>
  </w:footnote>
  <w:footnote w:type="continuationSeparator" w:id="0">
    <w:p w14:paraId="69168700" w14:textId="77777777" w:rsidR="002C7925" w:rsidRDefault="002C7925"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63D6"/>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36B"/>
    <w:rsid w:val="0002365D"/>
    <w:rsid w:val="00023A54"/>
    <w:rsid w:val="00023DB7"/>
    <w:rsid w:val="00023E47"/>
    <w:rsid w:val="000241BE"/>
    <w:rsid w:val="000245B8"/>
    <w:rsid w:val="0002497E"/>
    <w:rsid w:val="00024F3E"/>
    <w:rsid w:val="000256E1"/>
    <w:rsid w:val="00025BA9"/>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5B12"/>
    <w:rsid w:val="000362C5"/>
    <w:rsid w:val="000363E9"/>
    <w:rsid w:val="0003651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29C"/>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4A0"/>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F38"/>
    <w:rsid w:val="000A3A74"/>
    <w:rsid w:val="000A3F97"/>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DDA"/>
    <w:rsid w:val="000B7E28"/>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047"/>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88"/>
    <w:rsid w:val="00104696"/>
    <w:rsid w:val="00104D4D"/>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27DD5"/>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5EF"/>
    <w:rsid w:val="00156A94"/>
    <w:rsid w:val="00157146"/>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4537"/>
    <w:rsid w:val="00175501"/>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658"/>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B7E73"/>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6A"/>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5BC9"/>
    <w:rsid w:val="0020697C"/>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45D"/>
    <w:rsid w:val="002319D4"/>
    <w:rsid w:val="002322A5"/>
    <w:rsid w:val="002325E3"/>
    <w:rsid w:val="002327B3"/>
    <w:rsid w:val="00233AAE"/>
    <w:rsid w:val="00233BDD"/>
    <w:rsid w:val="00233DE0"/>
    <w:rsid w:val="002341FE"/>
    <w:rsid w:val="00234A10"/>
    <w:rsid w:val="00234AFE"/>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6D10"/>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1ED6"/>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4E89"/>
    <w:rsid w:val="00295316"/>
    <w:rsid w:val="00295C36"/>
    <w:rsid w:val="00295E62"/>
    <w:rsid w:val="00296228"/>
    <w:rsid w:val="00296443"/>
    <w:rsid w:val="002969FD"/>
    <w:rsid w:val="002974C4"/>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5CFF"/>
    <w:rsid w:val="002A693A"/>
    <w:rsid w:val="002A72AC"/>
    <w:rsid w:val="002A758B"/>
    <w:rsid w:val="002A7C4E"/>
    <w:rsid w:val="002B039E"/>
    <w:rsid w:val="002B0AE2"/>
    <w:rsid w:val="002B0EE1"/>
    <w:rsid w:val="002B12CB"/>
    <w:rsid w:val="002B13EE"/>
    <w:rsid w:val="002B15B8"/>
    <w:rsid w:val="002B1745"/>
    <w:rsid w:val="002B338A"/>
    <w:rsid w:val="002B3A31"/>
    <w:rsid w:val="002B3C35"/>
    <w:rsid w:val="002B3E4E"/>
    <w:rsid w:val="002B4582"/>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C7925"/>
    <w:rsid w:val="002D0BEE"/>
    <w:rsid w:val="002D0F50"/>
    <w:rsid w:val="002D17C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37B0"/>
    <w:rsid w:val="002F3FF3"/>
    <w:rsid w:val="002F4940"/>
    <w:rsid w:val="002F6238"/>
    <w:rsid w:val="00300FD4"/>
    <w:rsid w:val="0030159F"/>
    <w:rsid w:val="003020DD"/>
    <w:rsid w:val="003037C2"/>
    <w:rsid w:val="003058A8"/>
    <w:rsid w:val="00305B4B"/>
    <w:rsid w:val="003065B8"/>
    <w:rsid w:val="003065D0"/>
    <w:rsid w:val="00306AB4"/>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0EED"/>
    <w:rsid w:val="003218F1"/>
    <w:rsid w:val="00321B06"/>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1F"/>
    <w:rsid w:val="0034456C"/>
    <w:rsid w:val="0034465C"/>
    <w:rsid w:val="0034473E"/>
    <w:rsid w:val="00344886"/>
    <w:rsid w:val="003455EB"/>
    <w:rsid w:val="00345927"/>
    <w:rsid w:val="00345A2E"/>
    <w:rsid w:val="00346D92"/>
    <w:rsid w:val="00347B0E"/>
    <w:rsid w:val="00347D9A"/>
    <w:rsid w:val="00350670"/>
    <w:rsid w:val="00350C5C"/>
    <w:rsid w:val="0035106A"/>
    <w:rsid w:val="0035138D"/>
    <w:rsid w:val="00351EF3"/>
    <w:rsid w:val="003528D6"/>
    <w:rsid w:val="003535ED"/>
    <w:rsid w:val="00353A69"/>
    <w:rsid w:val="00354104"/>
    <w:rsid w:val="003554CF"/>
    <w:rsid w:val="00355614"/>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9EF"/>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30E4"/>
    <w:rsid w:val="00395866"/>
    <w:rsid w:val="00395FD8"/>
    <w:rsid w:val="00396028"/>
    <w:rsid w:val="003962FC"/>
    <w:rsid w:val="00396E78"/>
    <w:rsid w:val="00397D00"/>
    <w:rsid w:val="00397D27"/>
    <w:rsid w:val="003A0BCB"/>
    <w:rsid w:val="003A1FC6"/>
    <w:rsid w:val="003A2701"/>
    <w:rsid w:val="003A291F"/>
    <w:rsid w:val="003A3080"/>
    <w:rsid w:val="003A3BF0"/>
    <w:rsid w:val="003A496F"/>
    <w:rsid w:val="003A4D94"/>
    <w:rsid w:val="003A5B59"/>
    <w:rsid w:val="003A5E67"/>
    <w:rsid w:val="003B27D8"/>
    <w:rsid w:val="003B2898"/>
    <w:rsid w:val="003B3EDF"/>
    <w:rsid w:val="003B5E7F"/>
    <w:rsid w:val="003B6400"/>
    <w:rsid w:val="003B6799"/>
    <w:rsid w:val="003B6AAD"/>
    <w:rsid w:val="003B7BD9"/>
    <w:rsid w:val="003C02B5"/>
    <w:rsid w:val="003C038A"/>
    <w:rsid w:val="003C0B14"/>
    <w:rsid w:val="003C0D57"/>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3DDD"/>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94A"/>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5BE1"/>
    <w:rsid w:val="0042659C"/>
    <w:rsid w:val="00426CE7"/>
    <w:rsid w:val="004271E8"/>
    <w:rsid w:val="004277B0"/>
    <w:rsid w:val="00431948"/>
    <w:rsid w:val="004323AB"/>
    <w:rsid w:val="00432733"/>
    <w:rsid w:val="00432D34"/>
    <w:rsid w:val="00433EEF"/>
    <w:rsid w:val="00433FAF"/>
    <w:rsid w:val="00434760"/>
    <w:rsid w:val="00434B62"/>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2EC0"/>
    <w:rsid w:val="004442B3"/>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5692"/>
    <w:rsid w:val="00455A5B"/>
    <w:rsid w:val="00455F34"/>
    <w:rsid w:val="00456AD0"/>
    <w:rsid w:val="00456B28"/>
    <w:rsid w:val="00456C3B"/>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7FC1"/>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5F8"/>
    <w:rsid w:val="004A1C93"/>
    <w:rsid w:val="004A274B"/>
    <w:rsid w:val="004A302F"/>
    <w:rsid w:val="004A355A"/>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6D80"/>
    <w:rsid w:val="004C7140"/>
    <w:rsid w:val="004C7782"/>
    <w:rsid w:val="004C795D"/>
    <w:rsid w:val="004C7C59"/>
    <w:rsid w:val="004C7F46"/>
    <w:rsid w:val="004D151D"/>
    <w:rsid w:val="004D2C27"/>
    <w:rsid w:val="004D2F99"/>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183"/>
    <w:rsid w:val="004E6BFF"/>
    <w:rsid w:val="004E6DB2"/>
    <w:rsid w:val="004F044E"/>
    <w:rsid w:val="004F15D3"/>
    <w:rsid w:val="004F2B4A"/>
    <w:rsid w:val="004F2E01"/>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5254"/>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5BDF"/>
    <w:rsid w:val="00527B4D"/>
    <w:rsid w:val="00530632"/>
    <w:rsid w:val="00530FCA"/>
    <w:rsid w:val="00531204"/>
    <w:rsid w:val="00532A6B"/>
    <w:rsid w:val="00532C61"/>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3FC3"/>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1DA7"/>
    <w:rsid w:val="00592881"/>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4BC3"/>
    <w:rsid w:val="005A660C"/>
    <w:rsid w:val="005A703B"/>
    <w:rsid w:val="005A72CB"/>
    <w:rsid w:val="005A7C4E"/>
    <w:rsid w:val="005A7F7F"/>
    <w:rsid w:val="005B26B8"/>
    <w:rsid w:val="005B2900"/>
    <w:rsid w:val="005B3ABC"/>
    <w:rsid w:val="005B4A14"/>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0C0F"/>
    <w:rsid w:val="006019F3"/>
    <w:rsid w:val="00601A7D"/>
    <w:rsid w:val="00601EDE"/>
    <w:rsid w:val="00602BA1"/>
    <w:rsid w:val="00602CDD"/>
    <w:rsid w:val="0060305E"/>
    <w:rsid w:val="00603AA8"/>
    <w:rsid w:val="00603B06"/>
    <w:rsid w:val="0060428E"/>
    <w:rsid w:val="00604DD2"/>
    <w:rsid w:val="00605525"/>
    <w:rsid w:val="00605D33"/>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6350"/>
    <w:rsid w:val="006173BD"/>
    <w:rsid w:val="00617409"/>
    <w:rsid w:val="00620593"/>
    <w:rsid w:val="006207A6"/>
    <w:rsid w:val="00620A87"/>
    <w:rsid w:val="00620AAD"/>
    <w:rsid w:val="00621102"/>
    <w:rsid w:val="00621F7C"/>
    <w:rsid w:val="00622FFA"/>
    <w:rsid w:val="0062328E"/>
    <w:rsid w:val="00624497"/>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50EA"/>
    <w:rsid w:val="0069554C"/>
    <w:rsid w:val="006959B0"/>
    <w:rsid w:val="006969EB"/>
    <w:rsid w:val="00696C04"/>
    <w:rsid w:val="006A0061"/>
    <w:rsid w:val="006A02DB"/>
    <w:rsid w:val="006A0341"/>
    <w:rsid w:val="006A10F7"/>
    <w:rsid w:val="006A14C5"/>
    <w:rsid w:val="006A15E1"/>
    <w:rsid w:val="006A1861"/>
    <w:rsid w:val="006A1D61"/>
    <w:rsid w:val="006A1D8C"/>
    <w:rsid w:val="006A2238"/>
    <w:rsid w:val="006A3BB6"/>
    <w:rsid w:val="006A419C"/>
    <w:rsid w:val="006A4E8A"/>
    <w:rsid w:val="006A5B68"/>
    <w:rsid w:val="006A6C21"/>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C7DD8"/>
    <w:rsid w:val="006D000D"/>
    <w:rsid w:val="006D007E"/>
    <w:rsid w:val="006D0937"/>
    <w:rsid w:val="006D17D2"/>
    <w:rsid w:val="006D3768"/>
    <w:rsid w:val="006D41E2"/>
    <w:rsid w:val="006D4C64"/>
    <w:rsid w:val="006D50F8"/>
    <w:rsid w:val="006D51A8"/>
    <w:rsid w:val="006D54BC"/>
    <w:rsid w:val="006D6448"/>
    <w:rsid w:val="006D69B0"/>
    <w:rsid w:val="006D7406"/>
    <w:rsid w:val="006D7DD0"/>
    <w:rsid w:val="006E0957"/>
    <w:rsid w:val="006E0A61"/>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666"/>
    <w:rsid w:val="006F5BF5"/>
    <w:rsid w:val="006F67D4"/>
    <w:rsid w:val="006F710B"/>
    <w:rsid w:val="006F77E7"/>
    <w:rsid w:val="006F7A51"/>
    <w:rsid w:val="007010FA"/>
    <w:rsid w:val="00702669"/>
    <w:rsid w:val="00704050"/>
    <w:rsid w:val="00704837"/>
    <w:rsid w:val="007058DE"/>
    <w:rsid w:val="007059C9"/>
    <w:rsid w:val="00706EA5"/>
    <w:rsid w:val="00707240"/>
    <w:rsid w:val="00707469"/>
    <w:rsid w:val="0070789A"/>
    <w:rsid w:val="00707D57"/>
    <w:rsid w:val="00710203"/>
    <w:rsid w:val="007109FF"/>
    <w:rsid w:val="00710E81"/>
    <w:rsid w:val="00711837"/>
    <w:rsid w:val="00712850"/>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3B67"/>
    <w:rsid w:val="00725B8D"/>
    <w:rsid w:val="0072658E"/>
    <w:rsid w:val="00726B6A"/>
    <w:rsid w:val="00727508"/>
    <w:rsid w:val="00727582"/>
    <w:rsid w:val="00727DFB"/>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141"/>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274"/>
    <w:rsid w:val="00765A23"/>
    <w:rsid w:val="0076716D"/>
    <w:rsid w:val="0077029E"/>
    <w:rsid w:val="00770678"/>
    <w:rsid w:val="00770984"/>
    <w:rsid w:val="00770DE0"/>
    <w:rsid w:val="0077113B"/>
    <w:rsid w:val="0077236B"/>
    <w:rsid w:val="007723F8"/>
    <w:rsid w:val="00772B3F"/>
    <w:rsid w:val="00772C1D"/>
    <w:rsid w:val="00772DBF"/>
    <w:rsid w:val="0077382A"/>
    <w:rsid w:val="007738D4"/>
    <w:rsid w:val="00773A8C"/>
    <w:rsid w:val="00774252"/>
    <w:rsid w:val="007749D6"/>
    <w:rsid w:val="00775603"/>
    <w:rsid w:val="0077624C"/>
    <w:rsid w:val="007767C0"/>
    <w:rsid w:val="00776861"/>
    <w:rsid w:val="00777E51"/>
    <w:rsid w:val="00780197"/>
    <w:rsid w:val="007806FD"/>
    <w:rsid w:val="0078079B"/>
    <w:rsid w:val="00780B0E"/>
    <w:rsid w:val="00780B62"/>
    <w:rsid w:val="007811D2"/>
    <w:rsid w:val="00781413"/>
    <w:rsid w:val="00781A29"/>
    <w:rsid w:val="00784196"/>
    <w:rsid w:val="0078424D"/>
    <w:rsid w:val="007847D6"/>
    <w:rsid w:val="00784A3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2D90"/>
    <w:rsid w:val="007A4606"/>
    <w:rsid w:val="007A46E1"/>
    <w:rsid w:val="007A4942"/>
    <w:rsid w:val="007A4C33"/>
    <w:rsid w:val="007A4F7E"/>
    <w:rsid w:val="007A5C67"/>
    <w:rsid w:val="007A629C"/>
    <w:rsid w:val="007A636E"/>
    <w:rsid w:val="007A7037"/>
    <w:rsid w:val="007B0A1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578D"/>
    <w:rsid w:val="007C61B3"/>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55E"/>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6E8"/>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CAB"/>
    <w:rsid w:val="00837F81"/>
    <w:rsid w:val="008403E8"/>
    <w:rsid w:val="0084040E"/>
    <w:rsid w:val="00840FE5"/>
    <w:rsid w:val="008414EA"/>
    <w:rsid w:val="00841801"/>
    <w:rsid w:val="008418FE"/>
    <w:rsid w:val="00842450"/>
    <w:rsid w:val="00842627"/>
    <w:rsid w:val="00843D21"/>
    <w:rsid w:val="008446E8"/>
    <w:rsid w:val="0084584F"/>
    <w:rsid w:val="00845DA8"/>
    <w:rsid w:val="00845E0E"/>
    <w:rsid w:val="0084618D"/>
    <w:rsid w:val="00846A79"/>
    <w:rsid w:val="00846E02"/>
    <w:rsid w:val="00846F99"/>
    <w:rsid w:val="008472E4"/>
    <w:rsid w:val="00847C7B"/>
    <w:rsid w:val="008505CC"/>
    <w:rsid w:val="008512A3"/>
    <w:rsid w:val="0085152B"/>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7AB"/>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3FBC"/>
    <w:rsid w:val="00894104"/>
    <w:rsid w:val="00894149"/>
    <w:rsid w:val="00895308"/>
    <w:rsid w:val="008958E9"/>
    <w:rsid w:val="00896D74"/>
    <w:rsid w:val="00897220"/>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06DB"/>
    <w:rsid w:val="008C27AE"/>
    <w:rsid w:val="008C2D7B"/>
    <w:rsid w:val="008C3083"/>
    <w:rsid w:val="008C38EB"/>
    <w:rsid w:val="008C4366"/>
    <w:rsid w:val="008C4764"/>
    <w:rsid w:val="008C55D6"/>
    <w:rsid w:val="008C5B47"/>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02B"/>
    <w:rsid w:val="008F316C"/>
    <w:rsid w:val="008F3601"/>
    <w:rsid w:val="008F453A"/>
    <w:rsid w:val="008F4E2B"/>
    <w:rsid w:val="008F6768"/>
    <w:rsid w:val="008F7668"/>
    <w:rsid w:val="00900029"/>
    <w:rsid w:val="0090007C"/>
    <w:rsid w:val="00900B1A"/>
    <w:rsid w:val="00900B7F"/>
    <w:rsid w:val="00900D1B"/>
    <w:rsid w:val="00900F49"/>
    <w:rsid w:val="00901508"/>
    <w:rsid w:val="009017C2"/>
    <w:rsid w:val="0090184F"/>
    <w:rsid w:val="00901BD0"/>
    <w:rsid w:val="00902E18"/>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79E"/>
    <w:rsid w:val="00970973"/>
    <w:rsid w:val="00970A55"/>
    <w:rsid w:val="0097127C"/>
    <w:rsid w:val="00971A00"/>
    <w:rsid w:val="00971C57"/>
    <w:rsid w:val="00971E16"/>
    <w:rsid w:val="0097290B"/>
    <w:rsid w:val="00973274"/>
    <w:rsid w:val="00973DDF"/>
    <w:rsid w:val="0097588A"/>
    <w:rsid w:val="009761A8"/>
    <w:rsid w:val="00976811"/>
    <w:rsid w:val="00976AEB"/>
    <w:rsid w:val="00976E80"/>
    <w:rsid w:val="00977197"/>
    <w:rsid w:val="00977D06"/>
    <w:rsid w:val="00977EC4"/>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133F"/>
    <w:rsid w:val="00992848"/>
    <w:rsid w:val="00993375"/>
    <w:rsid w:val="009943CD"/>
    <w:rsid w:val="009952B7"/>
    <w:rsid w:val="0099541C"/>
    <w:rsid w:val="00995683"/>
    <w:rsid w:val="00996380"/>
    <w:rsid w:val="009967C3"/>
    <w:rsid w:val="009975B0"/>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780"/>
    <w:rsid w:val="009B6BE9"/>
    <w:rsid w:val="009B718F"/>
    <w:rsid w:val="009B76EC"/>
    <w:rsid w:val="009B7C29"/>
    <w:rsid w:val="009B7CD2"/>
    <w:rsid w:val="009C0EFA"/>
    <w:rsid w:val="009C3EF9"/>
    <w:rsid w:val="009C4500"/>
    <w:rsid w:val="009C4A63"/>
    <w:rsid w:val="009C4B66"/>
    <w:rsid w:val="009C56EC"/>
    <w:rsid w:val="009C6E3C"/>
    <w:rsid w:val="009C73A9"/>
    <w:rsid w:val="009C7755"/>
    <w:rsid w:val="009D0459"/>
    <w:rsid w:val="009D0868"/>
    <w:rsid w:val="009D14FD"/>
    <w:rsid w:val="009D1C06"/>
    <w:rsid w:val="009D31C5"/>
    <w:rsid w:val="009D4EC0"/>
    <w:rsid w:val="009D4F30"/>
    <w:rsid w:val="009D70F9"/>
    <w:rsid w:val="009D7E92"/>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729"/>
    <w:rsid w:val="00A74BC2"/>
    <w:rsid w:val="00A753F4"/>
    <w:rsid w:val="00A768F7"/>
    <w:rsid w:val="00A776DA"/>
    <w:rsid w:val="00A80228"/>
    <w:rsid w:val="00A80248"/>
    <w:rsid w:val="00A80C79"/>
    <w:rsid w:val="00A81342"/>
    <w:rsid w:val="00A81A34"/>
    <w:rsid w:val="00A81B31"/>
    <w:rsid w:val="00A81FE5"/>
    <w:rsid w:val="00A8238A"/>
    <w:rsid w:val="00A82422"/>
    <w:rsid w:val="00A82DD3"/>
    <w:rsid w:val="00A83AE5"/>
    <w:rsid w:val="00A85BF1"/>
    <w:rsid w:val="00A861E6"/>
    <w:rsid w:val="00A86B1C"/>
    <w:rsid w:val="00A8704B"/>
    <w:rsid w:val="00A87063"/>
    <w:rsid w:val="00A87BB6"/>
    <w:rsid w:val="00A87E09"/>
    <w:rsid w:val="00A90082"/>
    <w:rsid w:val="00A9049C"/>
    <w:rsid w:val="00A906C4"/>
    <w:rsid w:val="00A9112B"/>
    <w:rsid w:val="00A9183C"/>
    <w:rsid w:val="00A93599"/>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B7434"/>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534"/>
    <w:rsid w:val="00AF0571"/>
    <w:rsid w:val="00AF1530"/>
    <w:rsid w:val="00AF15E4"/>
    <w:rsid w:val="00AF3245"/>
    <w:rsid w:val="00AF3BF6"/>
    <w:rsid w:val="00AF3CD1"/>
    <w:rsid w:val="00AF4B3A"/>
    <w:rsid w:val="00AF554A"/>
    <w:rsid w:val="00AF57C4"/>
    <w:rsid w:val="00AF6150"/>
    <w:rsid w:val="00AF7951"/>
    <w:rsid w:val="00AF7E83"/>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0F40"/>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7D9"/>
    <w:rsid w:val="00B62B98"/>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2F2B"/>
    <w:rsid w:val="00B73E84"/>
    <w:rsid w:val="00B747F0"/>
    <w:rsid w:val="00B758D5"/>
    <w:rsid w:val="00B75E55"/>
    <w:rsid w:val="00B768A2"/>
    <w:rsid w:val="00B76E9F"/>
    <w:rsid w:val="00B77102"/>
    <w:rsid w:val="00B778CC"/>
    <w:rsid w:val="00B77B44"/>
    <w:rsid w:val="00B80004"/>
    <w:rsid w:val="00B8047D"/>
    <w:rsid w:val="00B80D24"/>
    <w:rsid w:val="00B80EC3"/>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34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66F"/>
    <w:rsid w:val="00BE5D91"/>
    <w:rsid w:val="00BE60B0"/>
    <w:rsid w:val="00BE628D"/>
    <w:rsid w:val="00BE652A"/>
    <w:rsid w:val="00BE707A"/>
    <w:rsid w:val="00BF09D2"/>
    <w:rsid w:val="00BF0B6A"/>
    <w:rsid w:val="00BF0D23"/>
    <w:rsid w:val="00BF109C"/>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6AB1"/>
    <w:rsid w:val="00C073D6"/>
    <w:rsid w:val="00C10B39"/>
    <w:rsid w:val="00C10F72"/>
    <w:rsid w:val="00C11584"/>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CF3"/>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3C22"/>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6E5F"/>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3474"/>
    <w:rsid w:val="00CA43AF"/>
    <w:rsid w:val="00CA5297"/>
    <w:rsid w:val="00CA5B4A"/>
    <w:rsid w:val="00CA5BBF"/>
    <w:rsid w:val="00CA684E"/>
    <w:rsid w:val="00CA6A68"/>
    <w:rsid w:val="00CA701A"/>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9AA"/>
    <w:rsid w:val="00CE1FE3"/>
    <w:rsid w:val="00CE33E0"/>
    <w:rsid w:val="00CE3D02"/>
    <w:rsid w:val="00CE47FC"/>
    <w:rsid w:val="00CE5A7B"/>
    <w:rsid w:val="00CE5D3E"/>
    <w:rsid w:val="00CE5DD4"/>
    <w:rsid w:val="00CE63BF"/>
    <w:rsid w:val="00CE7981"/>
    <w:rsid w:val="00CE7E5C"/>
    <w:rsid w:val="00CF07AA"/>
    <w:rsid w:val="00CF07BC"/>
    <w:rsid w:val="00CF116D"/>
    <w:rsid w:val="00CF150C"/>
    <w:rsid w:val="00CF1DBF"/>
    <w:rsid w:val="00CF2128"/>
    <w:rsid w:val="00CF453E"/>
    <w:rsid w:val="00CF4E22"/>
    <w:rsid w:val="00CF64C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167F"/>
    <w:rsid w:val="00D123BB"/>
    <w:rsid w:val="00D1264D"/>
    <w:rsid w:val="00D12D42"/>
    <w:rsid w:val="00D1447B"/>
    <w:rsid w:val="00D145E5"/>
    <w:rsid w:val="00D15380"/>
    <w:rsid w:val="00D15626"/>
    <w:rsid w:val="00D1615E"/>
    <w:rsid w:val="00D16229"/>
    <w:rsid w:val="00D168E6"/>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AF5"/>
    <w:rsid w:val="00D332D9"/>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7B4"/>
    <w:rsid w:val="00D45726"/>
    <w:rsid w:val="00D45F4C"/>
    <w:rsid w:val="00D47088"/>
    <w:rsid w:val="00D470F2"/>
    <w:rsid w:val="00D4764C"/>
    <w:rsid w:val="00D47E63"/>
    <w:rsid w:val="00D506E5"/>
    <w:rsid w:val="00D52452"/>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2739"/>
    <w:rsid w:val="00D84475"/>
    <w:rsid w:val="00D85002"/>
    <w:rsid w:val="00D85482"/>
    <w:rsid w:val="00D85633"/>
    <w:rsid w:val="00D866F7"/>
    <w:rsid w:val="00D8709E"/>
    <w:rsid w:val="00D87370"/>
    <w:rsid w:val="00D900D1"/>
    <w:rsid w:val="00D90E96"/>
    <w:rsid w:val="00D91346"/>
    <w:rsid w:val="00D914C7"/>
    <w:rsid w:val="00D92B12"/>
    <w:rsid w:val="00D940E8"/>
    <w:rsid w:val="00D9594F"/>
    <w:rsid w:val="00D95BD1"/>
    <w:rsid w:val="00D95C3E"/>
    <w:rsid w:val="00D9740E"/>
    <w:rsid w:val="00D97578"/>
    <w:rsid w:val="00DA0B7C"/>
    <w:rsid w:val="00DA1506"/>
    <w:rsid w:val="00DA1789"/>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4EA"/>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3E"/>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40D0"/>
    <w:rsid w:val="00E24D95"/>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0AE"/>
    <w:rsid w:val="00E51229"/>
    <w:rsid w:val="00E526E7"/>
    <w:rsid w:val="00E52B9F"/>
    <w:rsid w:val="00E537A4"/>
    <w:rsid w:val="00E53D02"/>
    <w:rsid w:val="00E543BC"/>
    <w:rsid w:val="00E54B91"/>
    <w:rsid w:val="00E54CCA"/>
    <w:rsid w:val="00E554DB"/>
    <w:rsid w:val="00E55889"/>
    <w:rsid w:val="00E5730A"/>
    <w:rsid w:val="00E576CA"/>
    <w:rsid w:val="00E60464"/>
    <w:rsid w:val="00E606FC"/>
    <w:rsid w:val="00E63115"/>
    <w:rsid w:val="00E632B3"/>
    <w:rsid w:val="00E632C1"/>
    <w:rsid w:val="00E63BF1"/>
    <w:rsid w:val="00E63C29"/>
    <w:rsid w:val="00E63F31"/>
    <w:rsid w:val="00E645D4"/>
    <w:rsid w:val="00E6500A"/>
    <w:rsid w:val="00E66F57"/>
    <w:rsid w:val="00E67560"/>
    <w:rsid w:val="00E678BA"/>
    <w:rsid w:val="00E67BCC"/>
    <w:rsid w:val="00E67C60"/>
    <w:rsid w:val="00E70583"/>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5C0"/>
    <w:rsid w:val="00E97BFE"/>
    <w:rsid w:val="00E97F7A"/>
    <w:rsid w:val="00E97F98"/>
    <w:rsid w:val="00EA0325"/>
    <w:rsid w:val="00EA2657"/>
    <w:rsid w:val="00EA2893"/>
    <w:rsid w:val="00EA326C"/>
    <w:rsid w:val="00EA4335"/>
    <w:rsid w:val="00EA4401"/>
    <w:rsid w:val="00EA4C6F"/>
    <w:rsid w:val="00EA59F1"/>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D60"/>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3913"/>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3E4F"/>
    <w:rsid w:val="00EF4342"/>
    <w:rsid w:val="00EF4990"/>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1D3E"/>
    <w:rsid w:val="00F14D46"/>
    <w:rsid w:val="00F15087"/>
    <w:rsid w:val="00F15A81"/>
    <w:rsid w:val="00F15BC5"/>
    <w:rsid w:val="00F163F1"/>
    <w:rsid w:val="00F1691B"/>
    <w:rsid w:val="00F17246"/>
    <w:rsid w:val="00F178C1"/>
    <w:rsid w:val="00F178F2"/>
    <w:rsid w:val="00F17B8B"/>
    <w:rsid w:val="00F204C6"/>
    <w:rsid w:val="00F20CB1"/>
    <w:rsid w:val="00F21664"/>
    <w:rsid w:val="00F2233A"/>
    <w:rsid w:val="00F228E6"/>
    <w:rsid w:val="00F229BE"/>
    <w:rsid w:val="00F23508"/>
    <w:rsid w:val="00F2356C"/>
    <w:rsid w:val="00F23836"/>
    <w:rsid w:val="00F23CFA"/>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3CC"/>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147"/>
    <w:rsid w:val="00FA6246"/>
    <w:rsid w:val="00FA6560"/>
    <w:rsid w:val="00FA782C"/>
    <w:rsid w:val="00FA78E9"/>
    <w:rsid w:val="00FA7D63"/>
    <w:rsid w:val="00FB07D4"/>
    <w:rsid w:val="00FB08B2"/>
    <w:rsid w:val="00FB0B7F"/>
    <w:rsid w:val="00FB3565"/>
    <w:rsid w:val="00FB6229"/>
    <w:rsid w:val="00FB71DE"/>
    <w:rsid w:val="00FC031C"/>
    <w:rsid w:val="00FC1A1E"/>
    <w:rsid w:val="00FC1B2A"/>
    <w:rsid w:val="00FC1B56"/>
    <w:rsid w:val="00FC3B3E"/>
    <w:rsid w:val="00FC4ACD"/>
    <w:rsid w:val="00FC5BDD"/>
    <w:rsid w:val="00FC5D4F"/>
    <w:rsid w:val="00FC6088"/>
    <w:rsid w:val="00FC659B"/>
    <w:rsid w:val="00FC7624"/>
    <w:rsid w:val="00FC7A58"/>
    <w:rsid w:val="00FD0140"/>
    <w:rsid w:val="00FD0559"/>
    <w:rsid w:val="00FD0D90"/>
    <w:rsid w:val="00FD110A"/>
    <w:rsid w:val="00FD12B9"/>
    <w:rsid w:val="00FD197B"/>
    <w:rsid w:val="00FD1C40"/>
    <w:rsid w:val="00FD20BE"/>
    <w:rsid w:val="00FD216A"/>
    <w:rsid w:val="00FD2DB6"/>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AE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14</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64</cp:revision>
  <dcterms:created xsi:type="dcterms:W3CDTF">2025-09-15T14:26:00Z</dcterms:created>
  <dcterms:modified xsi:type="dcterms:W3CDTF">2025-09-15T21:56:00Z</dcterms:modified>
</cp:coreProperties>
</file>