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000001" w14:textId="77777777" w:rsidR="00D712B4" w:rsidRDefault="00000000">
      <w:pPr>
        <w:rPr>
          <w:rFonts w:ascii="Times New Roman" w:eastAsia="Times New Roman" w:hAnsi="Times New Roman" w:cs="Times New Roman"/>
        </w:rPr>
      </w:pPr>
      <w:r>
        <w:rPr>
          <w:rFonts w:ascii="Times New Roman" w:eastAsia="Times New Roman" w:hAnsi="Times New Roman" w:cs="Times New Roman"/>
        </w:rPr>
        <w:t>Dear Dr. Haley Vlach,</w:t>
      </w:r>
    </w:p>
    <w:p w14:paraId="00000002" w14:textId="77777777" w:rsidR="00D712B4" w:rsidRDefault="00D712B4">
      <w:pPr>
        <w:rPr>
          <w:rFonts w:ascii="Times New Roman" w:eastAsia="Times New Roman" w:hAnsi="Times New Roman" w:cs="Times New Roman"/>
        </w:rPr>
      </w:pPr>
    </w:p>
    <w:p w14:paraId="00000003" w14:textId="77777777" w:rsidR="00D712B4" w:rsidRDefault="00000000">
      <w:pPr>
        <w:rPr>
          <w:rFonts w:ascii="Times New Roman" w:eastAsia="Times New Roman" w:hAnsi="Times New Roman" w:cs="Times New Roman"/>
        </w:rPr>
      </w:pPr>
      <w:r>
        <w:rPr>
          <w:rFonts w:ascii="Times New Roman" w:eastAsia="Times New Roman" w:hAnsi="Times New Roman" w:cs="Times New Roman"/>
        </w:rPr>
        <w:tab/>
        <w:t xml:space="preserve">We thank you and the reviewers for your extremely helpful comments on our submission now entitled “How saliva sharing becomes a cue for comfort.” We believe that the manuscript has improved substantially based on these comments. In what follows, we go through each comment and concern and show how we have addressed them in the revised manuscript. Our responses are written in red. The original comment is in black. We thank you for the opportunity to revise this manuscript and look forward to the outcome of this revision. </w:t>
      </w:r>
    </w:p>
    <w:p w14:paraId="00000004" w14:textId="77777777" w:rsidR="00D712B4" w:rsidRDefault="00D712B4">
      <w:pPr>
        <w:rPr>
          <w:rFonts w:ascii="Times New Roman" w:eastAsia="Times New Roman" w:hAnsi="Times New Roman" w:cs="Times New Roman"/>
        </w:rPr>
      </w:pPr>
    </w:p>
    <w:p w14:paraId="00000005" w14:textId="77777777" w:rsidR="00D712B4" w:rsidRDefault="00000000">
      <w:pPr>
        <w:rPr>
          <w:rFonts w:ascii="Times New Roman" w:eastAsia="Times New Roman" w:hAnsi="Times New Roman" w:cs="Times New Roman"/>
        </w:rPr>
      </w:pPr>
      <w:r>
        <w:rPr>
          <w:rFonts w:ascii="Times New Roman" w:eastAsia="Times New Roman" w:hAnsi="Times New Roman" w:cs="Times New Roman"/>
        </w:rPr>
        <w:t>Response to Reviewers</w:t>
      </w:r>
    </w:p>
    <w:p w14:paraId="00000006" w14:textId="77777777" w:rsidR="00D712B4" w:rsidRDefault="00D712B4">
      <w:pPr>
        <w:rPr>
          <w:rFonts w:ascii="Times New Roman" w:eastAsia="Times New Roman" w:hAnsi="Times New Roman" w:cs="Times New Roman"/>
        </w:rPr>
      </w:pPr>
    </w:p>
    <w:p w14:paraId="00000007" w14:textId="77777777" w:rsidR="00D712B4" w:rsidRDefault="00000000">
      <w:pPr>
        <w:rPr>
          <w:rFonts w:ascii="Times New Roman" w:eastAsia="Times New Roman" w:hAnsi="Times New Roman" w:cs="Times New Roman"/>
        </w:rPr>
      </w:pPr>
      <w:r>
        <w:rPr>
          <w:rFonts w:ascii="Times New Roman" w:eastAsia="Times New Roman" w:hAnsi="Times New Roman" w:cs="Times New Roman"/>
        </w:rPr>
        <w:t>Reviewer 1.</w:t>
      </w:r>
    </w:p>
    <w:p w14:paraId="00000008" w14:textId="77777777" w:rsidR="00D712B4" w:rsidRDefault="00D712B4">
      <w:pPr>
        <w:rPr>
          <w:rFonts w:ascii="Times New Roman" w:eastAsia="Times New Roman" w:hAnsi="Times New Roman" w:cs="Times New Roman"/>
        </w:rPr>
      </w:pPr>
    </w:p>
    <w:p w14:paraId="00000009" w14:textId="77777777" w:rsidR="00D712B4" w:rsidRDefault="00000000">
      <w:pPr>
        <w:numPr>
          <w:ilvl w:val="0"/>
          <w:numId w:val="2"/>
        </w:numPr>
        <w:rPr>
          <w:rFonts w:ascii="Times New Roman" w:eastAsia="Times New Roman" w:hAnsi="Times New Roman" w:cs="Times New Roman"/>
        </w:rPr>
      </w:pPr>
      <w:r>
        <w:rPr>
          <w:rFonts w:ascii="Times New Roman" w:eastAsia="Times New Roman" w:hAnsi="Times New Roman" w:cs="Times New Roman"/>
        </w:rPr>
        <w:t>I completed this review with a trainee, and I agree with all of their comments, so below I have placed their comments in quotes and appended a few of my own. In general, we agree that this work is doing something relevant and interesting, but there are a couple of gaps the authors need to address, most critically a demonstration that the model has not just developed a universal preference for one of the actors, but rather one that is comfort-specific. The model may or may not be able to test these constraints in its current form, but it is a critical limitation that needs to be addressed.</w:t>
      </w:r>
    </w:p>
    <w:p w14:paraId="0000000A" w14:textId="77777777" w:rsidR="00D712B4" w:rsidRDefault="00D712B4">
      <w:pPr>
        <w:rPr>
          <w:rFonts w:ascii="Times New Roman" w:eastAsia="Times New Roman" w:hAnsi="Times New Roman" w:cs="Times New Roman"/>
        </w:rPr>
      </w:pPr>
    </w:p>
    <w:p w14:paraId="0000000B" w14:textId="77777777" w:rsidR="00D712B4" w:rsidRDefault="00000000">
      <w:pPr>
        <w:rPr>
          <w:rFonts w:ascii="Times New Roman" w:eastAsia="Times New Roman" w:hAnsi="Times New Roman" w:cs="Times New Roman"/>
          <w:color w:val="FF0000"/>
        </w:rPr>
      </w:pPr>
      <w:r>
        <w:rPr>
          <w:rFonts w:ascii="Times New Roman" w:eastAsia="Times New Roman" w:hAnsi="Times New Roman" w:cs="Times New Roman"/>
          <w:color w:val="FF0000"/>
        </w:rPr>
        <w:t>We thank both reviewers for their kind words about the timely and topical nature of this work. We also thank them for raising really important issues and concerns – all of which we believe we have now addressed. The most significant of these concerns was the notion that the model’s behavior might reflect a general preference for a particular individual rather than comfort-specific preference. We have taken this concern extremely seriously and have included an additional simulation in the paper to demonstrate that, in fact, the model’s responses are specific to comfort rather than particular individuals. Thanks for pushing us on this!</w:t>
      </w:r>
    </w:p>
    <w:p w14:paraId="0000000C" w14:textId="77777777" w:rsidR="00D712B4" w:rsidRDefault="00D712B4">
      <w:pPr>
        <w:rPr>
          <w:rFonts w:ascii="Times New Roman" w:eastAsia="Times New Roman" w:hAnsi="Times New Roman" w:cs="Times New Roman"/>
        </w:rPr>
      </w:pPr>
    </w:p>
    <w:p w14:paraId="0000000D" w14:textId="77777777" w:rsidR="00D712B4" w:rsidRDefault="00000000">
      <w:pPr>
        <w:numPr>
          <w:ilvl w:val="0"/>
          <w:numId w:val="2"/>
        </w:numPr>
        <w:rPr>
          <w:rFonts w:ascii="Times New Roman" w:eastAsia="Times New Roman" w:hAnsi="Times New Roman" w:cs="Times New Roman"/>
        </w:rPr>
      </w:pPr>
      <w:r>
        <w:rPr>
          <w:rFonts w:ascii="Times New Roman" w:eastAsia="Times New Roman" w:hAnsi="Times New Roman" w:cs="Times New Roman"/>
        </w:rPr>
        <w:t xml:space="preserve"> Both in the abstract and in the introduction, authors state the original study's findings as "infants expect individuals who previously shared saliva to comfort one another when distressed." This statement is misleading. Although, current manuscript's model was flexible about that, mutualistic comfort expectation is not tested in the original study.</w:t>
      </w:r>
    </w:p>
    <w:p w14:paraId="0000000E" w14:textId="77777777" w:rsidR="00D712B4" w:rsidRDefault="00D712B4">
      <w:pPr>
        <w:rPr>
          <w:rFonts w:ascii="Times New Roman" w:eastAsia="Times New Roman" w:hAnsi="Times New Roman" w:cs="Times New Roman"/>
        </w:rPr>
      </w:pPr>
    </w:p>
    <w:p w14:paraId="0000000F" w14:textId="77777777" w:rsidR="00D712B4" w:rsidRDefault="00000000">
      <w:pPr>
        <w:rPr>
          <w:rFonts w:ascii="Times New Roman" w:eastAsia="Times New Roman" w:hAnsi="Times New Roman" w:cs="Times New Roman"/>
          <w:color w:val="FF0000"/>
        </w:rPr>
      </w:pPr>
      <w:r>
        <w:rPr>
          <w:rFonts w:ascii="Times New Roman" w:eastAsia="Times New Roman" w:hAnsi="Times New Roman" w:cs="Times New Roman"/>
          <w:color w:val="FF0000"/>
        </w:rPr>
        <w:t xml:space="preserve">Thank you for this comment. We originally mirrored the language in Thomas et al.’s abstract “toddlers and infants expect that people who share saliva will respond to one another in distress.” We now state, “infants expect that someone who previously shared saliva with a partner will also comfort that partner during times of distress.” </w:t>
      </w:r>
    </w:p>
    <w:p w14:paraId="00000010" w14:textId="77777777" w:rsidR="00D712B4" w:rsidRDefault="00D712B4">
      <w:pPr>
        <w:rPr>
          <w:rFonts w:ascii="Times New Roman" w:eastAsia="Times New Roman" w:hAnsi="Times New Roman" w:cs="Times New Roman"/>
        </w:rPr>
      </w:pPr>
    </w:p>
    <w:p w14:paraId="00000011" w14:textId="77777777" w:rsidR="00D712B4" w:rsidRDefault="00000000">
      <w:pPr>
        <w:numPr>
          <w:ilvl w:val="0"/>
          <w:numId w:val="2"/>
        </w:numPr>
        <w:rPr>
          <w:rFonts w:ascii="Times New Roman" w:eastAsia="Times New Roman" w:hAnsi="Times New Roman" w:cs="Times New Roman"/>
        </w:rPr>
      </w:pPr>
      <w:r>
        <w:rPr>
          <w:rFonts w:ascii="Times New Roman" w:eastAsia="Times New Roman" w:hAnsi="Times New Roman" w:cs="Times New Roman"/>
        </w:rPr>
        <w:t xml:space="preserve"> The authors could provide more references for the definition of thick relationships because these ideas were not identified solely by Thomas et al. (Thick relationships—such as those…)</w:t>
      </w:r>
    </w:p>
    <w:p w14:paraId="00000012" w14:textId="77777777" w:rsidR="00D712B4" w:rsidRDefault="00D712B4">
      <w:pPr>
        <w:rPr>
          <w:rFonts w:ascii="Times New Roman" w:eastAsia="Times New Roman" w:hAnsi="Times New Roman" w:cs="Times New Roman"/>
        </w:rPr>
      </w:pPr>
    </w:p>
    <w:p w14:paraId="00000013" w14:textId="77777777" w:rsidR="00D712B4" w:rsidRDefault="00000000">
      <w:pPr>
        <w:rPr>
          <w:rFonts w:ascii="Times New Roman" w:eastAsia="Times New Roman" w:hAnsi="Times New Roman" w:cs="Times New Roman"/>
          <w:color w:val="FF0000"/>
        </w:rPr>
      </w:pPr>
      <w:r>
        <w:rPr>
          <w:rFonts w:ascii="Times New Roman" w:eastAsia="Times New Roman" w:hAnsi="Times New Roman" w:cs="Times New Roman"/>
          <w:color w:val="FF0000"/>
        </w:rPr>
        <w:t xml:space="preserve">The reviewer is absolutely correct that Thomas et al. (2022) are not the only ones to discuss or define thick relationships. We apologize for not being as thorough as perhaps we could have been. We now </w:t>
      </w:r>
      <w:r>
        <w:rPr>
          <w:rFonts w:ascii="Times New Roman" w:eastAsia="Times New Roman" w:hAnsi="Times New Roman" w:cs="Times New Roman"/>
          <w:color w:val="FF0000"/>
        </w:rPr>
        <w:lastRenderedPageBreak/>
        <w:t>include additional references to the definition of thick relationships. These can be seen in the first paragraph of the paper.</w:t>
      </w:r>
    </w:p>
    <w:p w14:paraId="00000014" w14:textId="77777777" w:rsidR="00D712B4" w:rsidRDefault="00D712B4">
      <w:pPr>
        <w:rPr>
          <w:rFonts w:ascii="Times New Roman" w:eastAsia="Times New Roman" w:hAnsi="Times New Roman" w:cs="Times New Roman"/>
        </w:rPr>
      </w:pPr>
    </w:p>
    <w:p w14:paraId="00000015" w14:textId="77777777" w:rsidR="00D712B4" w:rsidRDefault="00000000">
      <w:pPr>
        <w:numPr>
          <w:ilvl w:val="0"/>
          <w:numId w:val="2"/>
        </w:numPr>
        <w:rPr>
          <w:rFonts w:ascii="Times New Roman" w:eastAsia="Times New Roman" w:hAnsi="Times New Roman" w:cs="Times New Roman"/>
        </w:rPr>
      </w:pPr>
      <w:r>
        <w:rPr>
          <w:rFonts w:ascii="Times New Roman" w:eastAsia="Times New Roman" w:hAnsi="Times New Roman" w:cs="Times New Roman"/>
        </w:rPr>
        <w:t>Authors wrote:  "Thick relationships are characterized by behaviors such as emotional responsiveness, physical affection, comforting, and cooperation in daily tasks. However, each of these behaviors can also occur within thinner relationships, making them less individually predictive of relationship thickness. In contrast, saliva sharing—through shared food, drinks, and utensils—occurs frequently in thick relationships but rarely in thin ones."</w:t>
      </w:r>
    </w:p>
    <w:p w14:paraId="00000016" w14:textId="77777777" w:rsidR="00D712B4" w:rsidRDefault="00000000">
      <w:pPr>
        <w:rPr>
          <w:rFonts w:ascii="Times New Roman" w:eastAsia="Times New Roman" w:hAnsi="Times New Roman" w:cs="Times New Roman"/>
        </w:rPr>
      </w:pPr>
      <w:r>
        <w:rPr>
          <w:rFonts w:ascii="Times New Roman" w:eastAsia="Times New Roman" w:hAnsi="Times New Roman" w:cs="Times New Roman"/>
        </w:rPr>
        <w:t>I am not sure that I completely agree with that part. Emotional responsiveness and comforting are especially important cues for distinguishing thick relationships from thin ones.</w:t>
      </w:r>
    </w:p>
    <w:p w14:paraId="00000017" w14:textId="77777777" w:rsidR="00D712B4" w:rsidRDefault="00D712B4">
      <w:pPr>
        <w:rPr>
          <w:rFonts w:ascii="Times New Roman" w:eastAsia="Times New Roman" w:hAnsi="Times New Roman" w:cs="Times New Roman"/>
          <w:color w:val="FF0000"/>
        </w:rPr>
      </w:pPr>
    </w:p>
    <w:p w14:paraId="00000018" w14:textId="77777777" w:rsidR="00D712B4" w:rsidRDefault="00000000">
      <w:pPr>
        <w:rPr>
          <w:rFonts w:ascii="Times New Roman" w:eastAsia="Times New Roman" w:hAnsi="Times New Roman" w:cs="Times New Roman"/>
          <w:color w:val="FF0000"/>
        </w:rPr>
      </w:pPr>
      <w:r>
        <w:rPr>
          <w:rFonts w:ascii="Times New Roman" w:eastAsia="Times New Roman" w:hAnsi="Times New Roman" w:cs="Times New Roman"/>
          <w:color w:val="FF0000"/>
        </w:rPr>
        <w:t>We’ve revised this paragraph to focus on saliva sharing. For convenience, the revised paragraph now reads:</w:t>
      </w:r>
      <w:r>
        <w:rPr>
          <w:rFonts w:ascii="Times New Roman" w:eastAsia="Times New Roman" w:hAnsi="Times New Roman" w:cs="Times New Roman"/>
          <w:color w:val="FF0000"/>
        </w:rPr>
        <w:br/>
      </w:r>
      <w:r>
        <w:rPr>
          <w:rFonts w:ascii="Times New Roman" w:eastAsia="Times New Roman" w:hAnsi="Times New Roman" w:cs="Times New Roman"/>
          <w:color w:val="FF0000"/>
        </w:rPr>
        <w:br/>
        <w:t xml:space="preserve">“One account proposes that infants infer the strength of social relationships by observing external cues, specifically saliva sharing, which is a reliable indicator of thick relationships. Because saliva sharing is a cross-cultural and cross-species hallmark of intimacy (e.g., Jaeggi &amp; Gurven, 2013; Silk et al., 2013; Thomas, 2024), Thomas et al. (2022) investigated whether infants use this behavior to predict social support. Their study, published in </w:t>
      </w:r>
      <w:r>
        <w:rPr>
          <w:rFonts w:ascii="Times New Roman" w:eastAsia="Times New Roman" w:hAnsi="Times New Roman" w:cs="Times New Roman"/>
          <w:i/>
          <w:iCs/>
          <w:color w:val="FF0000"/>
        </w:rPr>
        <w:t>Science</w:t>
      </w:r>
      <w:r>
        <w:rPr>
          <w:rFonts w:ascii="Times New Roman" w:eastAsia="Times New Roman" w:hAnsi="Times New Roman" w:cs="Times New Roman"/>
          <w:color w:val="FF0000"/>
        </w:rPr>
        <w:t>, found that infants expect an individual who previously shared saliva with a partner also to comfort that partner during times of distress…” (p.2)</w:t>
      </w:r>
    </w:p>
    <w:p w14:paraId="00000019" w14:textId="77777777" w:rsidR="00D712B4" w:rsidRDefault="00D712B4">
      <w:pPr>
        <w:rPr>
          <w:rFonts w:ascii="Times New Roman" w:eastAsia="Times New Roman" w:hAnsi="Times New Roman" w:cs="Times New Roman"/>
        </w:rPr>
      </w:pPr>
    </w:p>
    <w:p w14:paraId="0000001A" w14:textId="77777777" w:rsidR="00D712B4" w:rsidRDefault="00000000">
      <w:pPr>
        <w:numPr>
          <w:ilvl w:val="0"/>
          <w:numId w:val="2"/>
        </w:numPr>
        <w:rPr>
          <w:rFonts w:ascii="Times New Roman" w:eastAsia="Times New Roman" w:hAnsi="Times New Roman" w:cs="Times New Roman"/>
        </w:rPr>
      </w:pPr>
      <w:r>
        <w:rPr>
          <w:rFonts w:ascii="Times New Roman" w:eastAsia="Times New Roman" w:hAnsi="Times New Roman" w:cs="Times New Roman"/>
        </w:rPr>
        <w:t>The part where they summarize the original study is a bit confusing:</w:t>
      </w:r>
    </w:p>
    <w:p w14:paraId="0000001B" w14:textId="77777777" w:rsidR="00D712B4" w:rsidRDefault="00000000">
      <w:pPr>
        <w:rPr>
          <w:rFonts w:ascii="Times New Roman" w:eastAsia="Times New Roman" w:hAnsi="Times New Roman" w:cs="Times New Roman"/>
        </w:rPr>
      </w:pPr>
      <w:r>
        <w:rPr>
          <w:rFonts w:ascii="Times New Roman" w:eastAsia="Times New Roman" w:hAnsi="Times New Roman" w:cs="Times New Roman"/>
        </w:rPr>
        <w:t>-"…who previously shared saliva to comfort one another when distressed." It wasn't mutual comforting. They measured infants' expectations about who should comfort the distressed person/puppet based on their relationship history with the other two people/puppets.</w:t>
      </w:r>
    </w:p>
    <w:p w14:paraId="0000001C" w14:textId="77777777" w:rsidR="00D712B4" w:rsidRDefault="00D712B4">
      <w:pPr>
        <w:rPr>
          <w:rFonts w:ascii="Times New Roman" w:eastAsia="Times New Roman" w:hAnsi="Times New Roman" w:cs="Times New Roman"/>
        </w:rPr>
      </w:pPr>
    </w:p>
    <w:p w14:paraId="0000001D" w14:textId="77777777" w:rsidR="00D712B4" w:rsidRDefault="00000000">
      <w:pPr>
        <w:rPr>
          <w:rFonts w:ascii="Times New Roman" w:eastAsia="Times New Roman" w:hAnsi="Times New Roman" w:cs="Times New Roman"/>
          <w:color w:val="FF0000"/>
        </w:rPr>
      </w:pPr>
      <w:r>
        <w:rPr>
          <w:rFonts w:ascii="Times New Roman" w:eastAsia="Times New Roman" w:hAnsi="Times New Roman" w:cs="Times New Roman"/>
          <w:color w:val="FF0000"/>
        </w:rPr>
        <w:t xml:space="preserve">This sentence now reads: “Thomas et al. (2022) reasoned that if infants expect saliva-sharers to provide comfort during times of distress, infants should look first and longest at the actress who ate from the same orange slice as the puppet—and this is exactly what they found.” </w:t>
      </w:r>
    </w:p>
    <w:p w14:paraId="0000001E" w14:textId="77777777" w:rsidR="00D712B4" w:rsidRDefault="00D712B4">
      <w:pPr>
        <w:rPr>
          <w:rFonts w:ascii="Times New Roman" w:eastAsia="Times New Roman" w:hAnsi="Times New Roman" w:cs="Times New Roman"/>
        </w:rPr>
      </w:pPr>
    </w:p>
    <w:p w14:paraId="0000001F" w14:textId="77777777" w:rsidR="00D712B4" w:rsidRDefault="00000000">
      <w:pPr>
        <w:numPr>
          <w:ilvl w:val="0"/>
          <w:numId w:val="2"/>
        </w:numPr>
        <w:rPr>
          <w:rFonts w:ascii="Times New Roman" w:eastAsia="Times New Roman" w:hAnsi="Times New Roman" w:cs="Times New Roman"/>
        </w:rPr>
      </w:pPr>
      <w:r>
        <w:rPr>
          <w:rFonts w:ascii="Times New Roman" w:eastAsia="Times New Roman" w:hAnsi="Times New Roman" w:cs="Times New Roman"/>
        </w:rPr>
        <w:t xml:space="preserve">-"…The puppet shared saliva with the first actress by eating from the same orange slice." 1) not eating but chewing or licking. </w:t>
      </w:r>
    </w:p>
    <w:p w14:paraId="00000020" w14:textId="77777777" w:rsidR="00D712B4" w:rsidRDefault="00000000">
      <w:pPr>
        <w:rPr>
          <w:rFonts w:ascii="Times New Roman" w:eastAsia="Times New Roman" w:hAnsi="Times New Roman" w:cs="Times New Roman"/>
          <w:color w:val="FF0000"/>
        </w:rPr>
      </w:pPr>
      <w:r>
        <w:rPr>
          <w:rFonts w:ascii="Times New Roman" w:eastAsia="Times New Roman" w:hAnsi="Times New Roman" w:cs="Times New Roman"/>
        </w:rPr>
        <w:br/>
      </w:r>
      <w:r>
        <w:rPr>
          <w:rFonts w:ascii="Times New Roman" w:eastAsia="Times New Roman" w:hAnsi="Times New Roman" w:cs="Times New Roman"/>
          <w:color w:val="FF0000"/>
        </w:rPr>
        <w:t>Thanks for calling attention to this. It turns out that the original study states that, “Toddlers and infants saw a central puppet alternately eat from the same orange slices with one actress (implying saliva sharing).” We’ve revised our text to match the language in the original study, but we agree with the reviewer that no actual eating took place. Here is that revised text:</w:t>
      </w:r>
      <w:r>
        <w:rPr>
          <w:rFonts w:ascii="Times New Roman" w:eastAsia="Times New Roman" w:hAnsi="Times New Roman" w:cs="Times New Roman"/>
          <w:color w:val="FF0000"/>
        </w:rPr>
        <w:br/>
      </w:r>
      <w:r>
        <w:rPr>
          <w:rFonts w:ascii="Times New Roman" w:eastAsia="Times New Roman" w:hAnsi="Times New Roman" w:cs="Times New Roman"/>
          <w:color w:val="FF0000"/>
        </w:rPr>
        <w:br/>
        <w:t>“One actress took turns eating from the same orange slice as the puppet (implying saliva sharing).” (p. 2)</w:t>
      </w:r>
    </w:p>
    <w:p w14:paraId="00000021" w14:textId="77777777" w:rsidR="00D712B4" w:rsidRDefault="00D712B4">
      <w:pPr>
        <w:rPr>
          <w:rFonts w:ascii="Times New Roman" w:eastAsia="Times New Roman" w:hAnsi="Times New Roman" w:cs="Times New Roman"/>
        </w:rPr>
      </w:pPr>
    </w:p>
    <w:p w14:paraId="00000022" w14:textId="77777777" w:rsidR="00D712B4" w:rsidRDefault="00000000">
      <w:pPr>
        <w:numPr>
          <w:ilvl w:val="0"/>
          <w:numId w:val="2"/>
        </w:numPr>
        <w:rPr>
          <w:rFonts w:ascii="Times New Roman" w:eastAsia="Times New Roman" w:hAnsi="Times New Roman" w:cs="Times New Roman"/>
        </w:rPr>
      </w:pPr>
      <w:r>
        <w:rPr>
          <w:rFonts w:ascii="Times New Roman" w:eastAsia="Times New Roman" w:hAnsi="Times New Roman" w:cs="Times New Roman"/>
        </w:rPr>
        <w:t>Separating actresses by first and second can be confusing. The saliva-sharer was not always the first person presented, or was not a specific actress. A better way to write this would be to say "with one actress" and "with the other actress."</w:t>
      </w:r>
    </w:p>
    <w:p w14:paraId="00000023" w14:textId="77777777" w:rsidR="00D712B4" w:rsidRDefault="00D712B4">
      <w:pPr>
        <w:rPr>
          <w:rFonts w:ascii="Times New Roman" w:eastAsia="Times New Roman" w:hAnsi="Times New Roman" w:cs="Times New Roman"/>
        </w:rPr>
      </w:pPr>
    </w:p>
    <w:p w14:paraId="00000024" w14:textId="77777777" w:rsidR="00D712B4" w:rsidRDefault="00000000">
      <w:pPr>
        <w:rPr>
          <w:rFonts w:ascii="Times New Roman" w:eastAsia="Times New Roman" w:hAnsi="Times New Roman" w:cs="Times New Roman"/>
          <w:color w:val="FF0000"/>
        </w:rPr>
      </w:pPr>
      <w:r>
        <w:rPr>
          <w:rFonts w:ascii="Times New Roman" w:eastAsia="Times New Roman" w:hAnsi="Times New Roman" w:cs="Times New Roman"/>
          <w:color w:val="FF0000"/>
        </w:rPr>
        <w:lastRenderedPageBreak/>
        <w:t>Thank you. We revised the text to make this change. For convenience, here is that text:</w:t>
      </w:r>
      <w:r>
        <w:rPr>
          <w:rFonts w:ascii="Times New Roman" w:eastAsia="Times New Roman" w:hAnsi="Times New Roman" w:cs="Times New Roman"/>
          <w:color w:val="FF0000"/>
        </w:rPr>
        <w:br/>
      </w:r>
      <w:r>
        <w:rPr>
          <w:rFonts w:ascii="Times New Roman" w:eastAsia="Times New Roman" w:hAnsi="Times New Roman" w:cs="Times New Roman"/>
          <w:color w:val="FF0000"/>
        </w:rPr>
        <w:br/>
        <w:t>“One actress took turns eating from the same orange slice as the puppet (implying saliva sharing). The other actress shared a ball with the puppet, but did not share saliva. Unlike saliva sharing, which is theorized to occur mainly in thick relationships, ball sharing represents a neutral interaction that can occur in both thin and thick relationships.” (ps. 2-3)</w:t>
      </w:r>
    </w:p>
    <w:p w14:paraId="00000025" w14:textId="77777777" w:rsidR="00D712B4" w:rsidRDefault="00D712B4">
      <w:pPr>
        <w:rPr>
          <w:rFonts w:ascii="Times New Roman" w:eastAsia="Times New Roman" w:hAnsi="Times New Roman" w:cs="Times New Roman"/>
        </w:rPr>
      </w:pPr>
    </w:p>
    <w:p w14:paraId="00000026" w14:textId="77777777" w:rsidR="00D712B4" w:rsidRDefault="00000000">
      <w:pPr>
        <w:numPr>
          <w:ilvl w:val="0"/>
          <w:numId w:val="2"/>
        </w:numPr>
        <w:rPr>
          <w:rFonts w:ascii="Times New Roman" w:eastAsia="Times New Roman" w:hAnsi="Times New Roman" w:cs="Times New Roman"/>
        </w:rPr>
      </w:pPr>
      <w:r>
        <w:rPr>
          <w:rFonts w:ascii="Times New Roman" w:eastAsia="Times New Roman" w:hAnsi="Times New Roman" w:cs="Times New Roman"/>
        </w:rPr>
        <w:t>-"…The puppet shared a ball with the second actress but did not share saliva." I think this part needs a little more explanation. The reason they use ball passing is because it is a neutral interaction. One can do it both with their close ones, and non-close ones.</w:t>
      </w:r>
    </w:p>
    <w:p w14:paraId="00000027" w14:textId="77777777" w:rsidR="00D712B4" w:rsidRDefault="00D712B4">
      <w:pPr>
        <w:rPr>
          <w:rFonts w:ascii="Times New Roman" w:eastAsia="Times New Roman" w:hAnsi="Times New Roman" w:cs="Times New Roman"/>
        </w:rPr>
      </w:pPr>
    </w:p>
    <w:p w14:paraId="00000028" w14:textId="77777777" w:rsidR="00D712B4" w:rsidRDefault="00000000">
      <w:pPr>
        <w:rPr>
          <w:rFonts w:ascii="Times New Roman" w:eastAsia="Times New Roman" w:hAnsi="Times New Roman" w:cs="Times New Roman"/>
          <w:color w:val="FF0000"/>
        </w:rPr>
      </w:pPr>
      <w:r>
        <w:rPr>
          <w:rFonts w:ascii="Times New Roman" w:eastAsia="Times New Roman" w:hAnsi="Times New Roman" w:cs="Times New Roman"/>
          <w:color w:val="FF0000"/>
        </w:rPr>
        <w:t xml:space="preserve">We agree. We’ve added the following sentence: “Unlike saliva sharing which is theorized to occur mainly in thick relationships, ball sharing represents a neutral interaction that can occur in both thin and thick-relationships.” </w:t>
      </w:r>
    </w:p>
    <w:p w14:paraId="00000029" w14:textId="77777777" w:rsidR="00D712B4" w:rsidRDefault="00D712B4">
      <w:pPr>
        <w:rPr>
          <w:rFonts w:ascii="Times New Roman" w:eastAsia="Times New Roman" w:hAnsi="Times New Roman" w:cs="Times New Roman"/>
        </w:rPr>
      </w:pPr>
    </w:p>
    <w:p w14:paraId="0000002A" w14:textId="77777777" w:rsidR="00D712B4" w:rsidRDefault="00000000">
      <w:pPr>
        <w:numPr>
          <w:ilvl w:val="0"/>
          <w:numId w:val="2"/>
        </w:numPr>
        <w:rPr>
          <w:rFonts w:ascii="Times New Roman" w:eastAsia="Times New Roman" w:hAnsi="Times New Roman" w:cs="Times New Roman"/>
        </w:rPr>
      </w:pPr>
      <w:r>
        <w:rPr>
          <w:rFonts w:ascii="Times New Roman" w:eastAsia="Times New Roman" w:hAnsi="Times New Roman" w:cs="Times New Roman"/>
        </w:rPr>
        <w:t>-"The puppet exhibited distress by crying." The puppet isn't actually crying. It's just the sound of crying and the puppet puts its face on the table.</w:t>
      </w:r>
    </w:p>
    <w:p w14:paraId="0000002B" w14:textId="77777777" w:rsidR="00D712B4" w:rsidRDefault="00D712B4">
      <w:pPr>
        <w:rPr>
          <w:rFonts w:ascii="Times New Roman" w:eastAsia="Times New Roman" w:hAnsi="Times New Roman" w:cs="Times New Roman"/>
        </w:rPr>
      </w:pPr>
    </w:p>
    <w:p w14:paraId="0000002C" w14:textId="77777777" w:rsidR="00D712B4" w:rsidRDefault="00000000">
      <w:pPr>
        <w:rPr>
          <w:rFonts w:ascii="Times New Roman" w:eastAsia="Times New Roman" w:hAnsi="Times New Roman" w:cs="Times New Roman"/>
          <w:color w:val="FF0000"/>
        </w:rPr>
      </w:pPr>
      <w:r>
        <w:rPr>
          <w:rFonts w:ascii="Times New Roman" w:eastAsia="Times New Roman" w:hAnsi="Times New Roman" w:cs="Times New Roman"/>
          <w:color w:val="FF0000"/>
        </w:rPr>
        <w:t>Thanks. We’ve revised our text to match the Thomas article. We now only mention “distress.” For convenience, here is that text:</w:t>
      </w:r>
      <w:r>
        <w:rPr>
          <w:rFonts w:ascii="Times New Roman" w:eastAsia="Times New Roman" w:hAnsi="Times New Roman" w:cs="Times New Roman"/>
          <w:color w:val="FF0000"/>
        </w:rPr>
        <w:br/>
      </w:r>
      <w:r>
        <w:rPr>
          <w:rFonts w:ascii="Times New Roman" w:eastAsia="Times New Roman" w:hAnsi="Times New Roman" w:cs="Times New Roman"/>
          <w:color w:val="FF0000"/>
        </w:rPr>
        <w:br/>
        <w:t>“The puppet exhibited distress, and both actresses turned towards the puppet.” (p. 3)</w:t>
      </w:r>
    </w:p>
    <w:p w14:paraId="0000002D" w14:textId="77777777" w:rsidR="00D712B4" w:rsidRDefault="00D712B4">
      <w:pPr>
        <w:rPr>
          <w:rFonts w:ascii="Times New Roman" w:eastAsia="Times New Roman" w:hAnsi="Times New Roman" w:cs="Times New Roman"/>
          <w:color w:val="FF0000"/>
        </w:rPr>
      </w:pPr>
    </w:p>
    <w:p w14:paraId="0000002E" w14:textId="77777777" w:rsidR="00D712B4" w:rsidRDefault="00000000">
      <w:pPr>
        <w:numPr>
          <w:ilvl w:val="0"/>
          <w:numId w:val="2"/>
        </w:numPr>
        <w:rPr>
          <w:rFonts w:ascii="Times New Roman" w:eastAsia="Times New Roman" w:hAnsi="Times New Roman" w:cs="Times New Roman"/>
        </w:rPr>
      </w:pPr>
      <w:r>
        <w:rPr>
          <w:rFonts w:ascii="Times New Roman" w:eastAsia="Times New Roman" w:hAnsi="Times New Roman" w:cs="Times New Roman"/>
        </w:rPr>
        <w:t>"…Thomas et al. (2022) interpreted these findings—which were partially replicated" It is not clear which experiment's findings (Experiment 2 or 3) were replicated.</w:t>
      </w:r>
    </w:p>
    <w:p w14:paraId="0000002F" w14:textId="77777777" w:rsidR="00D712B4" w:rsidRDefault="00D712B4">
      <w:pPr>
        <w:rPr>
          <w:rFonts w:ascii="Times New Roman" w:eastAsia="Times New Roman" w:hAnsi="Times New Roman" w:cs="Times New Roman"/>
        </w:rPr>
      </w:pPr>
    </w:p>
    <w:p w14:paraId="00000030" w14:textId="77777777" w:rsidR="00D712B4" w:rsidRDefault="00000000">
      <w:pPr>
        <w:rPr>
          <w:rFonts w:ascii="Times New Roman" w:eastAsia="Times New Roman" w:hAnsi="Times New Roman" w:cs="Times New Roman"/>
          <w:color w:val="FF0000"/>
        </w:rPr>
      </w:pPr>
      <w:r>
        <w:rPr>
          <w:rFonts w:ascii="Times New Roman" w:eastAsia="Times New Roman" w:hAnsi="Times New Roman" w:cs="Times New Roman"/>
          <w:color w:val="FF0000"/>
        </w:rPr>
        <w:t>We have now clarified in the text which findings were replicated (i.e., Exp. 2B). Here is that text for convenience:</w:t>
      </w:r>
      <w:r>
        <w:rPr>
          <w:rFonts w:ascii="Times New Roman" w:eastAsia="Times New Roman" w:hAnsi="Times New Roman" w:cs="Times New Roman"/>
          <w:color w:val="FF0000"/>
        </w:rPr>
        <w:br/>
      </w:r>
      <w:r>
        <w:rPr>
          <w:rFonts w:ascii="Times New Roman" w:eastAsia="Times New Roman" w:hAnsi="Times New Roman" w:cs="Times New Roman"/>
          <w:color w:val="FF0000"/>
        </w:rPr>
        <w:br/>
        <w:t>“Thomas et al. (2022) interpreted these findings to mean that preverbal infants use saliva sharing specifically to predict who should provide comfort to whom. These results (Experiment 2B) were partially replicated by Cifti et al. (2025); these authors found that 8.5- to 10-month-old infants looked proportionally longer, but not first, at the Saliva Sharer than at the Non-Saliva Sharer.” (p. 3)</w:t>
      </w:r>
    </w:p>
    <w:p w14:paraId="00000031" w14:textId="77777777" w:rsidR="00D712B4" w:rsidRDefault="00D712B4">
      <w:pPr>
        <w:rPr>
          <w:rFonts w:ascii="Times New Roman" w:eastAsia="Times New Roman" w:hAnsi="Times New Roman" w:cs="Times New Roman"/>
        </w:rPr>
      </w:pPr>
    </w:p>
    <w:p w14:paraId="00000032" w14:textId="77777777" w:rsidR="00D712B4" w:rsidRDefault="00000000">
      <w:pPr>
        <w:numPr>
          <w:ilvl w:val="0"/>
          <w:numId w:val="2"/>
        </w:numPr>
        <w:rPr>
          <w:rFonts w:ascii="Times New Roman" w:eastAsia="Times New Roman" w:hAnsi="Times New Roman" w:cs="Times New Roman"/>
        </w:rPr>
      </w:pPr>
      <w:r>
        <w:rPr>
          <w:rFonts w:ascii="Times New Roman" w:eastAsia="Times New Roman" w:hAnsi="Times New Roman" w:cs="Times New Roman"/>
        </w:rPr>
        <w:t>Authors wrote: "A corollary of such a common representation is that infants' expectations about saliva sharing and comforting actions should be bidirectional such that saliva sharing predicts comfort, and comfort predicts saliva sharing." However another interpretation is that there may be bidirectional expectations, as both comforting and saliva sharing are both cues of relationship closeness.</w:t>
      </w:r>
    </w:p>
    <w:p w14:paraId="00000033" w14:textId="77777777" w:rsidR="00D712B4" w:rsidRDefault="00D712B4">
      <w:pPr>
        <w:rPr>
          <w:rFonts w:ascii="Times New Roman" w:eastAsia="Times New Roman" w:hAnsi="Times New Roman" w:cs="Times New Roman"/>
        </w:rPr>
      </w:pPr>
    </w:p>
    <w:p w14:paraId="00000034" w14:textId="77777777" w:rsidR="00D712B4" w:rsidRDefault="00000000">
      <w:pPr>
        <w:rPr>
          <w:rFonts w:ascii="Times New Roman" w:eastAsia="Times New Roman" w:hAnsi="Times New Roman" w:cs="Times New Roman"/>
          <w:color w:val="FF0000"/>
        </w:rPr>
      </w:pPr>
      <w:r>
        <w:rPr>
          <w:rFonts w:ascii="Times New Roman" w:eastAsia="Times New Roman" w:hAnsi="Times New Roman" w:cs="Times New Roman"/>
          <w:color w:val="FF0000"/>
        </w:rPr>
        <w:t xml:space="preserve">We agree that bidirectional expectations could, in theory, emerge if infants possess an abstract concept of “relationship thickness” where both saliva sharing and comforting serve as independent cues for that concept. However, our proposal suggests a lower-level mechanism. </w:t>
      </w:r>
    </w:p>
    <w:p w14:paraId="00000035" w14:textId="77777777" w:rsidR="00D712B4" w:rsidRDefault="00D712B4">
      <w:pPr>
        <w:rPr>
          <w:rFonts w:ascii="Times New Roman" w:eastAsia="Times New Roman" w:hAnsi="Times New Roman" w:cs="Times New Roman"/>
          <w:color w:val="FF0000"/>
        </w:rPr>
      </w:pPr>
    </w:p>
    <w:p w14:paraId="00000036" w14:textId="77777777" w:rsidR="00D712B4" w:rsidRDefault="00000000">
      <w:pPr>
        <w:rPr>
          <w:rFonts w:ascii="Times New Roman" w:eastAsia="Times New Roman" w:hAnsi="Times New Roman" w:cs="Times New Roman"/>
          <w:color w:val="FF0000"/>
        </w:rPr>
      </w:pPr>
      <w:r>
        <w:rPr>
          <w:rFonts w:ascii="Times New Roman" w:eastAsia="Times New Roman" w:hAnsi="Times New Roman" w:cs="Times New Roman"/>
          <w:color w:val="FF0000"/>
        </w:rPr>
        <w:lastRenderedPageBreak/>
        <w:t xml:space="preserve">Rather than relying on a conceptually rich understanding of relationship thickness, we argue that the actions of saliva sharing and comforting become linked through associative learning. In our view, infants represent these actions based on their low-level, surface-based kinematic and perceptual features of the objects and entities that engage in them–essentially, what they look like. When a person who repeatedly participates in saliva sharing also participates in comforting, we propose that some of the same representational units from saliva-sharing are re-activated and become incorporated into or “enrich” the representation of comforting. Thus, the activation of one action pattern (e.g., saliva sharing) can automatically activate the other (e.g., comforting). </w:t>
      </w:r>
    </w:p>
    <w:p w14:paraId="00000037" w14:textId="77777777" w:rsidR="00D712B4" w:rsidRDefault="00D712B4">
      <w:pPr>
        <w:rPr>
          <w:rFonts w:ascii="Times New Roman" w:eastAsia="Times New Roman" w:hAnsi="Times New Roman" w:cs="Times New Roman"/>
          <w:color w:val="FF0000"/>
        </w:rPr>
      </w:pPr>
    </w:p>
    <w:p w14:paraId="00000038" w14:textId="77777777" w:rsidR="00D712B4" w:rsidRDefault="00000000">
      <w:pPr>
        <w:rPr>
          <w:rFonts w:ascii="Times New Roman" w:eastAsia="Times New Roman" w:hAnsi="Times New Roman" w:cs="Times New Roman"/>
          <w:color w:val="FF0000"/>
        </w:rPr>
      </w:pPr>
      <w:r>
        <w:rPr>
          <w:rFonts w:ascii="Times New Roman" w:eastAsia="Times New Roman" w:hAnsi="Times New Roman" w:cs="Times New Roman"/>
          <w:color w:val="FF0000"/>
        </w:rPr>
        <w:t xml:space="preserve">We have clarified this distinction in the manuscript and now refer to an “enriched” rather than a “common” representation. Here is the text referenced above for convenience: </w:t>
      </w:r>
    </w:p>
    <w:p w14:paraId="00000039" w14:textId="77777777" w:rsidR="00D712B4" w:rsidRDefault="00000000">
      <w:pPr>
        <w:rPr>
          <w:rFonts w:ascii="Times New Roman" w:eastAsia="Times New Roman" w:hAnsi="Times New Roman" w:cs="Times New Roman"/>
          <w:color w:val="FF0000"/>
        </w:rPr>
      </w:pPr>
      <w:r>
        <w:rPr>
          <w:rFonts w:ascii="Times New Roman" w:eastAsia="Times New Roman" w:hAnsi="Times New Roman" w:cs="Times New Roman"/>
          <w:color w:val="FF0000"/>
        </w:rPr>
        <w:br/>
        <w:t>“Importantly, we are not arguing that this enriched representation encodes the conceptual meaning of saliva sharing or comfort; rather, this representation reflects the combined (hence, “enriched”) low-level, surface-based kinematic and perceptual features of these actions and entities involved in them.” (p. 4)</w:t>
      </w:r>
    </w:p>
    <w:p w14:paraId="0000003A" w14:textId="77777777" w:rsidR="00D712B4" w:rsidRDefault="00D712B4">
      <w:pPr>
        <w:rPr>
          <w:rFonts w:ascii="Times New Roman" w:eastAsia="Times New Roman" w:hAnsi="Times New Roman" w:cs="Times New Roman"/>
        </w:rPr>
      </w:pPr>
    </w:p>
    <w:p w14:paraId="0000003B" w14:textId="77777777" w:rsidR="00D712B4" w:rsidRDefault="00000000">
      <w:pPr>
        <w:numPr>
          <w:ilvl w:val="0"/>
          <w:numId w:val="2"/>
        </w:numPr>
        <w:rPr>
          <w:rFonts w:ascii="Times New Roman" w:eastAsia="Times New Roman" w:hAnsi="Times New Roman" w:cs="Times New Roman"/>
        </w:rPr>
      </w:pPr>
      <w:r>
        <w:rPr>
          <w:rFonts w:ascii="Times New Roman" w:eastAsia="Times New Roman" w:hAnsi="Times New Roman" w:cs="Times New Roman"/>
        </w:rPr>
        <w:t>Pretraining: The authors provided a table of the event types used to train the model. However, it would be helpful to have another table showing which event examples were used for these event types. For example, they mention using different food items. It would be helpful if they gave examples to better understand their methodology. Or what exactly did they use as non-saliva sharing interactions (is it only ball passing with different balls)?</w:t>
      </w:r>
    </w:p>
    <w:p w14:paraId="0000003C" w14:textId="77777777" w:rsidR="00D712B4" w:rsidRDefault="00D712B4">
      <w:pPr>
        <w:rPr>
          <w:rFonts w:ascii="Times New Roman" w:eastAsia="Times New Roman" w:hAnsi="Times New Roman" w:cs="Times New Roman"/>
        </w:rPr>
      </w:pPr>
    </w:p>
    <w:p w14:paraId="0000003D" w14:textId="77777777" w:rsidR="00D712B4" w:rsidRDefault="00000000">
      <w:pPr>
        <w:rPr>
          <w:rFonts w:ascii="Times New Roman" w:eastAsia="Times New Roman" w:hAnsi="Times New Roman" w:cs="Times New Roman"/>
          <w:color w:val="FF0000"/>
        </w:rPr>
      </w:pPr>
      <w:r>
        <w:rPr>
          <w:rFonts w:ascii="Times New Roman" w:eastAsia="Times New Roman" w:hAnsi="Times New Roman" w:cs="Times New Roman"/>
          <w:color w:val="FF0000"/>
        </w:rPr>
        <w:t xml:space="preserve">We thank the reviewer for the opportunity to address this point. Because our theory is that infants observe comfort between saliva sharers more often than they observe comfort between non-saliva sharers, the model experienced two kinds of sharing events during pretraining (which was a proxy for real-world experience). In saliva sharing events, saliva sharers consumed five different foods (the specific type of food was not modeled and could represent any food). Saliva sharing events were implemented in the model by activating the Saliva Sharing identity units in the Saliva Sharing Left and Right Identity groups and the Saliva Sharing unit in the Saliva Sharing Action group in addition to one of the five food items.  </w:t>
      </w:r>
    </w:p>
    <w:p w14:paraId="0000003E" w14:textId="77777777" w:rsidR="00D712B4" w:rsidRDefault="00D712B4">
      <w:pPr>
        <w:rPr>
          <w:rFonts w:ascii="Times New Roman" w:eastAsia="Times New Roman" w:hAnsi="Times New Roman" w:cs="Times New Roman"/>
          <w:color w:val="FF0000"/>
        </w:rPr>
      </w:pPr>
    </w:p>
    <w:p w14:paraId="0000003F" w14:textId="77777777" w:rsidR="00D712B4" w:rsidRDefault="00000000">
      <w:pPr>
        <w:rPr>
          <w:rFonts w:ascii="Times New Roman" w:eastAsia="Times New Roman" w:hAnsi="Times New Roman" w:cs="Times New Roman"/>
          <w:color w:val="FF0000"/>
        </w:rPr>
      </w:pPr>
      <w:r>
        <w:rPr>
          <w:rFonts w:ascii="Times New Roman" w:eastAsia="Times New Roman" w:hAnsi="Times New Roman" w:cs="Times New Roman"/>
          <w:color w:val="FF0000"/>
        </w:rPr>
        <w:t xml:space="preserve">Non-saliva sharing events were also modeled generically (i.e., sharing anything except saliva like balls, toys, etc.). Non-saliva sharing events were implemented in the model by activating the Non-saliva Sharing identity units in the Saliva Sharing Left and Right Identity groups and the Non-saliva Sharing unit in the Saliva Sharing Action group. </w:t>
      </w:r>
    </w:p>
    <w:p w14:paraId="00000040" w14:textId="77777777" w:rsidR="00D712B4" w:rsidRDefault="00D712B4">
      <w:pPr>
        <w:rPr>
          <w:rFonts w:ascii="Times New Roman" w:eastAsia="Times New Roman" w:hAnsi="Times New Roman" w:cs="Times New Roman"/>
          <w:color w:val="FF0000"/>
        </w:rPr>
      </w:pPr>
    </w:p>
    <w:p w14:paraId="00000041" w14:textId="77777777" w:rsidR="00D712B4" w:rsidRDefault="00000000">
      <w:pPr>
        <w:rPr>
          <w:rFonts w:ascii="Times New Roman" w:eastAsia="Times New Roman" w:hAnsi="Times New Roman" w:cs="Times New Roman"/>
          <w:color w:val="FF0000"/>
        </w:rPr>
      </w:pPr>
      <w:r>
        <w:rPr>
          <w:rFonts w:ascii="Times New Roman" w:eastAsia="Times New Roman" w:hAnsi="Times New Roman" w:cs="Times New Roman"/>
          <w:color w:val="FF0000"/>
        </w:rPr>
        <w:t xml:space="preserve">For clarity, we now include parenthetical notes in our revised tables that give examples of non-saliva sharing actions that this generic event </w:t>
      </w:r>
      <w:r>
        <w:rPr>
          <w:rFonts w:ascii="Times New Roman" w:eastAsia="Times New Roman" w:hAnsi="Times New Roman" w:cs="Times New Roman"/>
          <w:i/>
          <w:iCs/>
          <w:color w:val="FF0000"/>
        </w:rPr>
        <w:t xml:space="preserve">could </w:t>
      </w:r>
      <w:r>
        <w:rPr>
          <w:rFonts w:ascii="Times New Roman" w:eastAsia="Times New Roman" w:hAnsi="Times New Roman" w:cs="Times New Roman"/>
          <w:color w:val="FF0000"/>
        </w:rPr>
        <w:t xml:space="preserve">represent (e.g., sharing a ball). We also split the pre-training events into two tables for saliva sharing/non-saliva sharing actions (Table 1) and comfort/non-comfort actions (Table 2). To facilitate mapping between pre-training events and the model, we now show exactly how an event was implemented in the model and we color code the events to correspond with different aspects of the model architecture. </w:t>
      </w:r>
    </w:p>
    <w:p w14:paraId="00000042" w14:textId="77777777" w:rsidR="00D712B4" w:rsidRDefault="00D712B4">
      <w:pPr>
        <w:rPr>
          <w:rFonts w:ascii="Times New Roman" w:eastAsia="Times New Roman" w:hAnsi="Times New Roman" w:cs="Times New Roman"/>
          <w:color w:val="FF0000"/>
        </w:rPr>
      </w:pPr>
    </w:p>
    <w:p w14:paraId="00000043" w14:textId="77777777" w:rsidR="00D712B4" w:rsidRDefault="00000000">
      <w:pPr>
        <w:numPr>
          <w:ilvl w:val="0"/>
          <w:numId w:val="2"/>
        </w:numPr>
        <w:rPr>
          <w:rFonts w:ascii="Times New Roman" w:eastAsia="Times New Roman" w:hAnsi="Times New Roman" w:cs="Times New Roman"/>
        </w:rPr>
      </w:pPr>
      <w:r>
        <w:rPr>
          <w:rFonts w:ascii="Times New Roman" w:eastAsia="Times New Roman" w:hAnsi="Times New Roman" w:cs="Times New Roman"/>
        </w:rPr>
        <w:lastRenderedPageBreak/>
        <w:t>Authors sometimes refer to Table 1 and sometimes to the Appendix. Are they the same thing? If so, it might be better to refer to it as Table 1 in all cases. If there is an Appendix other than Table 1, it is not included in the manuscript.</w:t>
      </w:r>
    </w:p>
    <w:p w14:paraId="00000044" w14:textId="77777777" w:rsidR="00D712B4" w:rsidRDefault="00D712B4">
      <w:pPr>
        <w:rPr>
          <w:rFonts w:ascii="Times New Roman" w:eastAsia="Times New Roman" w:hAnsi="Times New Roman" w:cs="Times New Roman"/>
        </w:rPr>
      </w:pPr>
    </w:p>
    <w:p w14:paraId="00000045" w14:textId="77777777" w:rsidR="00D712B4" w:rsidRDefault="00000000">
      <w:pPr>
        <w:rPr>
          <w:rFonts w:ascii="Times New Roman" w:eastAsia="Times New Roman" w:hAnsi="Times New Roman" w:cs="Times New Roman"/>
          <w:color w:val="FF0000"/>
        </w:rPr>
      </w:pPr>
      <w:r>
        <w:rPr>
          <w:rFonts w:ascii="Times New Roman" w:eastAsia="Times New Roman" w:hAnsi="Times New Roman" w:cs="Times New Roman"/>
          <w:color w:val="FF0000"/>
        </w:rPr>
        <w:t>We apologize for the confusion. These refer to the same things. We deleted the word “Appendix” and have replaced it with a reference to the two tables.</w:t>
      </w:r>
    </w:p>
    <w:p w14:paraId="00000046" w14:textId="77777777" w:rsidR="00D712B4" w:rsidRDefault="00D712B4">
      <w:pPr>
        <w:rPr>
          <w:rFonts w:ascii="Times New Roman" w:eastAsia="Times New Roman" w:hAnsi="Times New Roman" w:cs="Times New Roman"/>
        </w:rPr>
      </w:pPr>
    </w:p>
    <w:p w14:paraId="00000047" w14:textId="77777777" w:rsidR="00D712B4" w:rsidRDefault="00000000">
      <w:pPr>
        <w:numPr>
          <w:ilvl w:val="0"/>
          <w:numId w:val="2"/>
        </w:numPr>
        <w:rPr>
          <w:rFonts w:ascii="Times New Roman" w:eastAsia="Times New Roman" w:hAnsi="Times New Roman" w:cs="Times New Roman"/>
        </w:rPr>
      </w:pPr>
      <w:r>
        <w:rPr>
          <w:rFonts w:ascii="Times New Roman" w:eastAsia="Times New Roman" w:hAnsi="Times New Roman" w:cs="Times New Roman"/>
        </w:rPr>
        <w:t>Test: Can the authors provide a reference for the dependent measure they used (cross-entropy error with numerical transformation)? Are there other articles that use a similar method? It would be useful for readers who are not very familiar with modeling literature.</w:t>
      </w:r>
    </w:p>
    <w:p w14:paraId="00000048" w14:textId="77777777" w:rsidR="00D712B4" w:rsidRDefault="00D712B4">
      <w:pPr>
        <w:rPr>
          <w:rFonts w:ascii="Times New Roman" w:eastAsia="Times New Roman" w:hAnsi="Times New Roman" w:cs="Times New Roman"/>
        </w:rPr>
      </w:pPr>
    </w:p>
    <w:p w14:paraId="00000049" w14:textId="77777777" w:rsidR="00D712B4" w:rsidRDefault="00000000">
      <w:pPr>
        <w:rPr>
          <w:rFonts w:ascii="Times New Roman" w:eastAsia="Times New Roman" w:hAnsi="Times New Roman" w:cs="Times New Roman"/>
          <w:color w:val="FF0000"/>
        </w:rPr>
      </w:pPr>
      <w:r>
        <w:rPr>
          <w:rFonts w:ascii="Times New Roman" w:eastAsia="Times New Roman" w:hAnsi="Times New Roman" w:cs="Times New Roman"/>
          <w:color w:val="FF0000"/>
        </w:rPr>
        <w:t>Thanks, and done!</w:t>
      </w:r>
    </w:p>
    <w:p w14:paraId="0000004A" w14:textId="77777777" w:rsidR="00D712B4" w:rsidRDefault="00D712B4">
      <w:pPr>
        <w:rPr>
          <w:rFonts w:ascii="Times New Roman" w:eastAsia="Times New Roman" w:hAnsi="Times New Roman" w:cs="Times New Roman"/>
        </w:rPr>
      </w:pPr>
    </w:p>
    <w:p w14:paraId="0000004B" w14:textId="77777777" w:rsidR="00D712B4" w:rsidRDefault="00000000">
      <w:pPr>
        <w:rPr>
          <w:rFonts w:ascii="Times New Roman" w:eastAsia="Times New Roman" w:hAnsi="Times New Roman" w:cs="Times New Roman"/>
        </w:rPr>
      </w:pPr>
      <w:r>
        <w:rPr>
          <w:rFonts w:ascii="Times New Roman" w:eastAsia="Times New Roman" w:hAnsi="Times New Roman" w:cs="Times New Roman"/>
        </w:rPr>
        <w:t>Model Criticism</w:t>
      </w:r>
    </w:p>
    <w:p w14:paraId="0000004C" w14:textId="77777777" w:rsidR="00D712B4" w:rsidRDefault="00D712B4">
      <w:pPr>
        <w:rPr>
          <w:rFonts w:ascii="Times New Roman" w:eastAsia="Times New Roman" w:hAnsi="Times New Roman" w:cs="Times New Roman"/>
        </w:rPr>
      </w:pPr>
    </w:p>
    <w:p w14:paraId="0000004D" w14:textId="77777777" w:rsidR="00D712B4" w:rsidRDefault="00000000">
      <w:pPr>
        <w:numPr>
          <w:ilvl w:val="0"/>
          <w:numId w:val="2"/>
        </w:numPr>
        <w:rPr>
          <w:rFonts w:ascii="Times New Roman" w:eastAsia="Times New Roman" w:hAnsi="Times New Roman" w:cs="Times New Roman"/>
        </w:rPr>
      </w:pPr>
      <w:r>
        <w:rPr>
          <w:rFonts w:ascii="Times New Roman" w:eastAsia="Times New Roman" w:hAnsi="Times New Roman" w:cs="Times New Roman"/>
        </w:rPr>
        <w:t>To argue that "associative learning account that links saliva sharing to comforting via a common representation was sufficient to explain infants' looking behavior" the model should take into account two important control studies.</w:t>
      </w:r>
    </w:p>
    <w:p w14:paraId="0000004E" w14:textId="77777777" w:rsidR="00D712B4" w:rsidRDefault="00D712B4">
      <w:pPr>
        <w:rPr>
          <w:rFonts w:ascii="Times New Roman" w:eastAsia="Times New Roman" w:hAnsi="Times New Roman" w:cs="Times New Roman"/>
        </w:rPr>
      </w:pPr>
    </w:p>
    <w:p w14:paraId="0000004F" w14:textId="77777777" w:rsidR="00D712B4" w:rsidRDefault="00000000">
      <w:pPr>
        <w:numPr>
          <w:ilvl w:val="0"/>
          <w:numId w:val="2"/>
        </w:numPr>
        <w:rPr>
          <w:rFonts w:ascii="Times New Roman" w:eastAsia="Times New Roman" w:hAnsi="Times New Roman" w:cs="Times New Roman"/>
        </w:rPr>
      </w:pPr>
      <w:r>
        <w:rPr>
          <w:rFonts w:ascii="Times New Roman" w:eastAsia="Times New Roman" w:hAnsi="Times New Roman" w:cs="Times New Roman"/>
        </w:rPr>
        <w:t>In the original study, following the main test trial, there was a preferential looking test. Infants did not show any preference for either actress when they simply do peek-a-boo. More critically, both in the original study and Spokes and Spelke (2017) study, comforting is contrasted with laughing. Infants did not look at the saliva-sharer when the central character laughed instead of crying. This can be easily tested with the current model. Ideally, I would like authors to test this as well. But if it is not possible, at least it should be mentioned in the discussion as a limitation."</w:t>
      </w:r>
    </w:p>
    <w:p w14:paraId="00000050" w14:textId="77777777" w:rsidR="00D712B4" w:rsidRDefault="00D712B4">
      <w:pPr>
        <w:rPr>
          <w:rFonts w:ascii="Times New Roman" w:eastAsia="Times New Roman" w:hAnsi="Times New Roman" w:cs="Times New Roman"/>
        </w:rPr>
      </w:pPr>
    </w:p>
    <w:p w14:paraId="00000051" w14:textId="77777777" w:rsidR="00D712B4" w:rsidRDefault="00000000">
      <w:pPr>
        <w:rPr>
          <w:rFonts w:ascii="Times New Roman" w:eastAsia="Times New Roman" w:hAnsi="Times New Roman" w:cs="Times New Roman"/>
          <w:color w:val="FF0000"/>
        </w:rPr>
      </w:pPr>
      <w:r>
        <w:rPr>
          <w:rFonts w:ascii="Times New Roman" w:eastAsia="Times New Roman" w:hAnsi="Times New Roman" w:cs="Times New Roman"/>
          <w:color w:val="FF0000"/>
        </w:rPr>
        <w:t>We thank the reviewer for this comment. Although the laughing control experiment was not carried out in Thomas et al. (2022), the peek-a-boo preferential looking test was conducted, and both tests reflect an event where the central character does not exhibit distress. To test whether the model’s expectations are specifically tied to comfort, and do not reflect a general preference for a specific person, we carried out an additional simulation of a “non-distress non-comfort” event. Mirroring infant data in both the laughing and peek-a-boo controls, the model responded equally to the saliva and non-saliva sharer suggesting that the results of Simulation 1 reflected a true learned association between saliva sharing and comforting. As we know explicitly note in the Discussion of Simulation 1, Simulation 2 can be seen as the model analogue of Spokes and Spelke (2017) as well as the preferential looking test in Thomas et al. (2022), given that both events can be described as non-distress non-comfort events. We thank the reviewer for pushing us on this; we think including an additional simulation that addresses this point–that is, Simulation 2–significantly strengthens the paper.</w:t>
      </w:r>
    </w:p>
    <w:p w14:paraId="00000052" w14:textId="77777777" w:rsidR="00D712B4" w:rsidRDefault="00D712B4">
      <w:pPr>
        <w:rPr>
          <w:rFonts w:ascii="Times New Roman" w:eastAsia="Times New Roman" w:hAnsi="Times New Roman" w:cs="Times New Roman"/>
          <w:color w:val="FF0000"/>
          <w:highlight w:val="yellow"/>
        </w:rPr>
      </w:pPr>
    </w:p>
    <w:p w14:paraId="00000053" w14:textId="77777777" w:rsidR="00D712B4" w:rsidRDefault="00D712B4">
      <w:pPr>
        <w:rPr>
          <w:rFonts w:ascii="Times New Roman" w:eastAsia="Times New Roman" w:hAnsi="Times New Roman" w:cs="Times New Roman"/>
          <w:color w:val="FF0000"/>
        </w:rPr>
      </w:pPr>
    </w:p>
    <w:p w14:paraId="00000054" w14:textId="77777777" w:rsidR="00D712B4" w:rsidRDefault="00000000">
      <w:pPr>
        <w:numPr>
          <w:ilvl w:val="0"/>
          <w:numId w:val="2"/>
        </w:numPr>
        <w:rPr>
          <w:rFonts w:ascii="Times New Roman" w:eastAsia="Times New Roman" w:hAnsi="Times New Roman" w:cs="Times New Roman"/>
        </w:rPr>
      </w:pPr>
      <w:r>
        <w:rPr>
          <w:rFonts w:ascii="Times New Roman" w:eastAsia="Times New Roman" w:hAnsi="Times New Roman" w:cs="Times New Roman"/>
        </w:rPr>
        <w:t>My addendum: This is I think the single most critical issue in the current paper. The model might have the capacity to address this if you look at a test case comparing the saliva-sharer and non-saliva-sharer in a non-saliva-sharing interaction, in a non-distressed and non-</w:t>
      </w:r>
      <w:r>
        <w:rPr>
          <w:rFonts w:ascii="Times New Roman" w:eastAsia="Times New Roman" w:hAnsi="Times New Roman" w:cs="Times New Roman"/>
        </w:rPr>
        <w:lastRenderedPageBreak/>
        <w:t>comfort situation. What this should yield, to match previous work, is no preference. However, given the training set, I think there is a reasonable chance you would see an inversion such that the model prefers the non-saliva-sharer, which would suggest that the model is generalizing in a way that the infants did not.</w:t>
      </w:r>
    </w:p>
    <w:p w14:paraId="00000055" w14:textId="77777777" w:rsidR="00D712B4" w:rsidRDefault="00D712B4">
      <w:pPr>
        <w:rPr>
          <w:rFonts w:ascii="Times New Roman" w:eastAsia="Times New Roman" w:hAnsi="Times New Roman" w:cs="Times New Roman"/>
        </w:rPr>
      </w:pPr>
    </w:p>
    <w:p w14:paraId="00000056" w14:textId="77777777" w:rsidR="00D712B4" w:rsidRDefault="00000000">
      <w:pPr>
        <w:rPr>
          <w:rFonts w:ascii="Times New Roman" w:eastAsia="Times New Roman" w:hAnsi="Times New Roman" w:cs="Times New Roman"/>
          <w:color w:val="FF0000"/>
        </w:rPr>
      </w:pPr>
      <w:r>
        <w:rPr>
          <w:rFonts w:ascii="Times New Roman" w:eastAsia="Times New Roman" w:hAnsi="Times New Roman" w:cs="Times New Roman"/>
          <w:color w:val="FF0000"/>
        </w:rPr>
        <w:t>We agree with the reviewer and their trainee that this is an important issue to resolve in this paper. We have included an additional simulation, Simulation 2, that demonstrates that the model’s behavior is due to a learned relation between saliva sharing and comforting rather than a reflection of some preference for a particular individual. Thanks for pushing us on this, really!</w:t>
      </w:r>
    </w:p>
    <w:p w14:paraId="00000057" w14:textId="77777777" w:rsidR="00D712B4" w:rsidRDefault="00D712B4">
      <w:pPr>
        <w:rPr>
          <w:rFonts w:ascii="Times New Roman" w:eastAsia="Times New Roman" w:hAnsi="Times New Roman" w:cs="Times New Roman"/>
        </w:rPr>
      </w:pPr>
    </w:p>
    <w:p w14:paraId="00000058" w14:textId="77777777" w:rsidR="00D712B4" w:rsidRDefault="00D712B4">
      <w:pPr>
        <w:rPr>
          <w:rFonts w:ascii="Times New Roman" w:eastAsia="Times New Roman" w:hAnsi="Times New Roman" w:cs="Times New Roman"/>
        </w:rPr>
      </w:pPr>
    </w:p>
    <w:p w14:paraId="00000059" w14:textId="77777777" w:rsidR="00D712B4" w:rsidRDefault="00000000">
      <w:pPr>
        <w:numPr>
          <w:ilvl w:val="0"/>
          <w:numId w:val="2"/>
        </w:numPr>
        <w:rPr>
          <w:rFonts w:ascii="Times New Roman" w:eastAsia="Times New Roman" w:hAnsi="Times New Roman" w:cs="Times New Roman"/>
        </w:rPr>
      </w:pPr>
      <w:r>
        <w:rPr>
          <w:rFonts w:ascii="Times New Roman" w:eastAsia="Times New Roman" w:hAnsi="Times New Roman" w:cs="Times New Roman"/>
        </w:rPr>
        <w:t>"They state in the introduction "If the same individuals who share saliva also provide comforting other time points, these separate representations of saliva sharing and comforting can merge to form a common representation." However, they say nothing about why or how saliva-sharing and comforting are linked among the many different interactions that occur between two individuals with a strong relationship, and their model does not test this.</w:t>
      </w:r>
    </w:p>
    <w:p w14:paraId="0000005A" w14:textId="77777777" w:rsidR="00D712B4" w:rsidRDefault="00000000">
      <w:pPr>
        <w:rPr>
          <w:rFonts w:ascii="Times New Roman" w:eastAsia="Times New Roman" w:hAnsi="Times New Roman" w:cs="Times New Roman"/>
        </w:rPr>
      </w:pPr>
      <w:r>
        <w:rPr>
          <w:rFonts w:ascii="Times New Roman" w:eastAsia="Times New Roman" w:hAnsi="Times New Roman" w:cs="Times New Roman"/>
        </w:rPr>
        <w:t>For me it was not surprising to see that when you train the model as always one person shares saliva with another and comforts the same person while the other person does something else, and not comforts the distressed person. I don't think this reflects infants' experience.</w:t>
      </w:r>
    </w:p>
    <w:p w14:paraId="0000005B" w14:textId="77777777" w:rsidR="00D712B4" w:rsidRDefault="00000000">
      <w:pPr>
        <w:rPr>
          <w:rFonts w:ascii="Times New Roman" w:eastAsia="Times New Roman" w:hAnsi="Times New Roman" w:cs="Times New Roman"/>
        </w:rPr>
      </w:pPr>
      <w:r>
        <w:rPr>
          <w:rFonts w:ascii="Times New Roman" w:eastAsia="Times New Roman" w:hAnsi="Times New Roman" w:cs="Times New Roman"/>
        </w:rPr>
        <w:t>The better way to test this is to increase the frequency of comforting and saliva-sharing for thick relationships, but for thin ones still keep them with a lower frequency,  instead of making it binary.</w:t>
      </w:r>
    </w:p>
    <w:p w14:paraId="0000005C" w14:textId="77777777" w:rsidR="00D712B4" w:rsidRDefault="00D712B4">
      <w:pPr>
        <w:rPr>
          <w:rFonts w:ascii="Times New Roman" w:eastAsia="Times New Roman" w:hAnsi="Times New Roman" w:cs="Times New Roman"/>
        </w:rPr>
      </w:pPr>
    </w:p>
    <w:p w14:paraId="0000005D" w14:textId="77777777" w:rsidR="00D712B4" w:rsidRDefault="00000000">
      <w:pPr>
        <w:rPr>
          <w:rFonts w:ascii="Times New Roman" w:eastAsia="Times New Roman" w:hAnsi="Times New Roman" w:cs="Times New Roman"/>
          <w:color w:val="FF0000"/>
        </w:rPr>
      </w:pPr>
      <w:r>
        <w:rPr>
          <w:rFonts w:ascii="Times New Roman" w:eastAsia="Times New Roman" w:hAnsi="Times New Roman" w:cs="Times New Roman"/>
          <w:color w:val="FF0000"/>
        </w:rPr>
        <w:t xml:space="preserve">If we are reading the reviewer’s comment correctly, their concern is that our simulations don’t mirror infants’ actual experience with these events. In particular, the concern is that, while the </w:t>
      </w:r>
      <w:r>
        <w:rPr>
          <w:rFonts w:ascii="Times New Roman" w:eastAsia="Times New Roman" w:hAnsi="Times New Roman" w:cs="Times New Roman"/>
          <w:i/>
          <w:iCs/>
          <w:color w:val="FF0000"/>
        </w:rPr>
        <w:t xml:space="preserve">rule </w:t>
      </w:r>
      <w:r>
        <w:rPr>
          <w:rFonts w:ascii="Times New Roman" w:eastAsia="Times New Roman" w:hAnsi="Times New Roman" w:cs="Times New Roman"/>
          <w:color w:val="FF0000"/>
        </w:rPr>
        <w:t xml:space="preserve">is that those who share saliva comfort one another during moments of distress, infants sometimes do experience the </w:t>
      </w:r>
      <w:r>
        <w:rPr>
          <w:rFonts w:ascii="Times New Roman" w:eastAsia="Times New Roman" w:hAnsi="Times New Roman" w:cs="Times New Roman"/>
          <w:i/>
          <w:iCs/>
          <w:color w:val="FF0000"/>
        </w:rPr>
        <w:t>exception</w:t>
      </w:r>
      <w:r>
        <w:rPr>
          <w:rFonts w:ascii="Times New Roman" w:eastAsia="Times New Roman" w:hAnsi="Times New Roman" w:cs="Times New Roman"/>
          <w:color w:val="FF0000"/>
        </w:rPr>
        <w:t>; that is,</w:t>
      </w:r>
      <w:r>
        <w:rPr>
          <w:rFonts w:ascii="Times New Roman" w:eastAsia="Times New Roman" w:hAnsi="Times New Roman" w:cs="Times New Roman"/>
          <w:i/>
          <w:iCs/>
          <w:color w:val="FF0000"/>
        </w:rPr>
        <w:t xml:space="preserve"> </w:t>
      </w:r>
      <w:r>
        <w:rPr>
          <w:rFonts w:ascii="Times New Roman" w:eastAsia="Times New Roman" w:hAnsi="Times New Roman" w:cs="Times New Roman"/>
          <w:color w:val="FF0000"/>
        </w:rPr>
        <w:t xml:space="preserve">it is sometimes the case that infants’ distress isn’t met by comfort from those with whom they shared saliva in the past.  We agree with this critique, and we think that the new Simulation 5 in the manuscript directly addresses it.  As the reviewer will see, this simulation is similar to situation Simulation 1 except that we vary the amount of comfort and saliva sharing that saliva sharers and non-saliva sharers engage in. As long as saliva sharers engage in more comfort than non-comfort, networks continue to expect saliva sharers to comfort their saliva sharing partners during distress. If, however, the ratio flips such that saliva sharers engage in non-comfort 90% of the time and comfort 10% of the time, networks expect that saliva sharers will </w:t>
      </w:r>
      <w:r>
        <w:rPr>
          <w:rFonts w:ascii="Times New Roman" w:eastAsia="Times New Roman" w:hAnsi="Times New Roman" w:cs="Times New Roman"/>
          <w:color w:val="FF0000"/>
          <w:u w:val="single"/>
        </w:rPr>
        <w:t>not</w:t>
      </w:r>
      <w:r>
        <w:rPr>
          <w:rFonts w:ascii="Times New Roman" w:eastAsia="Times New Roman" w:hAnsi="Times New Roman" w:cs="Times New Roman"/>
          <w:color w:val="FF0000"/>
        </w:rPr>
        <w:t xml:space="preserve"> comfort their partners during distress. We also see this simulation as speaking to a broader point: Whether networks (and perhaps by extension, infants) expect comfort from saliva sharers depends on the visual statistics of their experience. In extreme cases, such as when a child is neglected and thus experiences very little comfort during distress, our account predicts that these children would not expect comfort from saliva sharers and perhaps even expect non-comfort from them. We speak to this latter point in the General discussion. Here is the text for that for convenience: </w:t>
      </w:r>
    </w:p>
    <w:p w14:paraId="0000005E" w14:textId="77777777" w:rsidR="00D712B4" w:rsidRDefault="00D712B4">
      <w:pPr>
        <w:rPr>
          <w:rFonts w:ascii="Times New Roman" w:eastAsia="Times New Roman" w:hAnsi="Times New Roman" w:cs="Times New Roman"/>
          <w:color w:val="FF0000"/>
        </w:rPr>
      </w:pPr>
    </w:p>
    <w:p w14:paraId="0000005F" w14:textId="77777777" w:rsidR="00D712B4" w:rsidRDefault="00000000">
      <w:pPr>
        <w:rPr>
          <w:rFonts w:ascii="Times New Roman" w:eastAsia="Times New Roman" w:hAnsi="Times New Roman" w:cs="Times New Roman"/>
          <w:color w:val="FF0000"/>
        </w:rPr>
      </w:pPr>
      <w:r>
        <w:rPr>
          <w:rFonts w:ascii="Times New Roman" w:eastAsia="Times New Roman" w:hAnsi="Times New Roman" w:cs="Times New Roman"/>
          <w:color w:val="FF0000"/>
        </w:rPr>
        <w:t xml:space="preserve">“Future research might also test the effects of experience on infants’ expectations about thick relationships by examining children who have experienced neglect or maltreatment. In line with evidence that early caregiving environments fine-tune attention and social cognition (e.g., Pollak &amp; Tolley-Schell, 2003; Pollak &amp; Sinha, 2002), an associative learning account predicts that the inconsistent social cues </w:t>
      </w:r>
      <w:r>
        <w:rPr>
          <w:rFonts w:ascii="Times New Roman" w:eastAsia="Times New Roman" w:hAnsi="Times New Roman" w:cs="Times New Roman"/>
          <w:color w:val="FF0000"/>
        </w:rPr>
        <w:lastRenderedPageBreak/>
        <w:t>present in neglectful environments will make children less likely to associate saliva sharing with comfort than children from typical caregiving backgrounds. Evidence of experience-dependent developmental trajectories would provide strong support for an associative account.”</w:t>
      </w:r>
    </w:p>
    <w:p w14:paraId="00000060" w14:textId="77777777" w:rsidR="00D712B4" w:rsidRDefault="00000000">
      <w:pPr>
        <w:rPr>
          <w:rFonts w:ascii="Times New Roman" w:eastAsia="Times New Roman" w:hAnsi="Times New Roman" w:cs="Times New Roman"/>
          <w:color w:val="FF0000"/>
        </w:rPr>
      </w:pPr>
      <w:r>
        <w:rPr>
          <w:rFonts w:ascii="Times New Roman" w:eastAsia="Times New Roman" w:hAnsi="Times New Roman" w:cs="Times New Roman"/>
          <w:color w:val="FF0000"/>
        </w:rPr>
        <w:t>We thank the reviewer (and their trainee) for pushing us on this point. We believe that it has strengthened the model, manuscript, and our proposal.</w:t>
      </w:r>
    </w:p>
    <w:p w14:paraId="00000061" w14:textId="77777777" w:rsidR="00D712B4" w:rsidRDefault="00D712B4">
      <w:pPr>
        <w:rPr>
          <w:rFonts w:ascii="Times New Roman" w:eastAsia="Times New Roman" w:hAnsi="Times New Roman" w:cs="Times New Roman"/>
          <w:color w:val="FF0000"/>
        </w:rPr>
      </w:pPr>
    </w:p>
    <w:p w14:paraId="00000062" w14:textId="77777777" w:rsidR="00D712B4" w:rsidRDefault="00000000">
      <w:pPr>
        <w:numPr>
          <w:ilvl w:val="0"/>
          <w:numId w:val="2"/>
        </w:numPr>
        <w:rPr>
          <w:rFonts w:ascii="Times New Roman" w:eastAsia="Times New Roman" w:hAnsi="Times New Roman" w:cs="Times New Roman"/>
        </w:rPr>
      </w:pPr>
      <w:r>
        <w:rPr>
          <w:rFonts w:ascii="Times New Roman" w:eastAsia="Times New Roman" w:hAnsi="Times New Roman" w:cs="Times New Roman"/>
        </w:rPr>
        <w:t>Also for the neutral actions (e.g., ball-passing) this should definitely take place within thick relationships. This is the whole point of this interaction: it can be done with everyone. And when we think about the infants' experience, I am almost sure that they see more ball passing interactions within thick relationships given their small social circle during the first year of life.</w:t>
      </w:r>
    </w:p>
    <w:p w14:paraId="00000063" w14:textId="77777777" w:rsidR="00D712B4" w:rsidRDefault="00D712B4">
      <w:pPr>
        <w:rPr>
          <w:rFonts w:ascii="Times New Roman" w:eastAsia="Times New Roman" w:hAnsi="Times New Roman" w:cs="Times New Roman"/>
        </w:rPr>
      </w:pPr>
    </w:p>
    <w:p w14:paraId="00000064" w14:textId="77777777" w:rsidR="00D712B4" w:rsidRDefault="00000000">
      <w:pPr>
        <w:rPr>
          <w:rFonts w:ascii="Times New Roman" w:eastAsia="Times New Roman" w:hAnsi="Times New Roman" w:cs="Times New Roman"/>
          <w:color w:val="FF0000"/>
        </w:rPr>
      </w:pPr>
      <w:r>
        <w:rPr>
          <w:rFonts w:ascii="Times New Roman" w:eastAsia="Times New Roman" w:hAnsi="Times New Roman" w:cs="Times New Roman"/>
          <w:color w:val="FF0000"/>
        </w:rPr>
        <w:t>We agree entirely with the reviewer that, by not including events in which saliva sharers and their partners engage in neutral actions as well, our initial set of simulations might have been too simplistic and less representative of infants’ experience. In the revised set of simulations, it is now the case that saliva sharers not only engage in saliva sharing with their partners, but they also engage in neutral events with them as well (as can now be seen in Table 1). For simplicity, we equated the frequency of both types of events – that is, there were as many saliva sharing events among saliva sharers and recipients as “other” events among them. We took this approach because we don’t actually know the relative ratio of both kinds of actions among saliva sharers.</w:t>
      </w:r>
    </w:p>
    <w:p w14:paraId="00000065" w14:textId="77777777" w:rsidR="00D712B4" w:rsidRDefault="00D712B4">
      <w:pPr>
        <w:rPr>
          <w:rFonts w:ascii="Times New Roman" w:eastAsia="Times New Roman" w:hAnsi="Times New Roman" w:cs="Times New Roman"/>
          <w:color w:val="FF0000"/>
        </w:rPr>
      </w:pPr>
    </w:p>
    <w:p w14:paraId="00000066" w14:textId="77777777" w:rsidR="00D712B4" w:rsidRDefault="00000000">
      <w:pPr>
        <w:rPr>
          <w:rFonts w:ascii="Times New Roman" w:eastAsia="Times New Roman" w:hAnsi="Times New Roman" w:cs="Times New Roman"/>
          <w:color w:val="FF0000"/>
        </w:rPr>
      </w:pPr>
      <w:r>
        <w:rPr>
          <w:rFonts w:ascii="Times New Roman" w:eastAsia="Times New Roman" w:hAnsi="Times New Roman" w:cs="Times New Roman"/>
          <w:color w:val="FF0000"/>
        </w:rPr>
        <w:t>Crucially, the results remain unchanged: Networks’, like infants, expected Saliva Sharers but not Non-saliva Sharers to respond when the central distressed character remained the same across the familiarization and test events but looked equally long at both actors when the central distressed character changed between these events.</w:t>
      </w:r>
    </w:p>
    <w:p w14:paraId="00000067" w14:textId="77777777" w:rsidR="00D712B4" w:rsidRDefault="00D712B4">
      <w:pPr>
        <w:rPr>
          <w:rFonts w:ascii="Times New Roman" w:eastAsia="Times New Roman" w:hAnsi="Times New Roman" w:cs="Times New Roman"/>
          <w:color w:val="FF0000"/>
        </w:rPr>
      </w:pPr>
    </w:p>
    <w:p w14:paraId="00000068" w14:textId="77777777" w:rsidR="00D712B4" w:rsidRDefault="00000000">
      <w:pPr>
        <w:numPr>
          <w:ilvl w:val="0"/>
          <w:numId w:val="2"/>
        </w:numPr>
        <w:rPr>
          <w:rFonts w:ascii="Times New Roman" w:eastAsia="Times New Roman" w:hAnsi="Times New Roman" w:cs="Times New Roman"/>
        </w:rPr>
      </w:pPr>
      <w:r>
        <w:rPr>
          <w:rFonts w:ascii="Times New Roman" w:eastAsia="Times New Roman" w:hAnsi="Times New Roman" w:cs="Times New Roman"/>
        </w:rPr>
        <w:t>Given these limitations of the model, without any control studies, the manuscript's arguments remain quite weak.</w:t>
      </w:r>
    </w:p>
    <w:p w14:paraId="00000069" w14:textId="77777777" w:rsidR="00D712B4" w:rsidRDefault="00D712B4">
      <w:pPr>
        <w:rPr>
          <w:rFonts w:ascii="Times New Roman" w:eastAsia="Times New Roman" w:hAnsi="Times New Roman" w:cs="Times New Roman"/>
          <w:color w:val="FF0000"/>
        </w:rPr>
      </w:pPr>
    </w:p>
    <w:p w14:paraId="0000006A" w14:textId="77777777" w:rsidR="00D712B4" w:rsidRDefault="00000000">
      <w:pPr>
        <w:rPr>
          <w:rFonts w:ascii="Times New Roman" w:eastAsia="Times New Roman" w:hAnsi="Times New Roman" w:cs="Times New Roman"/>
          <w:color w:val="FF0000"/>
        </w:rPr>
      </w:pPr>
      <w:r>
        <w:rPr>
          <w:rFonts w:ascii="Times New Roman" w:eastAsia="Times New Roman" w:hAnsi="Times New Roman" w:cs="Times New Roman"/>
          <w:color w:val="FF0000"/>
        </w:rPr>
        <w:t>We hope that the reviewer agrees that we’ve addressed these limitations through our additional simulations. Combined with our responses to the remaining two reviewers, which included additional simulations to address many of their points (some of which overlapped with Reviewer 1 and their trainee), we think our paper has improved substantially.</w:t>
      </w:r>
    </w:p>
    <w:p w14:paraId="0000006B" w14:textId="77777777" w:rsidR="00D712B4" w:rsidRDefault="00D712B4">
      <w:pPr>
        <w:rPr>
          <w:rFonts w:ascii="Times New Roman" w:eastAsia="Times New Roman" w:hAnsi="Times New Roman" w:cs="Times New Roman"/>
          <w:color w:val="FF0000"/>
        </w:rPr>
      </w:pPr>
    </w:p>
    <w:p w14:paraId="0000006C" w14:textId="77777777" w:rsidR="00D712B4" w:rsidRDefault="00000000">
      <w:pPr>
        <w:numPr>
          <w:ilvl w:val="0"/>
          <w:numId w:val="2"/>
        </w:numPr>
        <w:rPr>
          <w:rFonts w:ascii="Times New Roman" w:eastAsia="Times New Roman" w:hAnsi="Times New Roman" w:cs="Times New Roman"/>
        </w:rPr>
      </w:pPr>
      <w:r>
        <w:rPr>
          <w:rFonts w:ascii="Times New Roman" w:eastAsia="Times New Roman" w:hAnsi="Times New Roman" w:cs="Times New Roman"/>
        </w:rPr>
        <w:t>A stronger discussion section, at least explicitly mentioning these limitations and how they affect or do not affect their arguments, would make the manuscript stronger.</w:t>
      </w:r>
    </w:p>
    <w:p w14:paraId="0000006D" w14:textId="77777777" w:rsidR="00D712B4" w:rsidRDefault="00D712B4">
      <w:pPr>
        <w:rPr>
          <w:rFonts w:ascii="Times New Roman" w:eastAsia="Times New Roman" w:hAnsi="Times New Roman" w:cs="Times New Roman"/>
          <w:color w:val="FF0000"/>
        </w:rPr>
      </w:pPr>
    </w:p>
    <w:p w14:paraId="0000006E" w14:textId="77777777" w:rsidR="00D712B4" w:rsidRDefault="00000000">
      <w:pPr>
        <w:rPr>
          <w:rFonts w:ascii="Times New Roman" w:eastAsia="Times New Roman" w:hAnsi="Times New Roman" w:cs="Times New Roman"/>
          <w:color w:val="FF0000"/>
        </w:rPr>
      </w:pPr>
      <w:r>
        <w:rPr>
          <w:rFonts w:ascii="Times New Roman" w:eastAsia="Times New Roman" w:hAnsi="Times New Roman" w:cs="Times New Roman"/>
          <w:color w:val="FF0000"/>
        </w:rPr>
        <w:t>Given that we addressed these concerns with additional simulations, we do not mention them as limitations in the General Discussion.</w:t>
      </w:r>
    </w:p>
    <w:p w14:paraId="0000006F" w14:textId="77777777" w:rsidR="00D712B4" w:rsidRDefault="00D712B4">
      <w:pPr>
        <w:rPr>
          <w:rFonts w:ascii="Times New Roman" w:eastAsia="Times New Roman" w:hAnsi="Times New Roman" w:cs="Times New Roman"/>
        </w:rPr>
      </w:pPr>
    </w:p>
    <w:p w14:paraId="00000070" w14:textId="77777777" w:rsidR="00D712B4" w:rsidRDefault="00000000">
      <w:pPr>
        <w:numPr>
          <w:ilvl w:val="0"/>
          <w:numId w:val="2"/>
        </w:numPr>
        <w:rPr>
          <w:rFonts w:ascii="Times New Roman" w:eastAsia="Times New Roman" w:hAnsi="Times New Roman" w:cs="Times New Roman"/>
        </w:rPr>
      </w:pPr>
      <w:r>
        <w:rPr>
          <w:rFonts w:ascii="Times New Roman" w:eastAsia="Times New Roman" w:hAnsi="Times New Roman" w:cs="Times New Roman"/>
        </w:rPr>
        <w:t>Additionally, there's no interaction type that the non-saliva sharer can be linked to. The saliva sharer participates in both the comforting and saliva-sharing interaction. The other person only participates in the non-saliva sharing interaction (ball-passing?) and no other interaction. This once again shows the importance of adding the laughing control study.</w:t>
      </w:r>
    </w:p>
    <w:p w14:paraId="00000071" w14:textId="77777777" w:rsidR="00D712B4" w:rsidRDefault="00000000">
      <w:pPr>
        <w:rPr>
          <w:rFonts w:ascii="Times New Roman" w:eastAsia="Times New Roman" w:hAnsi="Times New Roman" w:cs="Times New Roman"/>
          <w:color w:val="FF0000"/>
        </w:rPr>
      </w:pPr>
      <w:r>
        <w:rPr>
          <w:rFonts w:ascii="Times New Roman" w:eastAsia="Times New Roman" w:hAnsi="Times New Roman" w:cs="Times New Roman"/>
          <w:color w:val="FF0000"/>
        </w:rPr>
        <w:lastRenderedPageBreak/>
        <w:t xml:space="preserve">Again, we apologize for not being clearer in the paper. It was the case that both kinds of individuals participated in multiple interactions. We have revised the manuscript to clarify this point. The reviewer can also refer to Tables 1 and 2 to see these interactions for both kinds of individuals. </w:t>
      </w:r>
    </w:p>
    <w:p w14:paraId="00000072" w14:textId="77777777" w:rsidR="00D712B4" w:rsidRDefault="00D712B4">
      <w:pPr>
        <w:rPr>
          <w:rFonts w:ascii="Times New Roman" w:eastAsia="Times New Roman" w:hAnsi="Times New Roman" w:cs="Times New Roman"/>
        </w:rPr>
      </w:pPr>
    </w:p>
    <w:p w14:paraId="00000073" w14:textId="77777777" w:rsidR="00D712B4" w:rsidRDefault="00000000">
      <w:pPr>
        <w:numPr>
          <w:ilvl w:val="0"/>
          <w:numId w:val="2"/>
        </w:numPr>
        <w:rPr>
          <w:rFonts w:ascii="Times New Roman" w:eastAsia="Times New Roman" w:hAnsi="Times New Roman" w:cs="Times New Roman"/>
        </w:rPr>
      </w:pPr>
      <w:r>
        <w:rPr>
          <w:rFonts w:ascii="Times New Roman" w:eastAsia="Times New Roman" w:hAnsi="Times New Roman" w:cs="Times New Roman"/>
        </w:rPr>
        <w:t>I did not understand the developmental predictions part and Simulation 3. Why exactly do evolutionary accounts predict stable development? Can authors elaborate on that? It is possible that the link between one close relationship cue and another is formed through association but sensitivity to these cues in the first place comes from evolutionary basis. I don't think "bidirectional expectation gets stronger with age" is against the evolutionary account. It is also a bit confusing to me why they only focus on bidirectional expectations in the developmental predictions section but do not make any developmental prediction or explanation regarding unidirectional expectations."</w:t>
      </w:r>
    </w:p>
    <w:p w14:paraId="00000074" w14:textId="77777777" w:rsidR="00D712B4" w:rsidRDefault="00D712B4">
      <w:pPr>
        <w:rPr>
          <w:rFonts w:ascii="Times New Roman" w:eastAsia="Times New Roman" w:hAnsi="Times New Roman" w:cs="Times New Roman"/>
        </w:rPr>
      </w:pPr>
    </w:p>
    <w:p w14:paraId="00000075" w14:textId="77777777" w:rsidR="00D712B4" w:rsidRDefault="00000000">
      <w:pPr>
        <w:rPr>
          <w:rFonts w:ascii="Times New Roman" w:eastAsia="Times New Roman" w:hAnsi="Times New Roman" w:cs="Times New Roman"/>
          <w:color w:val="FF0000"/>
        </w:rPr>
      </w:pPr>
      <w:r>
        <w:rPr>
          <w:rFonts w:ascii="Times New Roman" w:eastAsia="Times New Roman" w:hAnsi="Times New Roman" w:cs="Times New Roman"/>
          <w:color w:val="FF0000"/>
        </w:rPr>
        <w:t>We thank the reviewer for raising this important point. We agree that our original framing of the “evolutionary” vs. “associative” contrast was perhaps too narrow. We have revised the text to clarify that our primary goal is not to “rule out” the existence of evolutionary predispositions, but rather to demonstrate that an associative learning account is sufficient to explain the data. In addition, we believe that an associative account makes some unique predictions that would distinguish it from a more rigid evolutionary framework. For example, while an evolutionary account might argue that an innate predisposition to link cues (like saliva sharing and comfort) is strengthened by experience (rather than remaining stable), it’s unlikely that a predisposition forged over evolutionary “deep time” (Buss, 2005) would be eliminated or reversed within the comparatively short span of infancy as is predicted in Simulation 5. That said, we also see no reason why both accounts have to be incompatible, and we provide a brief discussion in the General Discussion about how to reconcile them. For convenience, here is that text:</w:t>
      </w:r>
    </w:p>
    <w:p w14:paraId="00000076" w14:textId="77777777" w:rsidR="00D712B4" w:rsidRDefault="00D712B4">
      <w:pPr>
        <w:rPr>
          <w:rFonts w:ascii="Times New Roman" w:eastAsia="Times New Roman" w:hAnsi="Times New Roman" w:cs="Times New Roman"/>
          <w:color w:val="FF0000"/>
        </w:rPr>
      </w:pPr>
    </w:p>
    <w:p w14:paraId="00000077" w14:textId="77777777" w:rsidR="00D712B4" w:rsidRDefault="00000000">
      <w:pPr>
        <w:rPr>
          <w:rFonts w:ascii="Times New Roman" w:eastAsia="Times New Roman" w:hAnsi="Times New Roman" w:cs="Times New Roman"/>
          <w:color w:val="FF0000"/>
        </w:rPr>
      </w:pPr>
      <w:r>
        <w:rPr>
          <w:rFonts w:ascii="Times New Roman" w:eastAsia="Times New Roman" w:hAnsi="Times New Roman" w:cs="Times New Roman"/>
          <w:color w:val="FF0000"/>
        </w:rPr>
        <w:t>“Although the current simulations demonstrate that associative learning can link saliva sharing to comfort, they do not show that infants’ knowledge necessarily derives from this process. To  validate this proposed mechanism empirically, behavioral research must also show that these expectations are bidirectional and learned. For instance, an associative account would be supported by evidence that infants expect comfort following saliva sharing and that this expectation strengthens with experience. Future research might also test the effects of experience on infants’ expectations about thick relationships by examining children who have experienced neglect or maltreatment. In line with evidence that early caregiving environments fine-tune attention and social cognition (e.g., Pollak &amp; Tolley-Schell, 2003; Pollak &amp; Sinha, 2002), an associative learning account predicts that the inconsistent social cues present in neglectful environments will make children less likely to associate saliva sharing with comfort than children from typical caregiving backgrounds. Evidence of experience-dependent developmental trajectories would provide strong support for an associative account.” (p. 20)</w:t>
      </w:r>
    </w:p>
    <w:p w14:paraId="00000078" w14:textId="77777777" w:rsidR="00D712B4" w:rsidRDefault="00D712B4">
      <w:pPr>
        <w:rPr>
          <w:rFonts w:ascii="Times New Roman" w:eastAsia="Times New Roman" w:hAnsi="Times New Roman" w:cs="Times New Roman"/>
          <w:color w:val="FF0000"/>
        </w:rPr>
      </w:pPr>
    </w:p>
    <w:p w14:paraId="00000079" w14:textId="77777777" w:rsidR="00D712B4" w:rsidRDefault="00000000">
      <w:pPr>
        <w:rPr>
          <w:rFonts w:ascii="Times New Roman" w:eastAsia="Times New Roman" w:hAnsi="Times New Roman" w:cs="Times New Roman"/>
          <w:color w:val="FF0000"/>
        </w:rPr>
      </w:pPr>
      <w:r>
        <w:rPr>
          <w:rFonts w:ascii="Times New Roman" w:eastAsia="Times New Roman" w:hAnsi="Times New Roman" w:cs="Times New Roman"/>
          <w:color w:val="FF0000"/>
        </w:rPr>
        <w:t xml:space="preserve">We also appreciate the reviewer’s note regarding bidirectional expectations (i.e., comfort predicting saliva sharing) in the developmental section. To clarify, because our model tracks the statistical co-occurence of cues, the relationship between these variables is symmetrical. Consequently, modeling comfort predicting saliva yields the same results as saliva predicting comfort. We have updated the developmental predictions section (now Simulation 4) to clarify that the model supports both types of expectations. </w:t>
      </w:r>
    </w:p>
    <w:p w14:paraId="0000007A" w14:textId="77777777" w:rsidR="00D712B4" w:rsidRDefault="00D712B4">
      <w:pPr>
        <w:rPr>
          <w:rFonts w:ascii="Times New Roman" w:eastAsia="Times New Roman" w:hAnsi="Times New Roman" w:cs="Times New Roman"/>
          <w:color w:val="FF0000"/>
        </w:rPr>
      </w:pPr>
    </w:p>
    <w:p w14:paraId="0000007B" w14:textId="77777777" w:rsidR="00D712B4" w:rsidRDefault="00000000">
      <w:pPr>
        <w:rPr>
          <w:rFonts w:ascii="Times New Roman" w:eastAsia="Times New Roman" w:hAnsi="Times New Roman" w:cs="Times New Roman"/>
          <w:color w:val="FF0000"/>
        </w:rPr>
      </w:pPr>
      <w:r>
        <w:rPr>
          <w:rFonts w:ascii="Times New Roman" w:eastAsia="Times New Roman" w:hAnsi="Times New Roman" w:cs="Times New Roman"/>
          <w:color w:val="FF0000"/>
        </w:rPr>
        <w:t xml:space="preserve">The text now reads: </w:t>
      </w:r>
    </w:p>
    <w:p w14:paraId="0000007C" w14:textId="77777777" w:rsidR="00D712B4" w:rsidRDefault="00000000">
      <w:pPr>
        <w:rPr>
          <w:rFonts w:ascii="Times New Roman" w:eastAsia="Times New Roman" w:hAnsi="Times New Roman" w:cs="Times New Roman"/>
          <w:color w:val="FF0000"/>
        </w:rPr>
      </w:pPr>
      <w:r>
        <w:rPr>
          <w:rFonts w:ascii="Times New Roman" w:eastAsia="Times New Roman" w:hAnsi="Times New Roman" w:cs="Times New Roman"/>
          <w:color w:val="FF0000"/>
        </w:rPr>
        <w:t>“Simulation 4 suggests that the expectation for comfort following saliva sharing strengthens with experience. Likewise, because the association between saliva sharing and comfort is bidirectional, our model predicts that the expectation for saliva sharing following comfort should also increase with experience.”</w:t>
      </w:r>
    </w:p>
    <w:p w14:paraId="0000007D" w14:textId="77777777" w:rsidR="00D712B4" w:rsidRDefault="00D712B4">
      <w:pPr>
        <w:rPr>
          <w:rFonts w:ascii="Times New Roman" w:eastAsia="Times New Roman" w:hAnsi="Times New Roman" w:cs="Times New Roman"/>
        </w:rPr>
      </w:pPr>
    </w:p>
    <w:p w14:paraId="0000007E" w14:textId="77777777" w:rsidR="00D712B4" w:rsidRDefault="00000000">
      <w:pPr>
        <w:numPr>
          <w:ilvl w:val="0"/>
          <w:numId w:val="2"/>
        </w:numPr>
        <w:rPr>
          <w:rFonts w:ascii="Times New Roman" w:eastAsia="Times New Roman" w:hAnsi="Times New Roman" w:cs="Times New Roman"/>
        </w:rPr>
      </w:pPr>
      <w:r>
        <w:rPr>
          <w:rFonts w:ascii="Times New Roman" w:eastAsia="Times New Roman" w:hAnsi="Times New Roman" w:cs="Times New Roman"/>
        </w:rPr>
        <w:t>My addendum: One final point I would raise is the amount of training involved versus the strength of the expectations. There is an open question in how often 8.5-10-month-old infants have actually observed saliva-sharing interactions. Does this map on to hundreds of training epochs? I would say this is an open question, but I think it's an issue worth mentioning. Even if it is possible for a domain-general associative learning mechanism to reproduce these results in full, if it requires vastly more evidence than an actual infant receives regarding these sorts of interactions, it might suggest some kind of domain-specific specialization of a learning mechanism if nothing else.</w:t>
      </w:r>
    </w:p>
    <w:p w14:paraId="0000007F" w14:textId="77777777" w:rsidR="00D712B4" w:rsidRDefault="00D712B4">
      <w:pPr>
        <w:rPr>
          <w:rFonts w:ascii="Times New Roman" w:eastAsia="Times New Roman" w:hAnsi="Times New Roman" w:cs="Times New Roman"/>
        </w:rPr>
      </w:pPr>
    </w:p>
    <w:p w14:paraId="00000080" w14:textId="77777777" w:rsidR="00D712B4" w:rsidRDefault="00000000">
      <w:pPr>
        <w:rPr>
          <w:rFonts w:ascii="Times New Roman" w:eastAsia="Times New Roman" w:hAnsi="Times New Roman" w:cs="Times New Roman"/>
          <w:color w:val="FF0000"/>
        </w:rPr>
      </w:pPr>
      <w:r>
        <w:rPr>
          <w:rFonts w:ascii="Times New Roman" w:eastAsia="Times New Roman" w:hAnsi="Times New Roman" w:cs="Times New Roman"/>
          <w:color w:val="FF0000"/>
        </w:rPr>
        <w:t xml:space="preserve">We thank the reviewer for raising this and will admit that this is one of those issues that remains unresolved in the computational developmental sciences; that is, it remains unresolved how or to what extent training epochs maps onto infants’ visual experience. That said, we are not intending to imply with our use of extended training that infants observe hundreds of explicit saliva sharing events, and it is possible to show the same sets of results with much less training, as we do in Simulation 4. The critical factor—and indeed one of the goals of our simulations—was to ensure that comfort and saliva sharing were correlated in experience, however, we are agnostic about the exact amount of experience required. </w:t>
      </w:r>
    </w:p>
    <w:p w14:paraId="00000081" w14:textId="77777777" w:rsidR="00D712B4" w:rsidRDefault="00000000">
      <w:pPr>
        <w:rPr>
          <w:rFonts w:ascii="Times New Roman" w:eastAsia="Times New Roman" w:hAnsi="Times New Roman" w:cs="Times New Roman"/>
        </w:rPr>
      </w:pPr>
      <w:r>
        <w:rPr>
          <w:rFonts w:ascii="Times New Roman" w:eastAsia="Times New Roman" w:hAnsi="Times New Roman" w:cs="Times New Roman"/>
          <w:color w:val="FF0000"/>
        </w:rPr>
        <w:br/>
        <w:t>We now acknowledge this critique in the general discussion. For convenience, here is that text:</w:t>
      </w:r>
      <w:r>
        <w:rPr>
          <w:rFonts w:ascii="Times New Roman" w:eastAsia="Times New Roman" w:hAnsi="Times New Roman" w:cs="Times New Roman"/>
          <w:color w:val="FF0000"/>
        </w:rPr>
        <w:br/>
      </w:r>
      <w:r>
        <w:rPr>
          <w:rFonts w:ascii="Times New Roman" w:eastAsia="Times New Roman" w:hAnsi="Times New Roman" w:cs="Times New Roman"/>
          <w:color w:val="FF0000"/>
        </w:rPr>
        <w:br/>
        <w:t>“In addition, the relationship between training epochs and real-world experience remains an open question in Developmental Science. Although it could be argued that the model requires a significant amount of training, the goal of our pretraining phase was not to suggest that infants observe hundreds of explicit saliva-sharing events. Rather, it was to ensure that saliva sharing and comfort were reliably correlated given that it is the presence of such correlations—rather than the sheer amount of experience—that is the theoretical linchpin of the current proposal. Future work might explore the minimum amount of experience required to form social expectations in both infants and models. Notably, Simulation 4 suggests that the link between saliva sharing and comfort can be established in as few as 300 epochs, suggesting that the structure of the environment, rather than the sheer volume of experience, is central to the development of infants’ social expectations.” (p. 25)</w:t>
      </w:r>
    </w:p>
    <w:p w14:paraId="00000082" w14:textId="77777777" w:rsidR="00D712B4" w:rsidRDefault="00D712B4">
      <w:pPr>
        <w:rPr>
          <w:rFonts w:ascii="Times New Roman" w:eastAsia="Times New Roman" w:hAnsi="Times New Roman" w:cs="Times New Roman"/>
        </w:rPr>
      </w:pPr>
    </w:p>
    <w:p w14:paraId="00000083" w14:textId="77777777" w:rsidR="00D712B4" w:rsidRDefault="00000000">
      <w:pPr>
        <w:numPr>
          <w:ilvl w:val="0"/>
          <w:numId w:val="2"/>
        </w:numPr>
        <w:rPr>
          <w:rFonts w:ascii="Times New Roman" w:eastAsia="Times New Roman" w:hAnsi="Times New Roman" w:cs="Times New Roman"/>
        </w:rPr>
      </w:pPr>
      <w:r>
        <w:rPr>
          <w:rFonts w:ascii="Times New Roman" w:eastAsia="Times New Roman" w:hAnsi="Times New Roman" w:cs="Times New Roman"/>
        </w:rPr>
        <w:t>To conclude, the general project of this paper is to demonstrate that the "thick relationship" expectation proposed by Thomas et al. (2022) is learnable through domain-general associative processes. I think that the authors have demonstrated that point, but what they have not yet demonstrated is that a domain-general associative learning process leads to expectations with appropriate constraints. If addressed directly or discussed as a limitation, then this work will make an interesting and valuable contribution to the literature on infants' social cognition, and provide exciting empirical predictions for future work.</w:t>
      </w:r>
    </w:p>
    <w:p w14:paraId="00000084" w14:textId="77777777" w:rsidR="00D712B4" w:rsidRDefault="00D712B4">
      <w:pPr>
        <w:rPr>
          <w:rFonts w:ascii="Times New Roman" w:eastAsia="Times New Roman" w:hAnsi="Times New Roman" w:cs="Times New Roman"/>
        </w:rPr>
      </w:pPr>
    </w:p>
    <w:p w14:paraId="00000085" w14:textId="77777777" w:rsidR="00D712B4" w:rsidRDefault="00000000">
      <w:pPr>
        <w:rPr>
          <w:rFonts w:ascii="Times New Roman" w:eastAsia="Times New Roman" w:hAnsi="Times New Roman" w:cs="Times New Roman"/>
          <w:color w:val="FF0000"/>
        </w:rPr>
      </w:pPr>
      <w:r>
        <w:rPr>
          <w:rFonts w:ascii="Times New Roman" w:eastAsia="Times New Roman" w:hAnsi="Times New Roman" w:cs="Times New Roman"/>
          <w:color w:val="FF0000"/>
        </w:rPr>
        <w:t>We hope that we have addressed the reviewers’ concerns, and have adequately acknowledged any remaining limitations.</w:t>
      </w:r>
    </w:p>
    <w:p w14:paraId="00000086" w14:textId="77777777" w:rsidR="00D712B4" w:rsidRDefault="00D712B4">
      <w:pPr>
        <w:rPr>
          <w:rFonts w:ascii="Times New Roman" w:eastAsia="Times New Roman" w:hAnsi="Times New Roman" w:cs="Times New Roman"/>
        </w:rPr>
      </w:pPr>
    </w:p>
    <w:p w14:paraId="00000087" w14:textId="77777777" w:rsidR="00D712B4" w:rsidRDefault="00000000">
      <w:pPr>
        <w:rPr>
          <w:rFonts w:ascii="Times New Roman" w:eastAsia="Times New Roman" w:hAnsi="Times New Roman" w:cs="Times New Roman"/>
        </w:rPr>
      </w:pPr>
      <w:r>
        <w:rPr>
          <w:rFonts w:ascii="Times New Roman" w:eastAsia="Times New Roman" w:hAnsi="Times New Roman" w:cs="Times New Roman"/>
        </w:rPr>
        <w:t>Reviewer: 2</w:t>
      </w:r>
    </w:p>
    <w:p w14:paraId="00000088" w14:textId="77777777" w:rsidR="00D712B4" w:rsidRDefault="00D712B4">
      <w:pPr>
        <w:rPr>
          <w:rFonts w:ascii="Times New Roman" w:eastAsia="Times New Roman" w:hAnsi="Times New Roman" w:cs="Times New Roman"/>
        </w:rPr>
      </w:pPr>
    </w:p>
    <w:p w14:paraId="00000089" w14:textId="77777777" w:rsidR="00D712B4" w:rsidRDefault="00000000">
      <w:pPr>
        <w:numPr>
          <w:ilvl w:val="0"/>
          <w:numId w:val="3"/>
        </w:numPr>
        <w:rPr>
          <w:rFonts w:ascii="Times New Roman" w:eastAsia="Times New Roman" w:hAnsi="Times New Roman" w:cs="Times New Roman"/>
        </w:rPr>
      </w:pPr>
      <w:r>
        <w:rPr>
          <w:rFonts w:ascii="Times New Roman" w:eastAsia="Times New Roman" w:hAnsi="Times New Roman" w:cs="Times New Roman"/>
        </w:rPr>
        <w:t>The authors put forward a clearly written and developed investigation about the extent to which associative learning is a plausible mechanism for infants' understanding of saliva sharing. From the simulated data, authors interpret that, yes, infants' looking time can be explained through associative learning, that this learning is bidirectional with comfort, and is a gradually learned understanding through experience. Minor comments for authors to consider: *Small typo or word missing pg. 5 first sentence of first paragraph ..."AT other time points."</w:t>
      </w:r>
    </w:p>
    <w:p w14:paraId="0000008A" w14:textId="77777777" w:rsidR="00D712B4" w:rsidRDefault="00D712B4">
      <w:pPr>
        <w:rPr>
          <w:rFonts w:ascii="Times New Roman" w:eastAsia="Times New Roman" w:hAnsi="Times New Roman" w:cs="Times New Roman"/>
          <w:color w:val="FF0000"/>
        </w:rPr>
      </w:pPr>
    </w:p>
    <w:p w14:paraId="0000008B" w14:textId="77777777" w:rsidR="00D712B4" w:rsidRDefault="00000000">
      <w:pPr>
        <w:rPr>
          <w:rFonts w:ascii="Times New Roman" w:eastAsia="Times New Roman" w:hAnsi="Times New Roman" w:cs="Times New Roman"/>
        </w:rPr>
      </w:pPr>
      <w:r>
        <w:rPr>
          <w:rFonts w:ascii="Times New Roman" w:eastAsia="Times New Roman" w:hAnsi="Times New Roman" w:cs="Times New Roman"/>
          <w:color w:val="FF0000"/>
        </w:rPr>
        <w:t>Thank you. Revised.</w:t>
      </w:r>
      <w:r>
        <w:rPr>
          <w:rFonts w:ascii="Times New Roman" w:eastAsia="Times New Roman" w:hAnsi="Times New Roman" w:cs="Times New Roman"/>
        </w:rPr>
        <w:t xml:space="preserve"> </w:t>
      </w:r>
    </w:p>
    <w:p w14:paraId="0000008C" w14:textId="77777777" w:rsidR="00D712B4" w:rsidRDefault="00D712B4">
      <w:pPr>
        <w:rPr>
          <w:rFonts w:ascii="Times New Roman" w:eastAsia="Times New Roman" w:hAnsi="Times New Roman" w:cs="Times New Roman"/>
        </w:rPr>
      </w:pPr>
    </w:p>
    <w:p w14:paraId="0000008D" w14:textId="77777777" w:rsidR="00D712B4" w:rsidRDefault="00000000">
      <w:pPr>
        <w:numPr>
          <w:ilvl w:val="0"/>
          <w:numId w:val="3"/>
        </w:numPr>
        <w:rPr>
          <w:rFonts w:ascii="Times New Roman" w:eastAsia="Times New Roman" w:hAnsi="Times New Roman" w:cs="Times New Roman"/>
        </w:rPr>
      </w:pPr>
      <w:r>
        <w:rPr>
          <w:rFonts w:ascii="Times New Roman" w:eastAsia="Times New Roman" w:hAnsi="Times New Roman" w:cs="Times New Roman"/>
        </w:rPr>
        <w:t>Authors heavily refer to a publication by Thomas et al. 2022 throughout the literature review. It is clear that this study was the motivation for the current investigation, however I'm curious if authors could incorporate other perspectives, data or lens from other work or even fields such as anthropology or sociology, which would support the need for investigating the mechanisms of understanding saliva sharing?</w:t>
      </w:r>
    </w:p>
    <w:p w14:paraId="0000008E" w14:textId="77777777" w:rsidR="00D712B4" w:rsidRDefault="00D712B4">
      <w:pPr>
        <w:rPr>
          <w:rFonts w:ascii="Times New Roman" w:eastAsia="Times New Roman" w:hAnsi="Times New Roman" w:cs="Times New Roman"/>
        </w:rPr>
      </w:pPr>
    </w:p>
    <w:p w14:paraId="0000008F" w14:textId="77777777" w:rsidR="00D712B4" w:rsidRDefault="00000000">
      <w:pPr>
        <w:rPr>
          <w:rFonts w:ascii="Times New Roman" w:eastAsia="Times New Roman" w:hAnsi="Times New Roman" w:cs="Times New Roman"/>
          <w:color w:val="FF0000"/>
        </w:rPr>
      </w:pPr>
      <w:r>
        <w:rPr>
          <w:rFonts w:ascii="Times New Roman" w:eastAsia="Times New Roman" w:hAnsi="Times New Roman" w:cs="Times New Roman"/>
          <w:color w:val="FF0000"/>
        </w:rPr>
        <w:t xml:space="preserve">Thanks for this. As the reviewer will now see and based on a similar comment from Reviewer 1, we now include additional references to perspectives other than Thomas et al. (2022). Here is one such example for convenience: </w:t>
      </w:r>
      <w:r>
        <w:rPr>
          <w:rFonts w:ascii="Times New Roman" w:eastAsia="Times New Roman" w:hAnsi="Times New Roman" w:cs="Times New Roman"/>
          <w:color w:val="FF0000"/>
        </w:rPr>
        <w:br/>
      </w:r>
      <w:r>
        <w:rPr>
          <w:rFonts w:ascii="Times New Roman" w:eastAsia="Times New Roman" w:hAnsi="Times New Roman" w:cs="Times New Roman"/>
          <w:color w:val="FF0000"/>
        </w:rPr>
        <w:br/>
        <w:t>“To make sense of the social world, preverbal infants must learn to detect social relationships and evaluate their strength, or “thickness.” Thick relationships—such as those among immediate family members—are marked by strong levels of attachment, loyalty, obligation, and mutual responsiveness (e.g., Ainsworth et al., 1974; Clark &amp; Mills, 1979; Fiske &amp; Fiske, 2007; Miller et al., 1998; Thomas, 2024).”</w:t>
      </w:r>
    </w:p>
    <w:p w14:paraId="00000090" w14:textId="77777777" w:rsidR="00D712B4" w:rsidRDefault="00D712B4">
      <w:pPr>
        <w:rPr>
          <w:rFonts w:ascii="Times New Roman" w:eastAsia="Times New Roman" w:hAnsi="Times New Roman" w:cs="Times New Roman"/>
        </w:rPr>
      </w:pPr>
    </w:p>
    <w:p w14:paraId="00000091" w14:textId="77777777" w:rsidR="00D712B4" w:rsidRDefault="00000000">
      <w:pPr>
        <w:numPr>
          <w:ilvl w:val="0"/>
          <w:numId w:val="3"/>
        </w:numPr>
        <w:rPr>
          <w:rFonts w:ascii="Times New Roman" w:eastAsia="Times New Roman" w:hAnsi="Times New Roman" w:cs="Times New Roman"/>
        </w:rPr>
      </w:pPr>
      <w:r>
        <w:rPr>
          <w:rFonts w:ascii="Times New Roman" w:eastAsia="Times New Roman" w:hAnsi="Times New Roman" w:cs="Times New Roman"/>
        </w:rPr>
        <w:t>I appreciate the need to provide details about this previous work, but the authors may want to consider reducing the depth of detail being reviewed given that the previous work has now been out for about 3 years.</w:t>
      </w:r>
    </w:p>
    <w:p w14:paraId="00000092" w14:textId="77777777" w:rsidR="00D712B4" w:rsidRDefault="00D712B4">
      <w:pPr>
        <w:rPr>
          <w:rFonts w:ascii="Times New Roman" w:eastAsia="Times New Roman" w:hAnsi="Times New Roman" w:cs="Times New Roman"/>
        </w:rPr>
      </w:pPr>
    </w:p>
    <w:p w14:paraId="00000093" w14:textId="77777777" w:rsidR="00D712B4" w:rsidRDefault="00000000">
      <w:pPr>
        <w:rPr>
          <w:rFonts w:ascii="Times New Roman" w:eastAsia="Times New Roman" w:hAnsi="Times New Roman" w:cs="Times New Roman"/>
          <w:color w:val="FF0000"/>
        </w:rPr>
      </w:pPr>
      <w:r>
        <w:rPr>
          <w:rFonts w:ascii="Times New Roman" w:eastAsia="Times New Roman" w:hAnsi="Times New Roman" w:cs="Times New Roman"/>
          <w:color w:val="FF0000"/>
        </w:rPr>
        <w:t xml:space="preserve">We thank the reviewer for this comment, and agree that because this work has been published for about 3 years, it is likely familiar to several researchers and their teams. That said, the reviewer will see that the other reviewers seemed to want more in the way of describing this study. We have tried to strike a balance by describing this study in sufficient detail while remaining succinct. We hope the reviewer is satisfied. </w:t>
      </w:r>
    </w:p>
    <w:p w14:paraId="00000094" w14:textId="77777777" w:rsidR="00D712B4" w:rsidRDefault="00D712B4">
      <w:pPr>
        <w:rPr>
          <w:rFonts w:ascii="Times New Roman" w:eastAsia="Times New Roman" w:hAnsi="Times New Roman" w:cs="Times New Roman"/>
        </w:rPr>
      </w:pPr>
    </w:p>
    <w:p w14:paraId="00000095" w14:textId="77777777" w:rsidR="00D712B4" w:rsidRDefault="00000000">
      <w:pPr>
        <w:numPr>
          <w:ilvl w:val="0"/>
          <w:numId w:val="3"/>
        </w:numPr>
        <w:rPr>
          <w:rFonts w:ascii="Times New Roman" w:eastAsia="Times New Roman" w:hAnsi="Times New Roman" w:cs="Times New Roman"/>
        </w:rPr>
      </w:pPr>
      <w:r>
        <w:rPr>
          <w:rFonts w:ascii="Times New Roman" w:eastAsia="Times New Roman" w:hAnsi="Times New Roman" w:cs="Times New Roman"/>
        </w:rPr>
        <w:t xml:space="preserve">Having the three simulations is a strength of the current work. Results from Simulation 3 seems to imply there is a certain amount of experience that facilitates understanding or representing saliva sharing and close relationships. In what ways does the simulation work allow for flexibility </w:t>
      </w:r>
      <w:r>
        <w:rPr>
          <w:rFonts w:ascii="Times New Roman" w:eastAsia="Times New Roman" w:hAnsi="Times New Roman" w:cs="Times New Roman"/>
        </w:rPr>
        <w:lastRenderedPageBreak/>
        <w:t xml:space="preserve">or possibly overlapping drivers such as individual differences, neurodiverse social-cognitive development, cross-cultural differences, cognitive skills needed, and age, relative to say amount of experience as indicated in Simulation 3?  </w:t>
      </w:r>
    </w:p>
    <w:p w14:paraId="00000096" w14:textId="77777777" w:rsidR="00D712B4" w:rsidRDefault="00D712B4">
      <w:pPr>
        <w:rPr>
          <w:rFonts w:ascii="Times New Roman" w:eastAsia="Times New Roman" w:hAnsi="Times New Roman" w:cs="Times New Roman"/>
          <w:color w:val="FF0000"/>
        </w:rPr>
      </w:pPr>
    </w:p>
    <w:p w14:paraId="00000097" w14:textId="77777777" w:rsidR="00D712B4" w:rsidRDefault="00000000">
      <w:pPr>
        <w:rPr>
          <w:rFonts w:ascii="Times New Roman" w:eastAsia="Times New Roman" w:hAnsi="Times New Roman" w:cs="Times New Roman"/>
          <w:color w:val="FF0000"/>
        </w:rPr>
      </w:pPr>
      <w:r>
        <w:rPr>
          <w:rFonts w:ascii="Times New Roman" w:eastAsia="Times New Roman" w:hAnsi="Times New Roman" w:cs="Times New Roman"/>
          <w:color w:val="FF0000"/>
        </w:rPr>
        <w:t>This is an excellent point, and we wish we had more space to do it service in the paper. That said, one advantage of our current modeling approach is that it can naturally accommodate variation across individuals and environments. This is because, as we argue in the paper, expectations about comfort and saliva sharing emerge from experience with the visual statistics in the environment rather than from fixed, evolutionary expectations. It is true that we do not directly model neurodiversity or cultural variation, but our framework readily extends to such cases. For example, beyond manipulating the statistics of experience, individual differences and cultural variation can be simulated by altering how quickly the model learns (i.e., the learning rate), how much information it can represent (i.e., the number of hidden units), how much of that information is forgotten (e.g., weight decay), among many other things. Here is some text we have added to speak to this:</w:t>
      </w:r>
    </w:p>
    <w:p w14:paraId="00000098" w14:textId="77777777" w:rsidR="00D712B4" w:rsidRDefault="00D712B4">
      <w:pPr>
        <w:rPr>
          <w:rFonts w:ascii="Times New Roman" w:eastAsia="Times New Roman" w:hAnsi="Times New Roman" w:cs="Times New Roman"/>
          <w:color w:val="FF0000"/>
        </w:rPr>
      </w:pPr>
    </w:p>
    <w:p w14:paraId="00000099" w14:textId="77777777" w:rsidR="00D712B4" w:rsidRDefault="00000000">
      <w:pPr>
        <w:rPr>
          <w:rFonts w:ascii="Times New Roman" w:eastAsia="Times New Roman" w:hAnsi="Times New Roman" w:cs="Times New Roman"/>
          <w:color w:val="FF0000"/>
        </w:rPr>
      </w:pPr>
      <w:r>
        <w:rPr>
          <w:rFonts w:ascii="Times New Roman" w:eastAsia="Times New Roman" w:hAnsi="Times New Roman" w:cs="Times New Roman"/>
          <w:color w:val="FF0000"/>
        </w:rPr>
        <w:t>“More broadly, a key advantage of the current modeling approach is that it can naturally accommodate variation across individuals and environments. For example, in addition to manipulating the statistics of experience, our framework can be extended to model individual differences and cultural variation by altering how quickly the model learns (i.e., the learning rate), how much information it can represent (i.e., the number of hidden units), and how much of that information is forgotten (e.g., weight decay). Ultimately, we hope that this generative framework facilitates dialogue between modeling and behavioral data that generates deeper insights into the mechanisms that shape social cognition.” (p. 21)</w:t>
      </w:r>
    </w:p>
    <w:p w14:paraId="0000009A" w14:textId="77777777" w:rsidR="00D712B4" w:rsidRDefault="00D712B4">
      <w:pPr>
        <w:rPr>
          <w:rFonts w:ascii="Times New Roman" w:eastAsia="Times New Roman" w:hAnsi="Times New Roman" w:cs="Times New Roman"/>
          <w:color w:val="FF0000"/>
          <w:highlight w:val="yellow"/>
        </w:rPr>
      </w:pPr>
    </w:p>
    <w:p w14:paraId="0000009B" w14:textId="77777777" w:rsidR="00D712B4" w:rsidRDefault="00D712B4">
      <w:pPr>
        <w:rPr>
          <w:rFonts w:ascii="Times New Roman" w:eastAsia="Times New Roman" w:hAnsi="Times New Roman" w:cs="Times New Roman"/>
        </w:rPr>
      </w:pPr>
    </w:p>
    <w:p w14:paraId="0000009C" w14:textId="77777777" w:rsidR="00D712B4" w:rsidRDefault="00D712B4">
      <w:pPr>
        <w:rPr>
          <w:rFonts w:ascii="Times New Roman" w:eastAsia="Times New Roman" w:hAnsi="Times New Roman" w:cs="Times New Roman"/>
        </w:rPr>
      </w:pPr>
    </w:p>
    <w:p w14:paraId="0000009D" w14:textId="77777777" w:rsidR="00D712B4" w:rsidRDefault="00000000">
      <w:pPr>
        <w:rPr>
          <w:rFonts w:ascii="Times New Roman" w:eastAsia="Times New Roman" w:hAnsi="Times New Roman" w:cs="Times New Roman"/>
          <w:b/>
          <w:bCs/>
        </w:rPr>
      </w:pPr>
      <w:r>
        <w:rPr>
          <w:rFonts w:ascii="Times New Roman" w:eastAsia="Times New Roman" w:hAnsi="Times New Roman" w:cs="Times New Roman"/>
          <w:b/>
          <w:bCs/>
        </w:rPr>
        <w:t>Reviewer: 3</w:t>
      </w:r>
    </w:p>
    <w:p w14:paraId="0000009E" w14:textId="77777777" w:rsidR="00D712B4" w:rsidRDefault="00D712B4">
      <w:pPr>
        <w:rPr>
          <w:rFonts w:ascii="Times New Roman" w:eastAsia="Times New Roman" w:hAnsi="Times New Roman" w:cs="Times New Roman"/>
        </w:rPr>
      </w:pPr>
    </w:p>
    <w:p w14:paraId="0000009F" w14:textId="77777777" w:rsidR="00D712B4" w:rsidRDefault="00000000">
      <w:pPr>
        <w:numPr>
          <w:ilvl w:val="0"/>
          <w:numId w:val="1"/>
        </w:numPr>
        <w:rPr>
          <w:rFonts w:ascii="Times New Roman" w:eastAsia="Times New Roman" w:hAnsi="Times New Roman" w:cs="Times New Roman"/>
        </w:rPr>
      </w:pPr>
      <w:r>
        <w:rPr>
          <w:rFonts w:ascii="Times New Roman" w:eastAsia="Times New Roman" w:hAnsi="Times New Roman" w:cs="Times New Roman"/>
        </w:rPr>
        <w:t xml:space="preserve">This manuscript describes computational models that mirror the findings in Thomas et al. (2022) that saliva-sharing predicts comforting behavior and vice-versa. Importantly, the goal of the models/simulations is to assess how this expectation develops in infancy. The findings support the proposal that a domain-general learning process via associative learning can account for infants' development of expectations regarding saliva sharing and comfort. I appreciate the approach to determine the mechanism whereby infants develop expectations-particularly in light of previous suggestions that there is an evolutionary basis for the expectations. While this may be the case, it is important to nonetheless describe the development of behavior rather than relying solely on evolutionary explanations. </w:t>
      </w:r>
    </w:p>
    <w:p w14:paraId="000000A0" w14:textId="77777777" w:rsidR="00D712B4" w:rsidRDefault="00D712B4">
      <w:pPr>
        <w:rPr>
          <w:rFonts w:ascii="Times New Roman" w:eastAsia="Times New Roman" w:hAnsi="Times New Roman" w:cs="Times New Roman"/>
          <w:color w:val="FF0000"/>
        </w:rPr>
      </w:pPr>
    </w:p>
    <w:p w14:paraId="000000A1" w14:textId="77777777" w:rsidR="00D712B4" w:rsidRDefault="00000000">
      <w:pPr>
        <w:rPr>
          <w:rFonts w:ascii="Times New Roman" w:eastAsia="Times New Roman" w:hAnsi="Times New Roman" w:cs="Times New Roman"/>
          <w:color w:val="FF0000"/>
        </w:rPr>
      </w:pPr>
      <w:r>
        <w:rPr>
          <w:rFonts w:ascii="Times New Roman" w:eastAsia="Times New Roman" w:hAnsi="Times New Roman" w:cs="Times New Roman"/>
          <w:color w:val="FF0000"/>
        </w:rPr>
        <w:t xml:space="preserve">We thank the reviewer for their kind words about our focus on elucidating a possible mechanism of change for Thomas et al.’s (2022) findings. </w:t>
      </w:r>
    </w:p>
    <w:p w14:paraId="000000A2" w14:textId="77777777" w:rsidR="00D712B4" w:rsidRDefault="00D712B4">
      <w:pPr>
        <w:rPr>
          <w:rFonts w:ascii="Times New Roman" w:eastAsia="Times New Roman" w:hAnsi="Times New Roman" w:cs="Times New Roman"/>
          <w:color w:val="FF0000"/>
        </w:rPr>
      </w:pPr>
    </w:p>
    <w:p w14:paraId="000000A3" w14:textId="77777777" w:rsidR="00D712B4" w:rsidRDefault="00000000">
      <w:pPr>
        <w:numPr>
          <w:ilvl w:val="0"/>
          <w:numId w:val="1"/>
        </w:numPr>
        <w:rPr>
          <w:rFonts w:ascii="Times New Roman" w:eastAsia="Times New Roman" w:hAnsi="Times New Roman" w:cs="Times New Roman"/>
        </w:rPr>
      </w:pPr>
      <w:r>
        <w:rPr>
          <w:rFonts w:ascii="Times New Roman" w:eastAsia="Times New Roman" w:hAnsi="Times New Roman" w:cs="Times New Roman"/>
        </w:rPr>
        <w:t xml:space="preserve">The manuscript and computational approach are clear and thus I only have a few suggestions. Clearly there can be an evolutionary basis for the expectations and experience shapes the development. One way this could be tested would be to model a situation where comfort is NOT given to distress (such as in the case of neglect or abuse). This would show that an expectation </w:t>
      </w:r>
      <w:r>
        <w:rPr>
          <w:rFonts w:ascii="Times New Roman" w:eastAsia="Times New Roman" w:hAnsi="Times New Roman" w:cs="Times New Roman"/>
        </w:rPr>
        <w:lastRenderedPageBreak/>
        <w:t>might be a default, but experience can also influence this loss of this expectation-providing support for the idea that associative learning plays a role in its development. The authors provide some support for this based on the 'age' (experience) in the simulations, but this could provide additional support.</w:t>
      </w:r>
    </w:p>
    <w:p w14:paraId="000000A4" w14:textId="77777777" w:rsidR="00D712B4" w:rsidRDefault="00D712B4">
      <w:pPr>
        <w:rPr>
          <w:rFonts w:ascii="Times New Roman" w:eastAsia="Times New Roman" w:hAnsi="Times New Roman" w:cs="Times New Roman"/>
          <w:color w:val="FF0000"/>
        </w:rPr>
      </w:pPr>
    </w:p>
    <w:p w14:paraId="000000A5" w14:textId="77777777" w:rsidR="00D712B4" w:rsidRDefault="00000000">
      <w:pPr>
        <w:rPr>
          <w:rFonts w:ascii="Times New Roman" w:eastAsia="Times New Roman" w:hAnsi="Times New Roman" w:cs="Times New Roman"/>
          <w:color w:val="FF0000"/>
        </w:rPr>
      </w:pPr>
      <w:r>
        <w:rPr>
          <w:rFonts w:ascii="Times New Roman" w:eastAsia="Times New Roman" w:hAnsi="Times New Roman" w:cs="Times New Roman"/>
          <w:color w:val="FF0000"/>
        </w:rPr>
        <w:t xml:space="preserve">This is an excellent suggestion. Based on it, we now include an additional simulation – Simulation 5 – where we parametrically manipulated the amount of distressed-based comfort that networks experienced during the pretraining (or “real world”) phase. As the reviewer predicted, as long as saliva sharers engage in more comfort than non-comfort, networks continue to expect saliva sharers to comfort their saliva sharing partners during distress. If, however, the ratio flips such that saliva sharers engage in non-comfort 90% of the time and comfort 10% of the time, networks expect that saliva sharers will </w:t>
      </w:r>
      <w:r>
        <w:rPr>
          <w:rFonts w:ascii="Times New Roman" w:eastAsia="Times New Roman" w:hAnsi="Times New Roman" w:cs="Times New Roman"/>
          <w:color w:val="FF0000"/>
          <w:u w:val="single"/>
        </w:rPr>
        <w:t>not</w:t>
      </w:r>
      <w:r>
        <w:rPr>
          <w:rFonts w:ascii="Times New Roman" w:eastAsia="Times New Roman" w:hAnsi="Times New Roman" w:cs="Times New Roman"/>
          <w:color w:val="FF0000"/>
        </w:rPr>
        <w:t xml:space="preserve"> comfort their partners during distress. Based on the reviewer’s suggestion, we also now acknowledge the real-world implications of these results. Here is that text for convenience:</w:t>
      </w:r>
      <w:r>
        <w:rPr>
          <w:rFonts w:ascii="Times New Roman" w:eastAsia="Times New Roman" w:hAnsi="Times New Roman" w:cs="Times New Roman"/>
          <w:color w:val="FF0000"/>
        </w:rPr>
        <w:br/>
      </w:r>
      <w:r>
        <w:rPr>
          <w:rFonts w:ascii="Times New Roman" w:eastAsia="Times New Roman" w:hAnsi="Times New Roman" w:cs="Times New Roman"/>
          <w:color w:val="FF0000"/>
        </w:rPr>
        <w:br/>
        <w:t xml:space="preserve">“Future research might also test the effects of experience on infants’ expectations about thick relationships by examining children who have experienced neglect or maltreatment. In line with evidence that early caregiving environments fine-tune attention and social cognition (e.g., Pollak &amp; Tolley-Schell, 2003; Pollak &amp; Sinha, 2002), an associative learning account predicts that the inconsistent social cues present in neglectful environments will make children less likely to associate saliva sharing with comfort than children from typical caregiving backgrounds. Evidence of experience-dependent developmental trajectories would provide strong support for an associative account.” (p. 21). </w:t>
      </w:r>
    </w:p>
    <w:p w14:paraId="000000A6" w14:textId="77777777" w:rsidR="00D712B4" w:rsidRDefault="00D712B4">
      <w:pPr>
        <w:rPr>
          <w:rFonts w:ascii="Times New Roman" w:eastAsia="Times New Roman" w:hAnsi="Times New Roman" w:cs="Times New Roman"/>
          <w:color w:val="FF0000"/>
        </w:rPr>
      </w:pPr>
    </w:p>
    <w:p w14:paraId="000000A7" w14:textId="77777777" w:rsidR="00D712B4" w:rsidRDefault="00000000">
      <w:pPr>
        <w:numPr>
          <w:ilvl w:val="0"/>
          <w:numId w:val="1"/>
        </w:numPr>
        <w:rPr>
          <w:rFonts w:ascii="Times New Roman" w:eastAsia="Times New Roman" w:hAnsi="Times New Roman" w:cs="Times New Roman"/>
        </w:rPr>
      </w:pPr>
      <w:r>
        <w:rPr>
          <w:rFonts w:ascii="Times New Roman" w:eastAsia="Times New Roman" w:hAnsi="Times New Roman" w:cs="Times New Roman"/>
        </w:rPr>
        <w:t>Also, given the suggested evolutionary basis, the manuscript could benefit from a comparative perspective. Many studies have documented food sharing in non-human primates-primarily among kin, but also close associates (those who groom, support each other in coalitions, etc...). I think that bringing in some of this literature would be good to broaden the discussion of potential evolutionary bases of the expectations. To situate this study (and similar studies) in research that speaks to evolutionary origins would be beneficial for framing the questions and hypotheses. I realize the authors lean more toward an associative learning account-as do I-but evolution and development are not entirely separate.</w:t>
      </w:r>
      <w:r>
        <w:rPr>
          <w:rFonts w:ascii="Times New Roman" w:eastAsia="Times New Roman" w:hAnsi="Times New Roman" w:cs="Times New Roman"/>
        </w:rPr>
        <w:br/>
      </w:r>
    </w:p>
    <w:p w14:paraId="000000A8" w14:textId="77777777" w:rsidR="00D712B4" w:rsidRDefault="00000000">
      <w:pPr>
        <w:rPr>
          <w:rFonts w:ascii="Times New Roman" w:eastAsia="Times New Roman" w:hAnsi="Times New Roman" w:cs="Times New Roman"/>
        </w:rPr>
      </w:pPr>
      <w:r>
        <w:rPr>
          <w:rFonts w:ascii="Times New Roman" w:eastAsia="Times New Roman" w:hAnsi="Times New Roman" w:cs="Times New Roman"/>
          <w:color w:val="FF0000"/>
        </w:rPr>
        <w:t xml:space="preserve">We agree that our paper would be strengthened by incorporating a comparative perspective. That said, both space constraints and the fact that we are forwarding a non-evolutionary, experienced-based, associative learning account means that we were limited in how much of this literature we were able to cover. Thus, to strike a balance, we included a brief discussion in the General Discussion that speaks to the evolutionary relevance of this work. Here is that text for convenience: </w:t>
      </w:r>
      <w:r>
        <w:rPr>
          <w:rFonts w:ascii="Times New Roman" w:eastAsia="Times New Roman" w:hAnsi="Times New Roman" w:cs="Times New Roman"/>
          <w:color w:val="FF0000"/>
        </w:rPr>
        <w:br/>
      </w:r>
      <w:r>
        <w:rPr>
          <w:rFonts w:ascii="Times New Roman" w:eastAsia="Times New Roman" w:hAnsi="Times New Roman" w:cs="Times New Roman"/>
          <w:color w:val="FF0000"/>
        </w:rPr>
        <w:br/>
        <w:t xml:space="preserve">“Although our model demonstrates that associative learning is sufficient to explain how infants come to link saliva sharing to comfort, it does not rule out the possibility that this expectation has an evolutionary basis. Indeed, research in non-human primates shows that food sharing and reciprocity are predictive of kinship and social affiliation (e.g., Jaeggi &amp; Gurven, 2013; Silk, 2003). For example, chimpanzees preferentially share food with kin (e.g., Silk et al., 2013), and food sharing in bonobos predicts grooming behavior (e.g., de Waal, 1989). These observations suggest that evolutionary processes may have established the co-occurrence of saliva sharing and comfort. One way to reconcile the current account </w:t>
      </w:r>
      <w:r>
        <w:rPr>
          <w:rFonts w:ascii="Times New Roman" w:eastAsia="Times New Roman" w:hAnsi="Times New Roman" w:cs="Times New Roman"/>
          <w:color w:val="FF0000"/>
        </w:rPr>
        <w:lastRenderedPageBreak/>
        <w:t xml:space="preserve">with an evolutionary one is to maintain that domain-general associative learning operates on the environmental statistics of the local ecologies that evolution provides. In other words, evolutionary history may help to explain </w:t>
      </w:r>
      <w:r>
        <w:rPr>
          <w:rFonts w:ascii="Times New Roman" w:eastAsia="Times New Roman" w:hAnsi="Times New Roman" w:cs="Times New Roman"/>
          <w:i/>
          <w:iCs/>
          <w:color w:val="FF0000"/>
        </w:rPr>
        <w:t>why</w:t>
      </w:r>
      <w:r>
        <w:rPr>
          <w:rFonts w:ascii="Times New Roman" w:eastAsia="Times New Roman" w:hAnsi="Times New Roman" w:cs="Times New Roman"/>
          <w:color w:val="FF0000"/>
        </w:rPr>
        <w:t xml:space="preserve"> certain cues are informative; our account explains </w:t>
      </w:r>
      <w:r>
        <w:rPr>
          <w:rFonts w:ascii="Times New Roman" w:eastAsia="Times New Roman" w:hAnsi="Times New Roman" w:cs="Times New Roman"/>
          <w:i/>
          <w:iCs/>
          <w:color w:val="FF0000"/>
        </w:rPr>
        <w:t>how</w:t>
      </w:r>
      <w:r>
        <w:rPr>
          <w:rFonts w:ascii="Times New Roman" w:eastAsia="Times New Roman" w:hAnsi="Times New Roman" w:cs="Times New Roman"/>
          <w:color w:val="FF0000"/>
        </w:rPr>
        <w:t xml:space="preserve"> infants come to detect them in the first place.”</w:t>
      </w:r>
      <w:r>
        <w:rPr>
          <w:rFonts w:ascii="Times New Roman" w:eastAsia="Times New Roman" w:hAnsi="Times New Roman" w:cs="Times New Roman"/>
          <w:color w:val="FF0000"/>
        </w:rPr>
        <w:br/>
      </w:r>
    </w:p>
    <w:p w14:paraId="000000A9" w14:textId="77777777" w:rsidR="00D712B4" w:rsidRDefault="00000000">
      <w:pPr>
        <w:numPr>
          <w:ilvl w:val="0"/>
          <w:numId w:val="1"/>
        </w:numPr>
        <w:rPr>
          <w:rFonts w:ascii="Times New Roman" w:eastAsia="Times New Roman" w:hAnsi="Times New Roman" w:cs="Times New Roman"/>
        </w:rPr>
      </w:pPr>
      <w:r>
        <w:rPr>
          <w:rFonts w:ascii="Times New Roman" w:eastAsia="Times New Roman" w:hAnsi="Times New Roman" w:cs="Times New Roman"/>
        </w:rPr>
        <w:t>A few more specific questions/comments:</w:t>
      </w:r>
    </w:p>
    <w:p w14:paraId="000000AA" w14:textId="77777777" w:rsidR="00D712B4" w:rsidRDefault="00000000">
      <w:pPr>
        <w:rPr>
          <w:rFonts w:ascii="Times New Roman" w:eastAsia="Times New Roman" w:hAnsi="Times New Roman" w:cs="Times New Roman"/>
        </w:rPr>
      </w:pPr>
      <w:r>
        <w:rPr>
          <w:rFonts w:ascii="Times New Roman" w:eastAsia="Times New Roman" w:hAnsi="Times New Roman" w:cs="Times New Roman"/>
        </w:rPr>
        <w:t>p. 9, looking times were reported in Thomas et al. as expectations rather than surprise...how is this determined? Anticipatory looks? The timing or latency to look? This is always a debate in studies with looking. Maybe a habituation/dishabituation type of experiment could be instantiated in the model (in future work)?</w:t>
      </w:r>
    </w:p>
    <w:p w14:paraId="000000AB" w14:textId="77777777" w:rsidR="00D712B4" w:rsidRDefault="00D712B4">
      <w:pPr>
        <w:rPr>
          <w:rFonts w:ascii="Times New Roman" w:eastAsia="Times New Roman" w:hAnsi="Times New Roman" w:cs="Times New Roman"/>
        </w:rPr>
      </w:pPr>
    </w:p>
    <w:p w14:paraId="000000AC" w14:textId="77777777" w:rsidR="00D712B4" w:rsidRDefault="00000000">
      <w:pPr>
        <w:rPr>
          <w:rFonts w:ascii="Times New Roman" w:eastAsia="Times New Roman" w:hAnsi="Times New Roman" w:cs="Times New Roman"/>
          <w:color w:val="FF0000"/>
        </w:rPr>
      </w:pPr>
      <w:r>
        <w:rPr>
          <w:rFonts w:ascii="Times New Roman" w:eastAsia="Times New Roman" w:hAnsi="Times New Roman" w:cs="Times New Roman"/>
          <w:color w:val="FF0000"/>
        </w:rPr>
        <w:t xml:space="preserve">We’ve added more detail about how “expectations” were treated in the original study. Here is the text for convenience: </w:t>
      </w:r>
      <w:r>
        <w:rPr>
          <w:rFonts w:ascii="Times New Roman" w:eastAsia="Times New Roman" w:hAnsi="Times New Roman" w:cs="Times New Roman"/>
          <w:color w:val="FF0000"/>
        </w:rPr>
        <w:br/>
      </w:r>
      <w:r>
        <w:rPr>
          <w:rFonts w:ascii="Times New Roman" w:eastAsia="Times New Roman" w:hAnsi="Times New Roman" w:cs="Times New Roman"/>
          <w:color w:val="FF0000"/>
        </w:rPr>
        <w:br/>
        <w:t>“For all conditions, we measured the cross-entropy error produced when the network saw the saliva-sharer provide comfort and the non-saliva sharer provide comfort. Typically, greater model error corresponds conceptually to longer looking and mirrors the logic of violation of expectation paradigms. Thus, the model would produce greater error if it had learned that non-saliva sharers do not provide comfort but then observed at test that one did. However, because Thomas et al. (2022) presented infants with both actresses simultaneously and measured which actress infants looked at first and longest, the authors interpreted longer looks as “expectations” rather than "surprise." In other words, Thomas et al. inferred that if infants detected a thick relationship, they would look at the person they expected to comfort the puppet. To convert model error into expectations, we subtracted a given network’s error score produced by a test event from the maximum error for that test event. This transformation means that lower network error now corresponded to longer looking or greater expectation for that outcome.”</w:t>
      </w:r>
    </w:p>
    <w:p w14:paraId="000000AD" w14:textId="77777777" w:rsidR="00D712B4" w:rsidRDefault="00D712B4">
      <w:pPr>
        <w:rPr>
          <w:rFonts w:ascii="Times New Roman" w:eastAsia="Times New Roman" w:hAnsi="Times New Roman" w:cs="Times New Roman"/>
        </w:rPr>
      </w:pPr>
    </w:p>
    <w:p w14:paraId="000000AE" w14:textId="77777777" w:rsidR="00D712B4" w:rsidRDefault="00000000">
      <w:pPr>
        <w:numPr>
          <w:ilvl w:val="0"/>
          <w:numId w:val="1"/>
        </w:numPr>
        <w:rPr>
          <w:rFonts w:ascii="Times New Roman" w:eastAsia="Times New Roman" w:hAnsi="Times New Roman" w:cs="Times New Roman"/>
        </w:rPr>
      </w:pPr>
      <w:r>
        <w:rPr>
          <w:rFonts w:ascii="Times New Roman" w:eastAsia="Times New Roman" w:hAnsi="Times New Roman" w:cs="Times New Roman"/>
        </w:rPr>
        <w:t xml:space="preserve">p. 13-Discussion: Evolved predisposition vs. associative learning...these do not necessarily make different predictions. There can be an evolved predisposition that also improves with age. G X E interaction. That's why maybe testing a decrease in expectation given saliva sharing, and no comfort given during distress could help bolster the role of experience in developing the expectation (there are studies of neglect and certain attachment styles that would predict different outcomes).  </w:t>
      </w:r>
    </w:p>
    <w:p w14:paraId="000000AF" w14:textId="77777777" w:rsidR="00D712B4" w:rsidRDefault="00D712B4">
      <w:pPr>
        <w:rPr>
          <w:rFonts w:ascii="Times New Roman" w:eastAsia="Times New Roman" w:hAnsi="Times New Roman" w:cs="Times New Roman"/>
        </w:rPr>
      </w:pPr>
    </w:p>
    <w:p w14:paraId="000000B0" w14:textId="77777777" w:rsidR="00D712B4" w:rsidRDefault="00000000">
      <w:pPr>
        <w:rPr>
          <w:rFonts w:ascii="Times New Roman" w:eastAsia="Times New Roman" w:hAnsi="Times New Roman" w:cs="Times New Roman"/>
        </w:rPr>
      </w:pPr>
      <w:r>
        <w:rPr>
          <w:rFonts w:ascii="Times New Roman" w:eastAsia="Times New Roman" w:hAnsi="Times New Roman" w:cs="Times New Roman"/>
          <w:color w:val="FF0000"/>
        </w:rPr>
        <w:t>See response to Reviewer 1 comment 23 and Reviewer 3 comment 2. See also Simulation 5 that speaks precisely to this point.</w:t>
      </w:r>
    </w:p>
    <w:p w14:paraId="000000B1" w14:textId="77777777" w:rsidR="00D712B4" w:rsidRDefault="00D712B4">
      <w:pPr>
        <w:rPr>
          <w:rFonts w:ascii="Times New Roman" w:eastAsia="Times New Roman" w:hAnsi="Times New Roman" w:cs="Times New Roman"/>
        </w:rPr>
      </w:pPr>
    </w:p>
    <w:p w14:paraId="000000B2" w14:textId="77777777" w:rsidR="00D712B4" w:rsidRDefault="00000000">
      <w:pPr>
        <w:numPr>
          <w:ilvl w:val="0"/>
          <w:numId w:val="1"/>
        </w:numPr>
        <w:rPr>
          <w:rFonts w:ascii="Times New Roman" w:eastAsia="Times New Roman" w:hAnsi="Times New Roman" w:cs="Times New Roman"/>
        </w:rPr>
      </w:pPr>
      <w:r>
        <w:rPr>
          <w:rFonts w:ascii="Times New Roman" w:eastAsia="Times New Roman" w:hAnsi="Times New Roman" w:cs="Times New Roman"/>
        </w:rPr>
        <w:t>p. 17-to test relationship thickness, draw on differences in parenting-different attachment styles predict different expectations about comforting; differences between mothers and fathers in comforting would lead to different expectations. This could be borne out cross-culturally or across infants with different experiences. Also, there are different expectations about 'who helps' in times of distress in non-human primates that correspond to kin and close relationships (who also share food), as mentioned above.</w:t>
      </w:r>
    </w:p>
    <w:p w14:paraId="000000B3" w14:textId="77777777" w:rsidR="00D712B4" w:rsidRDefault="00D712B4">
      <w:pPr>
        <w:rPr>
          <w:rFonts w:ascii="Times New Roman" w:eastAsia="Times New Roman" w:hAnsi="Times New Roman" w:cs="Times New Roman"/>
        </w:rPr>
      </w:pPr>
    </w:p>
    <w:p w14:paraId="000000B4" w14:textId="77777777" w:rsidR="00D712B4" w:rsidRDefault="00000000">
      <w:pPr>
        <w:rPr>
          <w:rFonts w:ascii="Times New Roman" w:eastAsia="Times New Roman" w:hAnsi="Times New Roman" w:cs="Times New Roman"/>
        </w:rPr>
      </w:pPr>
      <w:r>
        <w:rPr>
          <w:rFonts w:ascii="Times New Roman" w:eastAsia="Times New Roman" w:hAnsi="Times New Roman" w:cs="Times New Roman"/>
          <w:color w:val="FF0000"/>
        </w:rPr>
        <w:lastRenderedPageBreak/>
        <w:t xml:space="preserve">See response to Reviewer comment 4. In addition, Simulation 5, also lends support to the idea that variations in experience (cross-cultural, parent-child, or otherwise) shape expectations. </w:t>
      </w:r>
    </w:p>
    <w:sectPr w:rsidR="00D712B4">
      <w:headerReference w:type="default" r:id="rId7"/>
      <w:pgSz w:w="12240" w:h="15840"/>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AD0FE4C" w14:textId="77777777" w:rsidR="007B1277" w:rsidRDefault="007B1277">
      <w:pPr>
        <w:spacing w:line="240" w:lineRule="auto"/>
      </w:pPr>
      <w:r>
        <w:separator/>
      </w:r>
    </w:p>
  </w:endnote>
  <w:endnote w:type="continuationSeparator" w:id="0">
    <w:p w14:paraId="1818FEA2" w14:textId="77777777" w:rsidR="007B1277" w:rsidRDefault="007B1277">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embedRegular r:id="rId1" w:fontKey="{C3BB9875-D315-4E79-94D2-1C3817EB1234}"/>
  </w:font>
  <w:font w:name="MS Mincho">
    <w:altName w:val="ＭＳ 明朝"/>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embedRegular r:id="rId2" w:fontKey="{8E3226CD-79C4-497E-959F-867D6AFC99EF}"/>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4DE497E" w14:textId="77777777" w:rsidR="007B1277" w:rsidRDefault="007B1277">
      <w:pPr>
        <w:spacing w:line="240" w:lineRule="auto"/>
      </w:pPr>
      <w:r>
        <w:separator/>
      </w:r>
    </w:p>
  </w:footnote>
  <w:footnote w:type="continuationSeparator" w:id="0">
    <w:p w14:paraId="0A9FB06C" w14:textId="77777777" w:rsidR="007B1277" w:rsidRDefault="007B1277">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0B5" w14:textId="55A06684" w:rsidR="00D712B4"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R2Rs Document</w:t>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r>
    <w:r>
      <w:rPr>
        <w:rFonts w:ascii="Times New Roman" w:eastAsia="Times New Roman" w:hAnsi="Times New Roman" w:cs="Times New Roman"/>
        <w:sz w:val="24"/>
        <w:szCs w:val="24"/>
      </w:rPr>
      <w:fldChar w:fldCharType="begin"/>
    </w:r>
    <w:r>
      <w:rPr>
        <w:rFonts w:ascii="Times New Roman" w:eastAsia="Times New Roman" w:hAnsi="Times New Roman" w:cs="Times New Roman"/>
        <w:sz w:val="24"/>
        <w:szCs w:val="24"/>
      </w:rPr>
      <w:instrText>PAGE</w:instrText>
    </w:r>
    <w:r>
      <w:rPr>
        <w:rFonts w:ascii="Times New Roman" w:eastAsia="Times New Roman" w:hAnsi="Times New Roman" w:cs="Times New Roman"/>
        <w:sz w:val="24"/>
        <w:szCs w:val="24"/>
      </w:rPr>
      <w:fldChar w:fldCharType="separate"/>
    </w:r>
    <w:r w:rsidR="003151BF">
      <w:rPr>
        <w:rFonts w:ascii="Times New Roman" w:eastAsia="Times New Roman" w:hAnsi="Times New Roman" w:cs="Times New Roman"/>
        <w:noProof/>
        <w:sz w:val="24"/>
        <w:szCs w:val="24"/>
      </w:rPr>
      <w:t>1</w:t>
    </w:r>
    <w:r>
      <w:rPr>
        <w:rFonts w:ascii="Times New Roman" w:eastAsia="Times New Roman" w:hAnsi="Times New Roman" w:cs="Times New Roman"/>
        <w:sz w:val="24"/>
        <w:szCs w:val="24"/>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4A4BFF"/>
    <w:multiLevelType w:val="multilevel"/>
    <w:tmpl w:val="78A4962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 w15:restartNumberingAfterBreak="0">
    <w:nsid w:val="18D42246"/>
    <w:multiLevelType w:val="multilevel"/>
    <w:tmpl w:val="112C322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 w15:restartNumberingAfterBreak="0">
    <w:nsid w:val="45075982"/>
    <w:multiLevelType w:val="multilevel"/>
    <w:tmpl w:val="028AAB1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16cid:durableId="1973753862">
    <w:abstractNumId w:val="2"/>
  </w:num>
  <w:num w:numId="2" w16cid:durableId="777719428">
    <w:abstractNumId w:val="0"/>
  </w:num>
  <w:num w:numId="3" w16cid:durableId="64212255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712B4"/>
    <w:rsid w:val="001A1330"/>
    <w:rsid w:val="003151BF"/>
    <w:rsid w:val="007B1277"/>
    <w:rsid w:val="00D712B4"/>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47202C0A-1D7D-45E9-8EE2-A269F47AE98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ja-JP"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Pages>14</Pages>
  <Words>6252</Words>
  <Characters>35642</Characters>
  <Application>Microsoft Office Word</Application>
  <DocSecurity>0</DocSecurity>
  <Lines>297</Lines>
  <Paragraphs>83</Paragraphs>
  <ScaleCrop>false</ScaleCrop>
  <Company/>
  <LinksUpToDate>false</LinksUpToDate>
  <CharactersWithSpaces>41811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Benton, Deon</dc:creator>
  <cp:lastModifiedBy>Benton, Deon</cp:lastModifiedBy>
  <cp:revision>2</cp:revision>
  <dcterms:created xsi:type="dcterms:W3CDTF">2026-03-27T18:04:00Z</dcterms:created>
  <dcterms:modified xsi:type="dcterms:W3CDTF">2026-03-27T18:04:00Z</dcterms:modified>
</cp:coreProperties>
</file>