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200F" w14:textId="14A7DF37" w:rsidR="00E37E09" w:rsidRPr="00DA7FD6" w:rsidRDefault="00E37E09" w:rsidP="00C017AF">
      <w:pPr>
        <w:spacing w:line="480" w:lineRule="auto"/>
        <w:rPr>
          <w:rFonts w:ascii="Times New Roman" w:eastAsia="Times New Roman" w:hAnsi="Times New Roman" w:cs="Times New Roman"/>
          <w:b/>
          <w:bCs/>
          <w:color w:val="000000" w:themeColor="text1"/>
        </w:rPr>
      </w:pPr>
      <w:r w:rsidRPr="00D037AF">
        <w:rPr>
          <w:rFonts w:ascii="Times New Roman" w:hAnsi="Times New Roman"/>
          <w:b/>
          <w:color w:val="000000" w:themeColor="text1"/>
        </w:rPr>
        <w:t>Figure 1.</w:t>
      </w:r>
    </w:p>
    <w:p w14:paraId="340AEE91" w14:textId="26BEB658" w:rsidR="00E37E09" w:rsidRPr="00DA7FD6" w:rsidRDefault="00E37E09" w:rsidP="00C017AF">
      <w:pPr>
        <w:spacing w:line="480" w:lineRule="auto"/>
        <w:rPr>
          <w:rFonts w:ascii="Times New Roman" w:eastAsia="Times New Roman" w:hAnsi="Times New Roman" w:cs="Times New Roman"/>
          <w:b/>
          <w:bCs/>
          <w:color w:val="000000" w:themeColor="text1"/>
        </w:rPr>
      </w:pPr>
      <w:r w:rsidRPr="00CF5DD1">
        <w:rPr>
          <w:rFonts w:ascii="Times New Roman" w:hAnsi="Times New Roman"/>
          <w:i/>
          <w:color w:val="000000" w:themeColor="text1"/>
        </w:rPr>
        <w:t>Schematic of an untrained model architecture used in the current simulations.</w:t>
      </w:r>
    </w:p>
    <w:p w14:paraId="1E3C0167" w14:textId="1409B5F5" w:rsidR="00B617C4" w:rsidRDefault="00776716" w:rsidP="00C017AF">
      <w:pPr>
        <w:rPr>
          <w:rFonts w:ascii="Times New Roman" w:hAnsi="Times New Roman"/>
          <w:color w:val="000000" w:themeColor="text1"/>
        </w:rPr>
      </w:pPr>
      <w:r w:rsidRPr="00DA7FD6">
        <w:rPr>
          <w:rFonts w:ascii="Times New Roman" w:eastAsia="Times New Roman" w:hAnsi="Times New Roman" w:cs="Times New Roman"/>
          <w:noProof/>
          <w:color w:val="000000" w:themeColor="text1"/>
        </w:rPr>
        <w:drawing>
          <wp:inline distT="114300" distB="114300" distL="114300" distR="114300" wp14:anchorId="60ABD1BF" wp14:editId="3A9A84DF">
            <wp:extent cx="5943600" cy="4648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4648200"/>
                    </a:xfrm>
                    <a:prstGeom prst="rect">
                      <a:avLst/>
                    </a:prstGeom>
                    <a:ln/>
                  </pic:spPr>
                </pic:pic>
              </a:graphicData>
            </a:graphic>
          </wp:inline>
        </w:drawing>
      </w:r>
      <w:r w:rsidR="00E37E09" w:rsidRPr="00DA7FD6">
        <w:rPr>
          <w:rFonts w:ascii="Times New Roman" w:hAnsi="Times New Roman" w:cs="Times New Roman"/>
          <w:b/>
          <w:color w:val="000000" w:themeColor="text1"/>
        </w:rPr>
        <w:t>Note.</w:t>
      </w:r>
      <w:r w:rsidR="00E37E09" w:rsidRPr="00CF5DD1">
        <w:rPr>
          <w:rFonts w:ascii="Times New Roman" w:hAnsi="Times New Roman"/>
          <w:b/>
          <w:color w:val="000000" w:themeColor="text1"/>
        </w:rPr>
        <w:t xml:space="preserve"> </w:t>
      </w:r>
      <w:r w:rsidRPr="00CF5DD1">
        <w:rPr>
          <w:rFonts w:ascii="Times New Roman" w:hAnsi="Times New Roman"/>
          <w:color w:val="000000" w:themeColor="text1"/>
        </w:rPr>
        <w:t xml:space="preserve">Depicted here is a saliva-sharing event. The input and output groups are identical. The names of the input groups </w:t>
      </w:r>
      <w:proofErr w:type="gramStart"/>
      <w:r w:rsidRPr="00CF5DD1">
        <w:rPr>
          <w:rFonts w:ascii="Times New Roman" w:hAnsi="Times New Roman"/>
          <w:color w:val="000000" w:themeColor="text1"/>
        </w:rPr>
        <w:t>are in</w:t>
      </w:r>
      <w:proofErr w:type="gramEnd"/>
      <w:r w:rsidRPr="00CF5DD1">
        <w:rPr>
          <w:rFonts w:ascii="Times New Roman" w:hAnsi="Times New Roman"/>
          <w:color w:val="000000" w:themeColor="text1"/>
        </w:rPr>
        <w:t xml:space="preserve"> bold. The model consisted of 10 structurally identical input and output groups: People Left/Right, Saliva 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 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r w:rsidR="008352E2">
        <w:rPr>
          <w:rFonts w:ascii="Times New Roman" w:hAnsi="Times New Roman"/>
          <w:color w:val="000000" w:themeColor="text1"/>
        </w:rPr>
        <w:t xml:space="preserve"> </w:t>
      </w:r>
    </w:p>
    <w:p w14:paraId="12A965CA" w14:textId="77777777" w:rsidR="008352E2" w:rsidRDefault="008352E2" w:rsidP="00C017AF">
      <w:pPr>
        <w:rPr>
          <w:rFonts w:ascii="Times New Roman" w:hAnsi="Times New Roman"/>
          <w:color w:val="000000" w:themeColor="text1"/>
        </w:rPr>
      </w:pPr>
    </w:p>
    <w:p w14:paraId="397BFD03" w14:textId="0CFEAB4F" w:rsidR="008352E2" w:rsidRDefault="008352E2" w:rsidP="008352E2">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8352E2">
        <w:rPr>
          <w:rFonts w:ascii="Times New Roman" w:hAnsi="Times New Roman"/>
          <w:color w:val="000000" w:themeColor="text1"/>
        </w:rPr>
        <w:t xml:space="preserve">Diagram of the three-layer neural network used in all simulations. The model contains input, hidden, and output layers that represent people, saliva-sharing identities and actions, comforting identities </w:t>
      </w:r>
      <w:r w:rsidRPr="008352E2">
        <w:rPr>
          <w:rFonts w:ascii="Times New Roman" w:hAnsi="Times New Roman"/>
          <w:color w:val="000000" w:themeColor="text1"/>
        </w:rPr>
        <w:lastRenderedPageBreak/>
        <w:t xml:space="preserve">and actions, distress, and food items. </w:t>
      </w:r>
      <w:proofErr w:type="gramStart"/>
      <w:r w:rsidRPr="008352E2">
        <w:rPr>
          <w:rFonts w:ascii="Times New Roman" w:hAnsi="Times New Roman"/>
          <w:color w:val="000000" w:themeColor="text1"/>
        </w:rPr>
        <w:t>The architecture</w:t>
      </w:r>
      <w:proofErr w:type="gramEnd"/>
      <w:r w:rsidRPr="008352E2">
        <w:rPr>
          <w:rFonts w:ascii="Times New Roman" w:hAnsi="Times New Roman"/>
          <w:color w:val="000000" w:themeColor="text1"/>
        </w:rPr>
        <w:t xml:space="preserve"> </w:t>
      </w:r>
      <w:r>
        <w:rPr>
          <w:rFonts w:ascii="Times New Roman" w:hAnsi="Times New Roman"/>
          <w:color w:val="000000" w:themeColor="text1"/>
        </w:rPr>
        <w:t>supports learning associations</w:t>
      </w:r>
      <w:r w:rsidRPr="008352E2">
        <w:rPr>
          <w:rFonts w:ascii="Times New Roman" w:hAnsi="Times New Roman"/>
          <w:color w:val="000000" w:themeColor="text1"/>
        </w:rPr>
        <w:t xml:space="preserve"> between saliva sharing and comforting through experience. </w:t>
      </w:r>
    </w:p>
    <w:p w14:paraId="37280F28" w14:textId="77777777" w:rsidR="003370A6" w:rsidRPr="00CF5DD1" w:rsidRDefault="003370A6" w:rsidP="00C017AF">
      <w:pPr>
        <w:rPr>
          <w:rFonts w:ascii="Times New Roman" w:hAnsi="Times New Roman"/>
          <w:color w:val="000000" w:themeColor="text1"/>
        </w:rPr>
      </w:pPr>
    </w:p>
    <w:p w14:paraId="653BA8A9" w14:textId="77777777" w:rsidR="006B6E53" w:rsidRPr="006B6E53" w:rsidRDefault="006B6E53" w:rsidP="006B6E53">
      <w:pPr>
        <w:spacing w:line="480" w:lineRule="auto"/>
        <w:ind w:firstLine="720"/>
        <w:rPr>
          <w:rFonts w:ascii="Times New Roman" w:hAnsi="Times New Roman"/>
          <w:color w:val="000000" w:themeColor="text1"/>
        </w:rPr>
      </w:pPr>
    </w:p>
    <w:p w14:paraId="7E6661CF" w14:textId="2ED1CF1D" w:rsidR="00E37E09" w:rsidRPr="00DA7FD6" w:rsidRDefault="00E37E09" w:rsidP="00E37E09">
      <w:pPr>
        <w:spacing w:line="480" w:lineRule="auto"/>
        <w:rPr>
          <w:rFonts w:ascii="Times New Roman" w:eastAsia="Times New Roman" w:hAnsi="Times New Roman" w:cs="Times New Roman"/>
          <w:b/>
          <w:bCs/>
          <w:color w:val="000000" w:themeColor="text1"/>
        </w:rPr>
      </w:pPr>
      <w:r w:rsidRPr="00775528">
        <w:rPr>
          <w:rFonts w:ascii="Times New Roman" w:hAnsi="Times New Roman"/>
          <w:b/>
          <w:color w:val="000000" w:themeColor="text1"/>
        </w:rPr>
        <w:t xml:space="preserve">Table 1. </w:t>
      </w:r>
    </w:p>
    <w:p w14:paraId="0FAAF41D" w14:textId="3C834E26" w:rsidR="00E37E09" w:rsidRPr="003370A6" w:rsidRDefault="00E37E09" w:rsidP="003370A6">
      <w:pPr>
        <w:rPr>
          <w:rFonts w:ascii="Times New Roman" w:eastAsia="Times New Roman" w:hAnsi="Times New Roman" w:cs="Times New Roman"/>
          <w:i/>
          <w:iCs/>
          <w:color w:val="000000" w:themeColor="text1"/>
        </w:rPr>
      </w:pPr>
      <w:r w:rsidRPr="00CF5DD1">
        <w:rPr>
          <w:rFonts w:ascii="Times New Roman" w:hAnsi="Times New Roman"/>
          <w:i/>
          <w:color w:val="000000" w:themeColor="text1"/>
        </w:rPr>
        <w:t>Training events depicting saliva and non-saliva sharers engaging in different actions and their model instantiation.</w:t>
      </w:r>
      <w:r w:rsidRPr="00DA7FD6">
        <w:rPr>
          <w:rFonts w:ascii="Times New Roman" w:eastAsia="Times New Roman" w:hAnsi="Times New Roman" w:cs="Times New Roman"/>
          <w:i/>
          <w:iCs/>
          <w:color w:val="000000" w:themeColor="text1"/>
        </w:rPr>
        <w:t xml:space="preserve"> </w:t>
      </w:r>
    </w:p>
    <w:p w14:paraId="3F45F47C"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54E83BD9" wp14:editId="6C4CCFB1">
            <wp:extent cx="5943600" cy="4038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4038600"/>
                    </a:xfrm>
                    <a:prstGeom prst="rect">
                      <a:avLst/>
                    </a:prstGeom>
                    <a:ln/>
                  </pic:spPr>
                </pic:pic>
              </a:graphicData>
            </a:graphic>
          </wp:inline>
        </w:drawing>
      </w:r>
    </w:p>
    <w:p w14:paraId="79C11129" w14:textId="2BF6E0D7" w:rsidR="00B617C4" w:rsidRPr="00CF5DD1" w:rsidRDefault="00E37E09">
      <w:pPr>
        <w:rPr>
          <w:rFonts w:ascii="Times New Roman" w:hAnsi="Times New Roman"/>
          <w:color w:val="000000" w:themeColor="text1"/>
        </w:rPr>
      </w:pPr>
      <w:r w:rsidRPr="00DA7FD6">
        <w:rPr>
          <w:rFonts w:ascii="Times New Roman" w:eastAsia="Times New Roman" w:hAnsi="Times New Roman" w:cs="Times New Roman"/>
          <w:color w:val="000000" w:themeColor="text1"/>
        </w:rPr>
        <w:t>Note.</w:t>
      </w:r>
      <w:r w:rsidRPr="00CF5DD1">
        <w:rPr>
          <w:rFonts w:ascii="Times New Roman" w:hAnsi="Times New Roman"/>
          <w:color w:val="000000" w:themeColor="text1"/>
        </w:rPr>
        <w:t xml:space="preserve"> Colors correspond to network architecture in Figure 1. </w:t>
      </w:r>
    </w:p>
    <w:p w14:paraId="5807872A" w14:textId="77777777" w:rsidR="00B74601" w:rsidRPr="00DA7FD6" w:rsidRDefault="00B74601">
      <w:pPr>
        <w:rPr>
          <w:rFonts w:ascii="Times New Roman" w:eastAsia="Times New Roman" w:hAnsi="Times New Roman" w:cs="Times New Roman"/>
          <w:color w:val="000000" w:themeColor="text1"/>
        </w:rPr>
      </w:pPr>
    </w:p>
    <w:p w14:paraId="2FEB8BAD" w14:textId="3BF5E0E9" w:rsidR="00B74601" w:rsidRPr="00DA7FD6" w:rsidRDefault="00DB5692" w:rsidP="00DB5692">
      <w:pPr>
        <w:rPr>
          <w:rFonts w:ascii="Times New Roman" w:eastAsia="Times New Roman" w:hAnsi="Times New Roman" w:cs="Times New Roman"/>
          <w:color w:val="000000" w:themeColor="text1"/>
        </w:rPr>
      </w:pPr>
      <w:r w:rsidRPr="00CF5DD1">
        <w:rPr>
          <w:rFonts w:ascii="Times New Roman" w:eastAsia="Times New Roman" w:hAnsi="Times New Roman" w:cs="Times New Roman"/>
          <w:b/>
          <w:bCs/>
          <w:color w:val="000000" w:themeColor="text1"/>
        </w:rPr>
        <w:t>Alt text:</w:t>
      </w:r>
      <w:r>
        <w:rPr>
          <w:rFonts w:ascii="Times New Roman" w:eastAsia="Times New Roman" w:hAnsi="Times New Roman" w:cs="Times New Roman"/>
          <w:color w:val="000000" w:themeColor="text1"/>
        </w:rPr>
        <w:t xml:space="preserve"> </w:t>
      </w:r>
      <w:r w:rsidRPr="00DB5692">
        <w:rPr>
          <w:rFonts w:ascii="Times New Roman" w:eastAsia="Times New Roman" w:hAnsi="Times New Roman" w:cs="Times New Roman"/>
          <w:color w:val="000000" w:themeColor="text1"/>
        </w:rPr>
        <w:t>Table showing five pretraining events involving saliva sharers and non-saliva sharers. Events include saliva sharing, non-saliva sharing, comforting during distress, and failing to comfort</w:t>
      </w:r>
      <w:r>
        <w:rPr>
          <w:rFonts w:ascii="Times New Roman" w:eastAsia="Times New Roman" w:hAnsi="Times New Roman" w:cs="Times New Roman"/>
          <w:color w:val="000000" w:themeColor="text1"/>
        </w:rPr>
        <w:t xml:space="preserve"> during distress</w:t>
      </w:r>
      <w:r w:rsidRPr="00DB5692">
        <w:rPr>
          <w:rFonts w:ascii="Times New Roman" w:eastAsia="Times New Roman" w:hAnsi="Times New Roman" w:cs="Times New Roman"/>
          <w:color w:val="000000" w:themeColor="text1"/>
        </w:rPr>
        <w:t xml:space="preserve">. The table specifies how each event was represented in the model and </w:t>
      </w:r>
      <w:r w:rsidR="003526D5">
        <w:rPr>
          <w:rFonts w:ascii="Times New Roman" w:eastAsia="Times New Roman" w:hAnsi="Times New Roman" w:cs="Times New Roman"/>
          <w:color w:val="000000" w:themeColor="text1"/>
        </w:rPr>
        <w:t>as well as the</w:t>
      </w:r>
      <w:r w:rsidRPr="00DB5692">
        <w:rPr>
          <w:rFonts w:ascii="Times New Roman" w:eastAsia="Times New Roman" w:hAnsi="Times New Roman" w:cs="Times New Roman"/>
          <w:color w:val="000000" w:themeColor="text1"/>
        </w:rPr>
        <w:t xml:space="preserve"> training experiences that </w:t>
      </w:r>
      <w:r w:rsidR="003526D5">
        <w:rPr>
          <w:rFonts w:ascii="Times New Roman" w:eastAsia="Times New Roman" w:hAnsi="Times New Roman" w:cs="Times New Roman"/>
          <w:color w:val="000000" w:themeColor="text1"/>
        </w:rPr>
        <w:t>facilitated the model’s ability to learn associations</w:t>
      </w:r>
      <w:r w:rsidRPr="00DB5692">
        <w:rPr>
          <w:rFonts w:ascii="Times New Roman" w:eastAsia="Times New Roman" w:hAnsi="Times New Roman" w:cs="Times New Roman"/>
          <w:color w:val="000000" w:themeColor="text1"/>
        </w:rPr>
        <w:t xml:space="preserve"> between saliva sharing and comfort.</w:t>
      </w:r>
    </w:p>
    <w:p w14:paraId="545D3E1B" w14:textId="77777777" w:rsidR="00B74601" w:rsidRPr="00DA7FD6" w:rsidRDefault="00B74601">
      <w:pPr>
        <w:rPr>
          <w:rFonts w:ascii="Times New Roman" w:eastAsia="Times New Roman" w:hAnsi="Times New Roman" w:cs="Times New Roman"/>
          <w:color w:val="000000" w:themeColor="text1"/>
        </w:rPr>
      </w:pPr>
    </w:p>
    <w:p w14:paraId="1D51E3F7" w14:textId="77777777" w:rsidR="00B74601" w:rsidRPr="00DA7FD6" w:rsidRDefault="00B74601">
      <w:pPr>
        <w:rPr>
          <w:rFonts w:ascii="Times New Roman" w:eastAsia="Times New Roman" w:hAnsi="Times New Roman" w:cs="Times New Roman"/>
          <w:color w:val="000000" w:themeColor="text1"/>
        </w:rPr>
      </w:pPr>
    </w:p>
    <w:p w14:paraId="329D62C6" w14:textId="77777777" w:rsidR="00B74601" w:rsidRPr="00DA7FD6" w:rsidRDefault="00B74601">
      <w:pPr>
        <w:rPr>
          <w:rFonts w:ascii="Times New Roman" w:eastAsia="Times New Roman" w:hAnsi="Times New Roman" w:cs="Times New Roman"/>
          <w:color w:val="000000" w:themeColor="text1"/>
        </w:rPr>
      </w:pPr>
    </w:p>
    <w:p w14:paraId="3B34424F" w14:textId="77777777" w:rsidR="00B74601" w:rsidRDefault="00B74601">
      <w:pPr>
        <w:rPr>
          <w:rFonts w:ascii="Times New Roman" w:eastAsia="Times New Roman" w:hAnsi="Times New Roman" w:cs="Times New Roman"/>
          <w:color w:val="000000" w:themeColor="text1"/>
        </w:rPr>
      </w:pPr>
    </w:p>
    <w:p w14:paraId="03880761" w14:textId="77777777" w:rsidR="003370A6" w:rsidRDefault="003370A6">
      <w:pPr>
        <w:rPr>
          <w:rFonts w:ascii="Times New Roman" w:eastAsia="Times New Roman" w:hAnsi="Times New Roman" w:cs="Times New Roman"/>
          <w:color w:val="000000" w:themeColor="text1"/>
        </w:rPr>
      </w:pPr>
    </w:p>
    <w:p w14:paraId="6BC23F94" w14:textId="77777777" w:rsidR="003370A6" w:rsidRDefault="003370A6">
      <w:pPr>
        <w:rPr>
          <w:rFonts w:ascii="Times New Roman" w:eastAsia="Times New Roman" w:hAnsi="Times New Roman" w:cs="Times New Roman"/>
          <w:color w:val="000000" w:themeColor="text1"/>
        </w:rPr>
      </w:pPr>
    </w:p>
    <w:p w14:paraId="47129AB4" w14:textId="77777777" w:rsidR="003370A6" w:rsidRDefault="003370A6">
      <w:pPr>
        <w:rPr>
          <w:rFonts w:ascii="Times New Roman" w:eastAsia="Times New Roman" w:hAnsi="Times New Roman" w:cs="Times New Roman"/>
          <w:color w:val="000000" w:themeColor="text1"/>
        </w:rPr>
      </w:pPr>
    </w:p>
    <w:p w14:paraId="5137B996" w14:textId="77777777" w:rsidR="003370A6" w:rsidRDefault="003370A6">
      <w:pPr>
        <w:rPr>
          <w:rFonts w:ascii="Times New Roman" w:eastAsia="Times New Roman" w:hAnsi="Times New Roman" w:cs="Times New Roman"/>
          <w:color w:val="000000" w:themeColor="text1"/>
        </w:rPr>
      </w:pPr>
    </w:p>
    <w:p w14:paraId="1222A8B4" w14:textId="77777777" w:rsidR="003370A6" w:rsidRDefault="003370A6">
      <w:pPr>
        <w:rPr>
          <w:rFonts w:ascii="Times New Roman" w:eastAsia="Times New Roman" w:hAnsi="Times New Roman" w:cs="Times New Roman"/>
          <w:color w:val="000000" w:themeColor="text1"/>
        </w:rPr>
      </w:pPr>
    </w:p>
    <w:p w14:paraId="05BF8CF2" w14:textId="77777777" w:rsidR="003370A6" w:rsidRDefault="003370A6">
      <w:pPr>
        <w:rPr>
          <w:rFonts w:ascii="Times New Roman" w:eastAsia="Times New Roman" w:hAnsi="Times New Roman" w:cs="Times New Roman"/>
          <w:color w:val="000000" w:themeColor="text1"/>
        </w:rPr>
      </w:pPr>
    </w:p>
    <w:p w14:paraId="4EDC06B5" w14:textId="77777777" w:rsidR="003370A6" w:rsidRDefault="003370A6">
      <w:pPr>
        <w:rPr>
          <w:rFonts w:ascii="Times New Roman" w:eastAsia="Times New Roman" w:hAnsi="Times New Roman" w:cs="Times New Roman"/>
          <w:color w:val="000000" w:themeColor="text1"/>
        </w:rPr>
      </w:pPr>
    </w:p>
    <w:p w14:paraId="3F34E837" w14:textId="77777777" w:rsidR="003370A6" w:rsidRDefault="003370A6">
      <w:pPr>
        <w:rPr>
          <w:rFonts w:ascii="Times New Roman" w:eastAsia="Times New Roman" w:hAnsi="Times New Roman" w:cs="Times New Roman"/>
          <w:color w:val="000000" w:themeColor="text1"/>
        </w:rPr>
      </w:pPr>
    </w:p>
    <w:p w14:paraId="63EEAC43" w14:textId="77777777" w:rsidR="003370A6" w:rsidRDefault="003370A6">
      <w:pPr>
        <w:rPr>
          <w:rFonts w:ascii="Times New Roman" w:eastAsia="Times New Roman" w:hAnsi="Times New Roman" w:cs="Times New Roman"/>
          <w:color w:val="000000" w:themeColor="text1"/>
        </w:rPr>
      </w:pPr>
    </w:p>
    <w:p w14:paraId="59E53322" w14:textId="77777777" w:rsidR="003370A6" w:rsidRDefault="003370A6">
      <w:pPr>
        <w:rPr>
          <w:rFonts w:ascii="Times New Roman" w:eastAsia="Times New Roman" w:hAnsi="Times New Roman" w:cs="Times New Roman"/>
          <w:color w:val="000000" w:themeColor="text1"/>
        </w:rPr>
      </w:pPr>
    </w:p>
    <w:p w14:paraId="72D0A217" w14:textId="77777777" w:rsidR="003370A6" w:rsidRDefault="003370A6">
      <w:pPr>
        <w:rPr>
          <w:rFonts w:ascii="Times New Roman" w:eastAsia="Times New Roman" w:hAnsi="Times New Roman" w:cs="Times New Roman"/>
          <w:color w:val="000000" w:themeColor="text1"/>
        </w:rPr>
      </w:pPr>
    </w:p>
    <w:p w14:paraId="15F762C1" w14:textId="6BE5066A" w:rsidR="00B74601" w:rsidRPr="00DA7FD6" w:rsidRDefault="00B74601" w:rsidP="00B74601">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Table 2. </w:t>
      </w:r>
    </w:p>
    <w:p w14:paraId="4E945277" w14:textId="69EA7C16" w:rsidR="00B74601" w:rsidRPr="00DA7FD6" w:rsidRDefault="00B74601" w:rsidP="00B74601">
      <w:pPr>
        <w:rPr>
          <w:rFonts w:ascii="Times New Roman" w:eastAsia="Times New Roman" w:hAnsi="Times New Roman" w:cs="Times New Roman"/>
          <w:i/>
          <w:iCs/>
          <w:color w:val="000000" w:themeColor="text1"/>
        </w:rPr>
      </w:pPr>
      <w:r w:rsidRPr="00DA7FD6">
        <w:rPr>
          <w:rFonts w:ascii="Times New Roman" w:eastAsia="Times New Roman" w:hAnsi="Times New Roman" w:cs="Times New Roman"/>
          <w:i/>
          <w:iCs/>
          <w:color w:val="000000" w:themeColor="text1"/>
        </w:rPr>
        <w:t>Training events depicting comforters and non-comforters engaging in different actions and their model instantiation.</w:t>
      </w:r>
    </w:p>
    <w:p w14:paraId="4DE4CA4F" w14:textId="77777777" w:rsidR="00B74601" w:rsidRPr="00DA7FD6" w:rsidRDefault="00B74601" w:rsidP="00B74601">
      <w:pPr>
        <w:rPr>
          <w:rFonts w:ascii="Times New Roman" w:eastAsia="Times New Roman" w:hAnsi="Times New Roman" w:cs="Times New Roman"/>
          <w:i/>
          <w:iCs/>
          <w:color w:val="000000" w:themeColor="text1"/>
        </w:rPr>
      </w:pPr>
    </w:p>
    <w:p w14:paraId="7EBC431C"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59C8ADAA" wp14:editId="02BB300C">
            <wp:extent cx="5943600" cy="402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4025900"/>
                    </a:xfrm>
                    <a:prstGeom prst="rect">
                      <a:avLst/>
                    </a:prstGeom>
                    <a:ln/>
                  </pic:spPr>
                </pic:pic>
              </a:graphicData>
            </a:graphic>
          </wp:inline>
        </w:drawing>
      </w:r>
    </w:p>
    <w:p w14:paraId="176774B2" w14:textId="0D44A8B5" w:rsidR="00B617C4" w:rsidRDefault="00B74601">
      <w:pPr>
        <w:rPr>
          <w:rFonts w:ascii="Times New Roman" w:hAnsi="Times New Roman"/>
          <w:color w:val="000000" w:themeColor="text1"/>
        </w:rPr>
      </w:pPr>
      <w:r w:rsidRPr="00DA7FD6">
        <w:rPr>
          <w:rFonts w:ascii="Times New Roman" w:eastAsia="Times New Roman" w:hAnsi="Times New Roman" w:cs="Times New Roman"/>
          <w:color w:val="000000" w:themeColor="text1"/>
        </w:rPr>
        <w:t xml:space="preserve">Note. </w:t>
      </w:r>
      <w:r w:rsidRPr="00CF5DD1">
        <w:rPr>
          <w:rFonts w:ascii="Times New Roman" w:hAnsi="Times New Roman"/>
          <w:color w:val="000000" w:themeColor="text1"/>
        </w:rPr>
        <w:t xml:space="preserve">Colors correspond to network architecture in Figure 1. </w:t>
      </w:r>
    </w:p>
    <w:p w14:paraId="60B2B76B" w14:textId="77777777" w:rsidR="009F369A" w:rsidRDefault="009F369A">
      <w:pPr>
        <w:rPr>
          <w:rFonts w:ascii="Times New Roman" w:hAnsi="Times New Roman"/>
          <w:color w:val="000000" w:themeColor="text1"/>
        </w:rPr>
      </w:pPr>
    </w:p>
    <w:p w14:paraId="00A7B38C" w14:textId="783B8B16" w:rsidR="009F369A" w:rsidRPr="00CF5DD1" w:rsidRDefault="009F369A" w:rsidP="009F369A">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9F369A">
        <w:rPr>
          <w:rFonts w:ascii="Times New Roman" w:hAnsi="Times New Roman"/>
          <w:color w:val="000000" w:themeColor="text1"/>
        </w:rPr>
        <w:t>Table showing five pretraining events involving comforters and non-comforters. Events include saliva sharing, non-saliva sharing, comforting distressed individuals, and failing to provide comfort</w:t>
      </w:r>
      <w:r>
        <w:rPr>
          <w:rFonts w:ascii="Times New Roman" w:hAnsi="Times New Roman"/>
          <w:color w:val="000000" w:themeColor="text1"/>
        </w:rPr>
        <w:t xml:space="preserve"> during distress</w:t>
      </w:r>
      <w:r w:rsidRPr="009F369A">
        <w:rPr>
          <w:rFonts w:ascii="Times New Roman" w:hAnsi="Times New Roman"/>
          <w:color w:val="000000" w:themeColor="text1"/>
        </w:rPr>
        <w:t>. The table specifies how each event was represented in the model and provides the training experiences that support learning associations between comforting and saliva sharing.</w:t>
      </w:r>
    </w:p>
    <w:p w14:paraId="76F49D50" w14:textId="77777777" w:rsidR="00B617C4" w:rsidRPr="00CF5DD1" w:rsidRDefault="00B617C4" w:rsidP="00C017AF">
      <w:pPr>
        <w:rPr>
          <w:rFonts w:ascii="Times New Roman" w:hAnsi="Times New Roman"/>
          <w:b/>
          <w:color w:val="000000" w:themeColor="text1"/>
        </w:rPr>
      </w:pPr>
    </w:p>
    <w:p w14:paraId="0769895F" w14:textId="77777777" w:rsidR="00B74601" w:rsidRPr="00DA7FD6" w:rsidRDefault="00B74601" w:rsidP="00B74601">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2. </w:t>
      </w:r>
    </w:p>
    <w:p w14:paraId="53850528" w14:textId="25CF00D5" w:rsidR="00B74601" w:rsidRDefault="003C06C9" w:rsidP="003370A6">
      <w:pPr>
        <w:spacing w:line="240" w:lineRule="auto"/>
        <w:rPr>
          <w:rFonts w:ascii="Times New Roman" w:hAnsi="Times New Roman" w:cs="Times New Roman"/>
          <w:i/>
          <w:iCs/>
          <w:color w:val="000000" w:themeColor="text1"/>
        </w:rPr>
      </w:pPr>
      <w:r>
        <w:rPr>
          <w:rFonts w:ascii="Times New Roman" w:hAnsi="Times New Roman" w:cs="Times New Roman"/>
          <w:i/>
          <w:iCs/>
          <w:color w:val="000000" w:themeColor="text1"/>
        </w:rPr>
        <w:lastRenderedPageBreak/>
        <w:t xml:space="preserve">Simulation </w:t>
      </w:r>
      <w:proofErr w:type="gramStart"/>
      <w:r>
        <w:rPr>
          <w:rFonts w:ascii="Times New Roman" w:hAnsi="Times New Roman" w:cs="Times New Roman"/>
          <w:i/>
          <w:iCs/>
          <w:color w:val="000000" w:themeColor="text1"/>
        </w:rPr>
        <w:t>1:</w:t>
      </w:r>
      <w:r w:rsidR="00B74601" w:rsidRPr="003370A6">
        <w:rPr>
          <w:rFonts w:ascii="Times New Roman" w:hAnsi="Times New Roman" w:cs="Times New Roman"/>
          <w:i/>
          <w:iCs/>
          <w:color w:val="000000" w:themeColor="text1"/>
        </w:rPr>
        <w:t>Networks</w:t>
      </w:r>
      <w:proofErr w:type="gramEnd"/>
      <w:r w:rsidR="00B74601" w:rsidRPr="003370A6">
        <w:rPr>
          <w:rFonts w:ascii="Times New Roman" w:hAnsi="Times New Roman" w:cs="Times New Roman"/>
          <w:i/>
          <w:iCs/>
          <w:color w:val="000000" w:themeColor="text1"/>
        </w:rPr>
        <w:t xml:space="preserve">’ </w:t>
      </w:r>
      <w:proofErr w:type="gramStart"/>
      <w:r w:rsidR="00B74601" w:rsidRPr="003370A6">
        <w:rPr>
          <w:rFonts w:ascii="Times New Roman" w:hAnsi="Times New Roman" w:cs="Times New Roman"/>
          <w:i/>
          <w:iCs/>
          <w:color w:val="000000" w:themeColor="text1"/>
        </w:rPr>
        <w:t>mean</w:t>
      </w:r>
      <w:proofErr w:type="gramEnd"/>
      <w:r w:rsidR="00B74601" w:rsidRPr="003370A6">
        <w:rPr>
          <w:rFonts w:ascii="Times New Roman" w:hAnsi="Times New Roman" w:cs="Times New Roman"/>
          <w:i/>
          <w:iCs/>
          <w:color w:val="000000" w:themeColor="text1"/>
        </w:rPr>
        <w:t xml:space="preserve"> </w:t>
      </w:r>
      <w:r w:rsidR="00B74601" w:rsidRPr="003370A6">
        <w:rPr>
          <w:rFonts w:ascii="Times New Roman" w:eastAsia="Times New Roman" w:hAnsi="Times New Roman" w:cs="Times New Roman"/>
          <w:i/>
          <w:iCs/>
          <w:color w:val="000000" w:themeColor="text1"/>
        </w:rPr>
        <w:t>expectations of comfort from</w:t>
      </w:r>
      <w:r w:rsidR="00B74601" w:rsidRPr="003370A6">
        <w:rPr>
          <w:rFonts w:ascii="Times New Roman" w:hAnsi="Times New Roman" w:cs="Times New Roman"/>
          <w:i/>
          <w:iCs/>
          <w:color w:val="000000" w:themeColor="text1"/>
        </w:rPr>
        <w:t xml:space="preserve"> the </w:t>
      </w:r>
      <w:r w:rsidR="00B74601" w:rsidRPr="003370A6">
        <w:rPr>
          <w:rFonts w:ascii="Times New Roman" w:eastAsia="Times New Roman" w:hAnsi="Times New Roman" w:cs="Times New Roman"/>
          <w:i/>
          <w:iCs/>
          <w:color w:val="000000" w:themeColor="text1"/>
        </w:rPr>
        <w:t>Saliva</w:t>
      </w:r>
      <w:r w:rsidR="00B74601" w:rsidRPr="003370A6">
        <w:rPr>
          <w:rFonts w:ascii="Times New Roman" w:hAnsi="Times New Roman" w:cs="Times New Roman"/>
          <w:i/>
          <w:iCs/>
          <w:color w:val="000000" w:themeColor="text1"/>
        </w:rPr>
        <w:t xml:space="preserve"> and </w:t>
      </w:r>
      <w:r w:rsidR="00B74601" w:rsidRPr="003370A6">
        <w:rPr>
          <w:rFonts w:ascii="Times New Roman" w:eastAsia="Times New Roman" w:hAnsi="Times New Roman" w:cs="Times New Roman"/>
          <w:i/>
          <w:iCs/>
          <w:color w:val="000000" w:themeColor="text1"/>
        </w:rPr>
        <w:t>Non-Saliva sharers</w:t>
      </w:r>
      <w:r w:rsidR="00B74601" w:rsidRPr="003370A6">
        <w:rPr>
          <w:rFonts w:ascii="Times New Roman" w:hAnsi="Times New Roman" w:cs="Times New Roman"/>
          <w:i/>
          <w:iCs/>
          <w:color w:val="000000" w:themeColor="text1"/>
        </w:rPr>
        <w:t xml:space="preserve"> across Conditions and Pretraining Epochs.</w:t>
      </w:r>
    </w:p>
    <w:p w14:paraId="5D1D5035" w14:textId="77777777" w:rsidR="003370A6" w:rsidRPr="003370A6" w:rsidRDefault="003370A6" w:rsidP="003370A6">
      <w:pPr>
        <w:spacing w:line="240" w:lineRule="auto"/>
        <w:rPr>
          <w:rFonts w:ascii="Times New Roman" w:hAnsi="Times New Roman" w:cs="Times New Roman"/>
          <w:b/>
          <w:i/>
          <w:iCs/>
          <w:color w:val="000000" w:themeColor="text1"/>
        </w:rPr>
      </w:pPr>
    </w:p>
    <w:tbl>
      <w:tblPr>
        <w:tblStyle w:val="a"/>
        <w:tblW w:w="9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60"/>
      </w:tblGrid>
      <w:tr w:rsidR="00B617C4" w:rsidRPr="00DA7FD6" w14:paraId="49EB5B72" w14:textId="77777777" w:rsidTr="00CF5DD1">
        <w:trPr>
          <w:trHeight w:val="5520"/>
        </w:trPr>
        <w:tc>
          <w:tcPr>
            <w:tcW w:w="9460" w:type="dxa"/>
            <w:tcBorders>
              <w:top w:val="nil"/>
              <w:left w:val="nil"/>
              <w:bottom w:val="nil"/>
              <w:right w:val="nil"/>
            </w:tcBorders>
            <w:tcMar>
              <w:top w:w="0" w:type="dxa"/>
              <w:left w:w="100" w:type="dxa"/>
              <w:bottom w:w="0" w:type="dxa"/>
              <w:right w:w="100" w:type="dxa"/>
            </w:tcMar>
          </w:tcPr>
          <w:p w14:paraId="7C259C55" w14:textId="72830D32" w:rsidR="00B617C4" w:rsidRPr="00CF5DD1" w:rsidRDefault="00BE6200" w:rsidP="00C017AF">
            <w:pPr>
              <w:spacing w:line="480" w:lineRule="auto"/>
              <w:rPr>
                <w:rFonts w:ascii="Times New Roman" w:hAnsi="Times New Roman"/>
                <w:b/>
                <w:color w:val="000000" w:themeColor="text1"/>
              </w:rPr>
            </w:pPr>
            <w:r>
              <w:rPr>
                <w:rFonts w:ascii="Times New Roman" w:hAnsi="Times New Roman"/>
                <w:b/>
                <w:noProof/>
                <w:color w:val="000000" w:themeColor="text1"/>
              </w:rPr>
              <w:drawing>
                <wp:inline distT="0" distB="0" distL="0" distR="0" wp14:anchorId="593FABEC" wp14:editId="4F8E03D4">
                  <wp:extent cx="5880100" cy="2940050"/>
                  <wp:effectExtent l="0" t="0" r="6350" b="0"/>
                  <wp:docPr id="1888892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2295" name="Picture 1888892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0100" cy="2940050"/>
                          </a:xfrm>
                          <a:prstGeom prst="rect">
                            <a:avLst/>
                          </a:prstGeom>
                        </pic:spPr>
                      </pic:pic>
                    </a:graphicData>
                  </a:graphic>
                </wp:inline>
              </w:drawing>
            </w:r>
          </w:p>
        </w:tc>
      </w:tr>
    </w:tbl>
    <w:p w14:paraId="67B4838D" w14:textId="05B5C4D8" w:rsidR="003370A6" w:rsidRDefault="003370A6">
      <w:pPr>
        <w:spacing w:line="240" w:lineRule="auto"/>
        <w:rPr>
          <w:rFonts w:ascii="Times New Roman" w:eastAsia="Times New Roman" w:hAnsi="Times New Roman" w:cs="Times New Roman"/>
        </w:rPr>
      </w:pPr>
      <w:r w:rsidRPr="00DA7FD6">
        <w:rPr>
          <w:rFonts w:ascii="Times New Roman" w:eastAsia="Times New Roman" w:hAnsi="Times New Roman" w:cs="Times New Roman"/>
          <w:color w:val="000000" w:themeColor="text1"/>
        </w:rPr>
        <w:t xml:space="preserve">Note. </w:t>
      </w:r>
      <w:r w:rsidR="00FF7DE8">
        <w:rPr>
          <w:rFonts w:ascii="Times New Roman" w:hAnsi="Times New Roman"/>
          <w:color w:val="000000" w:themeColor="text1"/>
        </w:rPr>
        <w:t>Food Sharing, New Puppet, and Saliva Only conditions</w:t>
      </w:r>
      <w:r>
        <w:rPr>
          <w:rFonts w:ascii="Times New Roman" w:eastAsia="Times New Roman" w:hAnsi="Times New Roman" w:cs="Times New Roman"/>
        </w:rPr>
        <w:t xml:space="preserve"> correspond, respectively, to Experiments 2B, 2D, and 3B in Thomas et al. (2022).</w:t>
      </w:r>
    </w:p>
    <w:p w14:paraId="566A7FD7" w14:textId="77777777" w:rsidR="004F5C1E" w:rsidRDefault="004F5C1E">
      <w:pPr>
        <w:spacing w:line="240" w:lineRule="auto"/>
        <w:rPr>
          <w:rFonts w:ascii="Times New Roman" w:eastAsia="Times New Roman" w:hAnsi="Times New Roman" w:cs="Times New Roman"/>
        </w:rPr>
      </w:pPr>
    </w:p>
    <w:p w14:paraId="662201ED" w14:textId="6C600E4B" w:rsidR="004F5C1E" w:rsidRDefault="004F5C1E" w:rsidP="00CF5DD1">
      <w:pPr>
        <w:spacing w:line="240" w:lineRule="auto"/>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4F5C1E">
        <w:rPr>
          <w:rFonts w:ascii="Times New Roman" w:eastAsia="Times New Roman" w:hAnsi="Times New Roman" w:cs="Times New Roman"/>
        </w:rPr>
        <w:t>Bar graphs showing expectations of comfort from saliva sharers and non-saliva sharers across three experimental conditions and levels of pretraining. Networks expected greater comfort from saliva sharers in the Food Sharing and Saliva Only conditions but not in the New Puppet condition. The pattern reproduces infants’ responses in Thomas et al. (2022).</w:t>
      </w:r>
    </w:p>
    <w:p w14:paraId="2EED01FC" w14:textId="3FF7B3F9" w:rsidR="000323A9" w:rsidRDefault="003370A6" w:rsidP="00CF5DD1">
      <w:pPr>
        <w:spacing w:line="240" w:lineRule="auto"/>
        <w:rPr>
          <w:rFonts w:ascii="Times New Roman" w:hAnsi="Times New Roman"/>
          <w:iCs/>
          <w:color w:val="000000" w:themeColor="text1"/>
        </w:rPr>
      </w:pPr>
      <w:r>
        <w:rPr>
          <w:rFonts w:ascii="Times New Roman" w:eastAsia="Times New Roman" w:hAnsi="Times New Roman" w:cs="Times New Roman"/>
        </w:rPr>
        <w:tab/>
      </w:r>
    </w:p>
    <w:p w14:paraId="0E9CB92E" w14:textId="26BBB0E9"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3. </w:t>
      </w:r>
    </w:p>
    <w:p w14:paraId="320ACC7F" w14:textId="0D9442DB" w:rsidR="00B74601" w:rsidRDefault="003C06C9" w:rsidP="003370A6">
      <w:pPr>
        <w:spacing w:line="240" w:lineRule="auto"/>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 xml:space="preserve">Simulation </w:t>
      </w:r>
      <w:proofErr w:type="gramStart"/>
      <w:r>
        <w:rPr>
          <w:rFonts w:ascii="Times New Roman" w:eastAsia="Times New Roman" w:hAnsi="Times New Roman" w:cs="Times New Roman"/>
          <w:i/>
          <w:iCs/>
          <w:color w:val="000000" w:themeColor="text1"/>
        </w:rPr>
        <w:t>2:</w:t>
      </w:r>
      <w:r w:rsidR="00B74601" w:rsidRPr="00775528">
        <w:rPr>
          <w:rFonts w:ascii="Times New Roman" w:eastAsia="Times New Roman" w:hAnsi="Times New Roman" w:cs="Times New Roman"/>
          <w:i/>
          <w:iCs/>
          <w:color w:val="000000" w:themeColor="text1"/>
        </w:rPr>
        <w:t>Networks</w:t>
      </w:r>
      <w:proofErr w:type="gramEnd"/>
      <w:r w:rsidR="00B74601" w:rsidRPr="00775528">
        <w:rPr>
          <w:rFonts w:ascii="Times New Roman" w:eastAsia="Times New Roman" w:hAnsi="Times New Roman" w:cs="Times New Roman"/>
          <w:i/>
          <w:iCs/>
          <w:color w:val="000000" w:themeColor="text1"/>
        </w:rPr>
        <w:t>’ mean expectations of peek-a-boo from former Saliva and former Non-Saliva Sharers across Pretraining Epochs.</w:t>
      </w:r>
    </w:p>
    <w:p w14:paraId="35E6A63F" w14:textId="77777777" w:rsidR="003370A6" w:rsidRPr="00775528" w:rsidRDefault="003370A6" w:rsidP="003370A6">
      <w:pPr>
        <w:spacing w:line="240" w:lineRule="auto"/>
        <w:rPr>
          <w:rFonts w:ascii="Times New Roman" w:eastAsia="Times New Roman" w:hAnsi="Times New Roman" w:cs="Times New Roman"/>
          <w:b/>
          <w:bCs/>
          <w:i/>
          <w:iCs/>
          <w:color w:val="000000" w:themeColor="text1"/>
        </w:rPr>
      </w:pPr>
    </w:p>
    <w:p w14:paraId="2735A334" w14:textId="6F1598AC" w:rsidR="00B617C4" w:rsidRDefault="00EE3938" w:rsidP="000323A9">
      <w:pPr>
        <w:spacing w:line="240" w:lineRule="auto"/>
        <w:rPr>
          <w:rFonts w:ascii="Times New Roman" w:hAnsi="Times New Roman"/>
          <w:color w:val="000000" w:themeColor="text1"/>
        </w:rPr>
      </w:pPr>
      <w:r>
        <w:rPr>
          <w:rFonts w:ascii="Times New Roman" w:hAnsi="Times New Roman"/>
          <w:noProof/>
          <w:color w:val="000000" w:themeColor="text1"/>
        </w:rPr>
        <w:lastRenderedPageBreak/>
        <w:drawing>
          <wp:inline distT="0" distB="0" distL="0" distR="0" wp14:anchorId="723D01D5" wp14:editId="1A3276E9">
            <wp:extent cx="6163733" cy="3467100"/>
            <wp:effectExtent l="0" t="0" r="8890" b="0"/>
            <wp:docPr id="148344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1848" name="Picture 14834418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7112" cy="3469001"/>
                    </a:xfrm>
                    <a:prstGeom prst="rect">
                      <a:avLst/>
                    </a:prstGeom>
                  </pic:spPr>
                </pic:pic>
              </a:graphicData>
            </a:graphic>
          </wp:inline>
        </w:drawing>
      </w:r>
      <w:r w:rsidR="003370A6">
        <w:rPr>
          <w:rFonts w:ascii="Times New Roman" w:hAnsi="Times New Roman"/>
          <w:color w:val="000000" w:themeColor="text1"/>
        </w:rPr>
        <w:t xml:space="preserve">Note. </w:t>
      </w:r>
      <w:r w:rsidR="00693BA0">
        <w:rPr>
          <w:rFonts w:ascii="Times New Roman" w:hAnsi="Times New Roman"/>
          <w:color w:val="000000" w:themeColor="text1"/>
        </w:rPr>
        <w:t xml:space="preserve">The peek-a-boo condition corresponds to </w:t>
      </w:r>
      <w:r w:rsidR="003C06C9">
        <w:rPr>
          <w:rFonts w:ascii="Times New Roman" w:hAnsi="Times New Roman"/>
          <w:color w:val="000000" w:themeColor="text1"/>
        </w:rPr>
        <w:t xml:space="preserve">a non-distressed, non-comfort giving event and mirrors </w:t>
      </w:r>
      <w:r w:rsidR="00693BA0">
        <w:rPr>
          <w:rFonts w:ascii="Times New Roman" w:hAnsi="Times New Roman"/>
          <w:color w:val="000000" w:themeColor="text1"/>
        </w:rPr>
        <w:t xml:space="preserve">the preferential looking test following experiments </w:t>
      </w:r>
      <w:r w:rsidR="00693BA0" w:rsidRPr="00704404">
        <w:rPr>
          <w:rFonts w:ascii="Times New Roman" w:hAnsi="Times New Roman"/>
          <w:color w:val="000000" w:themeColor="text1"/>
        </w:rPr>
        <w:t xml:space="preserve">2B and 2D </w:t>
      </w:r>
      <w:r w:rsidR="00693BA0">
        <w:rPr>
          <w:rFonts w:ascii="Times New Roman" w:hAnsi="Times New Roman"/>
          <w:color w:val="000000" w:themeColor="text1"/>
        </w:rPr>
        <w:t>in</w:t>
      </w:r>
      <w:r w:rsidR="00693BA0" w:rsidRPr="00704404">
        <w:rPr>
          <w:rFonts w:ascii="Times New Roman" w:hAnsi="Times New Roman"/>
          <w:color w:val="000000" w:themeColor="text1"/>
        </w:rPr>
        <w:t xml:space="preserve"> Thomas et al. (2022)</w:t>
      </w:r>
    </w:p>
    <w:p w14:paraId="3AD0991E" w14:textId="77777777" w:rsidR="000323A9" w:rsidRDefault="000323A9">
      <w:pPr>
        <w:spacing w:line="240" w:lineRule="auto"/>
        <w:rPr>
          <w:rFonts w:ascii="Times New Roman" w:hAnsi="Times New Roman"/>
          <w:color w:val="000000" w:themeColor="text1"/>
        </w:rPr>
      </w:pPr>
    </w:p>
    <w:p w14:paraId="14EBD111" w14:textId="45670105" w:rsidR="0023091C" w:rsidRDefault="0023091C" w:rsidP="0023091C">
      <w:pPr>
        <w:spacing w:line="240" w:lineRule="auto"/>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23091C">
        <w:rPr>
          <w:rFonts w:ascii="Times New Roman" w:hAnsi="Times New Roman"/>
          <w:color w:val="000000" w:themeColor="text1"/>
        </w:rPr>
        <w:t>Bar graphs showing expectations during a non-distress, non-comfort event involving former saliva sharers and non-saliva sharers. Networks showed similar expectations for both individuals across all levels of pretraining. This finding indicates that the preference observed in Simulation 1 was specific to comfort-related situations rather than a general preference for saliva sharers.</w:t>
      </w:r>
    </w:p>
    <w:p w14:paraId="667D0658" w14:textId="77777777" w:rsidR="0023091C" w:rsidRPr="00CF5DD1" w:rsidRDefault="0023091C" w:rsidP="00CF5DD1">
      <w:pPr>
        <w:spacing w:line="240" w:lineRule="auto"/>
        <w:rPr>
          <w:rFonts w:ascii="Times New Roman" w:hAnsi="Times New Roman"/>
          <w:color w:val="000000" w:themeColor="text1"/>
        </w:rPr>
      </w:pPr>
    </w:p>
    <w:p w14:paraId="6E054D13" w14:textId="081ACBC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4. </w:t>
      </w:r>
    </w:p>
    <w:p w14:paraId="0CC4E220" w14:textId="4395115A"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hAnsi="Times New Roman" w:cs="Times New Roman"/>
          <w:i/>
          <w:iCs/>
          <w:color w:val="000000" w:themeColor="text1"/>
        </w:rPr>
        <w:t xml:space="preserve">Simulation 3: </w:t>
      </w:r>
      <w:r w:rsidR="00B74601" w:rsidRPr="00CF5DD1">
        <w:rPr>
          <w:rFonts w:ascii="Times New Roman" w:hAnsi="Times New Roman" w:cs="Times New Roman"/>
          <w:i/>
          <w:iCs/>
          <w:color w:val="000000" w:themeColor="text1"/>
        </w:rPr>
        <w:t xml:space="preserve">Networks’ mean </w:t>
      </w:r>
      <w:r w:rsidR="00B74601" w:rsidRPr="00CF5DD1">
        <w:rPr>
          <w:rFonts w:ascii="Times New Roman" w:eastAsia="Times New Roman" w:hAnsi="Times New Roman" w:cs="Times New Roman"/>
          <w:i/>
          <w:iCs/>
          <w:color w:val="000000" w:themeColor="text1"/>
        </w:rPr>
        <w:t>expectations of saliva sharing from</w:t>
      </w:r>
      <w:r w:rsidR="00B74601" w:rsidRPr="00CF5DD1">
        <w:rPr>
          <w:rFonts w:ascii="Times New Roman" w:hAnsi="Times New Roman" w:cs="Times New Roman"/>
          <w:i/>
          <w:iCs/>
          <w:color w:val="000000" w:themeColor="text1"/>
        </w:rPr>
        <w:t xml:space="preserve"> the Comforter and Non-Comforter across Conditions and Pretraining Epochs.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rsidRPr="00DA7FD6" w14:paraId="437E275E" w14:textId="77777777" w:rsidTr="00CF5DD1">
        <w:trPr>
          <w:trHeight w:val="5265"/>
        </w:trPr>
        <w:tc>
          <w:tcPr>
            <w:tcW w:w="9360" w:type="dxa"/>
            <w:tcBorders>
              <w:top w:val="nil"/>
              <w:left w:val="nil"/>
              <w:bottom w:val="nil"/>
              <w:right w:val="nil"/>
            </w:tcBorders>
            <w:tcMar>
              <w:top w:w="0" w:type="dxa"/>
              <w:left w:w="100" w:type="dxa"/>
              <w:bottom w:w="0" w:type="dxa"/>
              <w:right w:w="100" w:type="dxa"/>
            </w:tcMar>
          </w:tcPr>
          <w:p w14:paraId="0BD69E28" w14:textId="5CF44EF5" w:rsidR="00B617C4" w:rsidRPr="00CF5DD1" w:rsidRDefault="00E477A1">
            <w:pPr>
              <w:spacing w:line="480" w:lineRule="auto"/>
              <w:rPr>
                <w:rFonts w:ascii="Times New Roman" w:hAnsi="Times New Roman"/>
                <w:b/>
                <w:color w:val="000000" w:themeColor="text1"/>
              </w:rPr>
            </w:pPr>
            <w:r>
              <w:rPr>
                <w:rFonts w:ascii="Times New Roman" w:hAnsi="Times New Roman"/>
                <w:b/>
                <w:noProof/>
                <w:color w:val="000000" w:themeColor="text1"/>
              </w:rPr>
              <w:lastRenderedPageBreak/>
              <w:drawing>
                <wp:inline distT="0" distB="0" distL="0" distR="0" wp14:anchorId="3E4B78A3" wp14:editId="229F371F">
                  <wp:extent cx="5989953" cy="3686175"/>
                  <wp:effectExtent l="0" t="0" r="0" b="0"/>
                  <wp:docPr id="1650989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9750" name="Picture 16509897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3618" cy="3688431"/>
                          </a:xfrm>
                          <a:prstGeom prst="rect">
                            <a:avLst/>
                          </a:prstGeom>
                        </pic:spPr>
                      </pic:pic>
                    </a:graphicData>
                  </a:graphic>
                </wp:inline>
              </w:drawing>
            </w:r>
          </w:p>
        </w:tc>
      </w:tr>
    </w:tbl>
    <w:p w14:paraId="4CCE690D" w14:textId="30219041" w:rsidR="0023091C" w:rsidRDefault="003370A6">
      <w:pPr>
        <w:spacing w:before="240" w:after="240"/>
        <w:rPr>
          <w:rFonts w:ascii="Times New Roman" w:eastAsia="Times New Roman" w:hAnsi="Times New Roman" w:cs="Times New Roman"/>
        </w:rPr>
      </w:pPr>
      <w:r>
        <w:rPr>
          <w:rFonts w:ascii="Times New Roman" w:eastAsia="Times New Roman" w:hAnsi="Times New Roman" w:cs="Times New Roman"/>
        </w:rPr>
        <w:t xml:space="preserve">Note. </w:t>
      </w:r>
      <w:r w:rsidR="00572C99">
        <w:rPr>
          <w:rFonts w:ascii="Times New Roman" w:eastAsia="Times New Roman" w:hAnsi="Times New Roman" w:cs="Times New Roman"/>
        </w:rPr>
        <w:t xml:space="preserve">In the Comfort condition, </w:t>
      </w:r>
      <w:r w:rsidR="00D66B12">
        <w:rPr>
          <w:rFonts w:ascii="Times New Roman" w:eastAsia="Times New Roman" w:hAnsi="Times New Roman" w:cs="Times New Roman"/>
        </w:rPr>
        <w:t>comforting occurs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the same central character </w:t>
      </w:r>
      <w:r w:rsidR="008D1269">
        <w:rPr>
          <w:rFonts w:ascii="Times New Roman" w:eastAsia="Times New Roman" w:hAnsi="Times New Roman" w:cs="Times New Roman"/>
        </w:rPr>
        <w:t>appears in</w:t>
      </w:r>
      <w:r w:rsidR="00D66B12">
        <w:rPr>
          <w:rFonts w:ascii="Times New Roman" w:eastAsia="Times New Roman" w:hAnsi="Times New Roman" w:cs="Times New Roman"/>
        </w:rPr>
        <w:t xml:space="preserve"> both events. </w:t>
      </w:r>
      <w:r w:rsidR="00572C99">
        <w:rPr>
          <w:rFonts w:ascii="Times New Roman" w:eastAsia="Times New Roman" w:hAnsi="Times New Roman" w:cs="Times New Roman"/>
        </w:rPr>
        <w:t>In the New Puppet condition,</w:t>
      </w:r>
      <w:r w:rsidR="00D66B12">
        <w:rPr>
          <w:rFonts w:ascii="Times New Roman" w:eastAsia="Times New Roman" w:hAnsi="Times New Roman" w:cs="Times New Roman"/>
        </w:rPr>
        <w:t xml:space="preserve"> comforting</w:t>
      </w:r>
      <w:r w:rsidR="00572C99">
        <w:rPr>
          <w:rFonts w:ascii="Times New Roman" w:eastAsia="Times New Roman" w:hAnsi="Times New Roman" w:cs="Times New Roman"/>
        </w:rPr>
        <w:t xml:space="preserve"> occurs</w:t>
      </w:r>
      <w:r w:rsidR="00D66B12">
        <w:rPr>
          <w:rFonts w:ascii="Times New Roman" w:eastAsia="Times New Roman" w:hAnsi="Times New Roman" w:cs="Times New Roman"/>
        </w:rPr>
        <w:t xml:space="preserve">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a different central character</w:t>
      </w:r>
      <w:r w:rsidR="008D1269">
        <w:rPr>
          <w:rFonts w:ascii="Times New Roman" w:eastAsia="Times New Roman" w:hAnsi="Times New Roman" w:cs="Times New Roman"/>
        </w:rPr>
        <w:t xml:space="preserve"> appears</w:t>
      </w:r>
      <w:r w:rsidR="00D66B12">
        <w:rPr>
          <w:rFonts w:ascii="Times New Roman" w:eastAsia="Times New Roman" w:hAnsi="Times New Roman" w:cs="Times New Roman"/>
        </w:rPr>
        <w:t xml:space="preserve"> in each event.</w:t>
      </w:r>
    </w:p>
    <w:p w14:paraId="2B51681F" w14:textId="420BBAEA" w:rsidR="0023091C" w:rsidRDefault="0023091C" w:rsidP="0023091C">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23091C">
        <w:rPr>
          <w:rFonts w:ascii="Times New Roman" w:eastAsia="Times New Roman" w:hAnsi="Times New Roman" w:cs="Times New Roman"/>
        </w:rPr>
        <w:t>Bar graphs showing expectations of saliva sharing from a former comforter and a former non-comforter. Networks expected more saliva sharing from former comforters when the same central character appeared across events, but not when a new character was introduced. The results demonstrate bidirectional expectations linking comforting and saliva sharing.</w:t>
      </w:r>
    </w:p>
    <w:p w14:paraId="09EE40E2" w14:textId="1A2DB922" w:rsidR="00B617C4" w:rsidRPr="00CF5DD1" w:rsidRDefault="00000000" w:rsidP="00950E84">
      <w:pPr>
        <w:spacing w:line="480" w:lineRule="auto"/>
        <w:ind w:firstLine="720"/>
        <w:rPr>
          <w:rFonts w:ascii="Times New Roman" w:hAnsi="Times New Roman"/>
          <w:b/>
          <w:color w:val="000000" w:themeColor="text1"/>
        </w:rPr>
      </w:pPr>
      <w:r>
        <w:rPr>
          <w:rFonts w:ascii="Times New Roman" w:eastAsia="Times New Roman" w:hAnsi="Times New Roman" w:cs="Times New Roman"/>
        </w:rPr>
        <w:t xml:space="preserve"> </w:t>
      </w:r>
    </w:p>
    <w:p w14:paraId="00392A3E" w14:textId="7777777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5. </w:t>
      </w:r>
    </w:p>
    <w:p w14:paraId="665BBEBB" w14:textId="01D19527"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4: </w:t>
      </w:r>
      <w:proofErr w:type="gramStart"/>
      <w:r w:rsidR="00B74601" w:rsidRPr="00CF5DD1">
        <w:rPr>
          <w:rFonts w:ascii="Times New Roman" w:eastAsia="Times New Roman" w:hAnsi="Times New Roman" w:cs="Times New Roman"/>
          <w:i/>
          <w:iCs/>
          <w:color w:val="000000" w:themeColor="text1"/>
        </w:rPr>
        <w:t>Networks’</w:t>
      </w:r>
      <w:proofErr w:type="gramEnd"/>
      <w:r w:rsidR="00B74601" w:rsidRPr="00CF5DD1">
        <w:rPr>
          <w:rFonts w:ascii="Times New Roman" w:eastAsia="Times New Roman" w:hAnsi="Times New Roman" w:cs="Times New Roman"/>
          <w:i/>
          <w:iCs/>
          <w:color w:val="000000" w:themeColor="text1"/>
        </w:rPr>
        <w:t xml:space="preserve"> mean expectations of comfort from the Saliva and Non-Saliva Sharers across Conditions, and </w:t>
      </w:r>
      <w:r>
        <w:rPr>
          <w:rFonts w:ascii="Times New Roman" w:eastAsia="Times New Roman" w:hAnsi="Times New Roman" w:cs="Times New Roman"/>
          <w:i/>
          <w:iCs/>
          <w:color w:val="000000" w:themeColor="text1"/>
        </w:rPr>
        <w:t>Model A</w:t>
      </w:r>
      <w:r w:rsidR="00B74601" w:rsidRPr="00CF5DD1">
        <w:rPr>
          <w:rFonts w:ascii="Times New Roman" w:eastAsia="Times New Roman" w:hAnsi="Times New Roman" w:cs="Times New Roman"/>
          <w:i/>
          <w:iCs/>
          <w:color w:val="000000" w:themeColor="text1"/>
        </w:rPr>
        <w:t>ge.</w:t>
      </w:r>
    </w:p>
    <w:p w14:paraId="27388277" w14:textId="36529B77" w:rsidR="00182B56" w:rsidRDefault="00316847" w:rsidP="002D29D8">
      <w:pPr>
        <w:spacing w:before="240" w:after="240"/>
        <w:rPr>
          <w:rFonts w:ascii="Times New Roman" w:eastAsia="Times New Roman" w:hAnsi="Times New Roman" w:cs="Times New Roman"/>
        </w:rPr>
      </w:pPr>
      <w:r>
        <w:rPr>
          <w:rFonts w:ascii="Times New Roman" w:hAnsi="Times New Roman"/>
          <w:bCs/>
          <w:noProof/>
          <w:color w:val="000000" w:themeColor="text1"/>
        </w:rPr>
        <w:lastRenderedPageBreak/>
        <w:drawing>
          <wp:inline distT="0" distB="0" distL="0" distR="0" wp14:anchorId="0DED61B2" wp14:editId="621F210A">
            <wp:extent cx="5943600" cy="3657600"/>
            <wp:effectExtent l="0" t="0" r="0" b="0"/>
            <wp:docPr id="15963224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22496" name="Picture 15963224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r w:rsidR="003370A6" w:rsidRPr="003370A6">
        <w:rPr>
          <w:rFonts w:ascii="Times New Roman" w:hAnsi="Times New Roman"/>
          <w:bCs/>
          <w:color w:val="000000" w:themeColor="text1"/>
        </w:rPr>
        <w:t>Note.</w:t>
      </w:r>
      <w:r w:rsidR="003370A6">
        <w:rPr>
          <w:rFonts w:ascii="Times New Roman" w:hAnsi="Times New Roman"/>
          <w:b/>
          <w:color w:val="000000" w:themeColor="text1"/>
        </w:rPr>
        <w:t xml:space="preserve"> </w:t>
      </w:r>
      <w:r w:rsidR="002D29D8">
        <w:rPr>
          <w:rFonts w:ascii="Times New Roman" w:hAnsi="Times New Roman"/>
          <w:color w:val="000000" w:themeColor="text1"/>
        </w:rPr>
        <w:t>Food Sharing</w:t>
      </w:r>
      <w:r w:rsidR="00FC0766">
        <w:rPr>
          <w:rFonts w:ascii="Times New Roman" w:eastAsia="Times New Roman" w:hAnsi="Times New Roman" w:cs="Times New Roman"/>
        </w:rPr>
        <w:t xml:space="preserve"> and </w:t>
      </w:r>
      <w:r w:rsidR="002D29D8">
        <w:rPr>
          <w:rFonts w:ascii="Times New Roman" w:eastAsia="Times New Roman" w:hAnsi="Times New Roman" w:cs="Times New Roman"/>
        </w:rPr>
        <w:t>New Puppet conditions</w:t>
      </w:r>
      <w:r w:rsidR="00FC0766">
        <w:rPr>
          <w:rFonts w:ascii="Times New Roman" w:eastAsia="Times New Roman" w:hAnsi="Times New Roman" w:cs="Times New Roman"/>
        </w:rPr>
        <w:t xml:space="preserve"> correspond, respectively, to Experiments 2B and 2D in Thomas et al. (2022).</w:t>
      </w:r>
    </w:p>
    <w:p w14:paraId="3F40E194" w14:textId="6D62BE1D" w:rsidR="00B617C4" w:rsidRPr="00950E84" w:rsidRDefault="00182B56" w:rsidP="00950E84">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182B56">
        <w:rPr>
          <w:rFonts w:ascii="Times New Roman" w:eastAsia="Times New Roman" w:hAnsi="Times New Roman" w:cs="Times New Roman"/>
        </w:rPr>
        <w:t>Bar graphs showing expectations of comfort from saliva sharers and non-saliva sharers as a function of simulated age. Differences between the two groups increased from young to old networks in the Food Sharing condition but remained absent in the New Puppet condition. The results suggest that comfort-related expectations strengthen with experience.</w:t>
      </w:r>
    </w:p>
    <w:p w14:paraId="6FF22337" w14:textId="258F1B0B"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6. </w:t>
      </w:r>
    </w:p>
    <w:p w14:paraId="61DC28EF" w14:textId="6617F5E8"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5: </w:t>
      </w:r>
      <w:proofErr w:type="gramStart"/>
      <w:r w:rsidR="00B74601" w:rsidRPr="00CF5DD1">
        <w:rPr>
          <w:rFonts w:ascii="Times New Roman" w:eastAsia="Times New Roman" w:hAnsi="Times New Roman" w:cs="Times New Roman"/>
          <w:i/>
          <w:iCs/>
          <w:color w:val="000000" w:themeColor="text1"/>
        </w:rPr>
        <w:t>Networks’</w:t>
      </w:r>
      <w:proofErr w:type="gramEnd"/>
      <w:r w:rsidR="00B74601" w:rsidRPr="00CF5DD1">
        <w:rPr>
          <w:rFonts w:ascii="Times New Roman" w:eastAsia="Times New Roman" w:hAnsi="Times New Roman" w:cs="Times New Roman"/>
          <w:i/>
          <w:iCs/>
          <w:color w:val="000000" w:themeColor="text1"/>
        </w:rPr>
        <w:t xml:space="preserve"> mean expectations of comfort from the Saliva and Non-Saliva Sharers across Conditions and </w:t>
      </w:r>
      <w:r>
        <w:rPr>
          <w:rFonts w:ascii="Times New Roman" w:eastAsia="Times New Roman" w:hAnsi="Times New Roman" w:cs="Times New Roman"/>
          <w:i/>
          <w:iCs/>
          <w:color w:val="000000" w:themeColor="text1"/>
        </w:rPr>
        <w:t xml:space="preserve">Pretraining </w:t>
      </w:r>
      <w:r w:rsidR="00B74601" w:rsidRPr="00CF5DD1">
        <w:rPr>
          <w:rFonts w:ascii="Times New Roman" w:eastAsia="Times New Roman" w:hAnsi="Times New Roman" w:cs="Times New Roman"/>
          <w:i/>
          <w:iCs/>
          <w:color w:val="000000" w:themeColor="text1"/>
        </w:rPr>
        <w:t>Ratios.</w:t>
      </w:r>
    </w:p>
    <w:p w14:paraId="5A9D03FB" w14:textId="395D2932" w:rsidR="00384AE6" w:rsidRDefault="008A53E1">
      <w:pPr>
        <w:spacing w:line="240" w:lineRule="auto"/>
        <w:rPr>
          <w:rFonts w:ascii="Times New Roman" w:eastAsia="Times New Roman" w:hAnsi="Times New Roman" w:cs="Times New Roman"/>
        </w:rPr>
      </w:pPr>
      <w:r>
        <w:rPr>
          <w:rFonts w:ascii="Times New Roman" w:hAnsi="Times New Roman"/>
          <w:b/>
          <w:noProof/>
          <w:color w:val="000000" w:themeColor="text1"/>
        </w:rPr>
        <w:lastRenderedPageBreak/>
        <w:drawing>
          <wp:inline distT="0" distB="0" distL="0" distR="0" wp14:anchorId="7C1C539A" wp14:editId="571E2325">
            <wp:extent cx="6000269" cy="3429000"/>
            <wp:effectExtent l="0" t="0" r="635" b="0"/>
            <wp:docPr id="1837151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1894" name="Picture 18371518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2875" cy="3430489"/>
                    </a:xfrm>
                    <a:prstGeom prst="rect">
                      <a:avLst/>
                    </a:prstGeom>
                  </pic:spPr>
                </pic:pic>
              </a:graphicData>
            </a:graphic>
          </wp:inline>
        </w:drawing>
      </w:r>
      <w:r w:rsidR="003370A6">
        <w:rPr>
          <w:rFonts w:ascii="Times New Roman" w:hAnsi="Times New Roman"/>
          <w:color w:val="000000" w:themeColor="text1"/>
        </w:rPr>
        <w:t>Note.</w:t>
      </w:r>
      <w:r w:rsidR="00384AE6">
        <w:rPr>
          <w:rFonts w:ascii="Times New Roman" w:eastAsia="Times New Roman" w:hAnsi="Times New Roman" w:cs="Times New Roman"/>
        </w:rPr>
        <w:t xml:space="preserve"> </w:t>
      </w:r>
      <w:r w:rsidR="002217DE">
        <w:rPr>
          <w:rFonts w:ascii="Times New Roman" w:eastAsia="Times New Roman" w:hAnsi="Times New Roman" w:cs="Times New Roman"/>
        </w:rPr>
        <w:t>Food Sharing and New Puppet conditions</w:t>
      </w:r>
      <w:r w:rsidR="00384AE6">
        <w:rPr>
          <w:rFonts w:ascii="Times New Roman" w:eastAsia="Times New Roman" w:hAnsi="Times New Roman" w:cs="Times New Roman"/>
        </w:rPr>
        <w:t xml:space="preserve"> correspond, respectively, to Experiments 2B and 2D in Thomas et al. (2022).</w:t>
      </w:r>
    </w:p>
    <w:p w14:paraId="00AB98BF" w14:textId="77777777" w:rsidR="00182B56" w:rsidRDefault="00182B56">
      <w:pPr>
        <w:spacing w:line="240" w:lineRule="auto"/>
        <w:rPr>
          <w:rFonts w:ascii="Times New Roman" w:eastAsia="Times New Roman" w:hAnsi="Times New Roman" w:cs="Times New Roman"/>
        </w:rPr>
      </w:pPr>
    </w:p>
    <w:p w14:paraId="3956227E" w14:textId="7EF52FA1" w:rsidR="00182B56" w:rsidRPr="00182B56" w:rsidRDefault="00182B56" w:rsidP="00CF5DD1">
      <w:pPr>
        <w:spacing w:line="240" w:lineRule="auto"/>
        <w:rPr>
          <w:rFonts w:ascii="Times New Roman" w:hAnsi="Times New Roman"/>
          <w:b/>
          <w:color w:val="000000" w:themeColor="text1"/>
        </w:rPr>
      </w:pPr>
      <w:r w:rsidRPr="00182B56">
        <w:rPr>
          <w:rFonts w:ascii="Times New Roman" w:hAnsi="Times New Roman"/>
          <w:b/>
          <w:color w:val="000000" w:themeColor="text1"/>
        </w:rPr>
        <w:t>Alt text:</w:t>
      </w:r>
      <w:r>
        <w:rPr>
          <w:rFonts w:ascii="Times New Roman" w:hAnsi="Times New Roman"/>
          <w:b/>
          <w:color w:val="000000" w:themeColor="text1"/>
        </w:rPr>
        <w:t xml:space="preserve"> </w:t>
      </w:r>
      <w:r w:rsidRPr="00CF5DD1">
        <w:rPr>
          <w:rFonts w:ascii="Times New Roman" w:hAnsi="Times New Roman"/>
          <w:bCs/>
          <w:color w:val="000000" w:themeColor="text1"/>
        </w:rPr>
        <w:t>Bar graphs showing expectations of comfort from saliva sharers and non-saliva sharers across different ratios of comfort and non-comfort experiences. Expectations of comfort from saliva sharers declined as comforting became less frequent and could eventually reverse. The results demonstrate that social expectations are shaped by the statistical structure of experience.</w:t>
      </w:r>
    </w:p>
    <w:p w14:paraId="040FE1BF" w14:textId="77777777" w:rsidR="00B617C4" w:rsidRPr="00CF5DD1" w:rsidRDefault="00B617C4" w:rsidP="00CF5DD1">
      <w:pPr>
        <w:spacing w:line="240" w:lineRule="auto"/>
        <w:rPr>
          <w:rFonts w:ascii="Times New Roman" w:hAnsi="Times New Roman"/>
          <w:b/>
          <w:color w:val="000000" w:themeColor="text1"/>
        </w:rPr>
      </w:pPr>
    </w:p>
    <w:p w14:paraId="4B88C203" w14:textId="77777777" w:rsidR="00B617C4" w:rsidRPr="00775528" w:rsidRDefault="00B617C4">
      <w:pPr>
        <w:spacing w:line="480" w:lineRule="auto"/>
        <w:rPr>
          <w:rFonts w:ascii="Times New Roman" w:hAnsi="Times New Roman"/>
          <w:color w:val="000000" w:themeColor="text1"/>
        </w:rPr>
      </w:pPr>
    </w:p>
    <w:p w14:paraId="5887BA7D" w14:textId="77777777" w:rsidR="00B617C4" w:rsidRPr="00775528" w:rsidRDefault="00B617C4">
      <w:pPr>
        <w:spacing w:line="480" w:lineRule="auto"/>
        <w:rPr>
          <w:rFonts w:ascii="Times New Roman" w:hAnsi="Times New Roman"/>
          <w:color w:val="000000" w:themeColor="text1"/>
        </w:rPr>
      </w:pPr>
    </w:p>
    <w:p w14:paraId="6A0A3F99" w14:textId="77777777" w:rsidR="00B617C4" w:rsidRPr="00775528" w:rsidRDefault="00B617C4">
      <w:pPr>
        <w:spacing w:line="480" w:lineRule="auto"/>
        <w:rPr>
          <w:rFonts w:ascii="Times New Roman" w:hAnsi="Times New Roman"/>
          <w:color w:val="000000" w:themeColor="text1"/>
        </w:rPr>
      </w:pPr>
    </w:p>
    <w:p w14:paraId="2636C9E5" w14:textId="77777777" w:rsidR="00B617C4" w:rsidRPr="00775528" w:rsidRDefault="00B617C4">
      <w:pPr>
        <w:spacing w:line="480" w:lineRule="auto"/>
        <w:rPr>
          <w:rFonts w:ascii="Times New Roman" w:hAnsi="Times New Roman"/>
          <w:color w:val="000000" w:themeColor="text1"/>
        </w:rPr>
      </w:pPr>
    </w:p>
    <w:p w14:paraId="1EEC0C97" w14:textId="77777777" w:rsidR="00B617C4" w:rsidRPr="00775528" w:rsidRDefault="00B617C4" w:rsidP="00C017AF">
      <w:pPr>
        <w:spacing w:line="480" w:lineRule="auto"/>
        <w:rPr>
          <w:rFonts w:ascii="Times New Roman" w:hAnsi="Times New Roman"/>
          <w:color w:val="000000" w:themeColor="text1"/>
        </w:rPr>
      </w:pPr>
    </w:p>
    <w:sectPr w:rsidR="00B617C4" w:rsidRPr="00775528" w:rsidSect="002671A2">
      <w:headerReference w:type="default" r:id="rId15"/>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F685" w14:textId="77777777" w:rsidR="00997664" w:rsidRDefault="00997664">
      <w:pPr>
        <w:spacing w:line="240" w:lineRule="auto"/>
      </w:pPr>
      <w:r>
        <w:separator/>
      </w:r>
    </w:p>
  </w:endnote>
  <w:endnote w:type="continuationSeparator" w:id="0">
    <w:p w14:paraId="0D61E387" w14:textId="77777777" w:rsidR="00997664" w:rsidRDefault="00997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73D468F-A42A-401F-AFD0-F656F4FCFEAB}"/>
    <w:embedBold r:id="rId2" w:fontKey="{AF38255F-28AE-420A-A6EF-F06C55F3F653}"/>
    <w:embedItalic r:id="rId3" w:fontKey="{7E2E115B-D915-453D-8481-28A08E5F92DB}"/>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BDBE95F3-30D2-45E7-8682-86D7611A97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ACCC" w14:textId="77777777" w:rsidR="00997664" w:rsidRDefault="00997664">
      <w:pPr>
        <w:spacing w:line="240" w:lineRule="auto"/>
      </w:pPr>
      <w:r>
        <w:separator/>
      </w:r>
    </w:p>
  </w:footnote>
  <w:footnote w:type="continuationSeparator" w:id="0">
    <w:p w14:paraId="5DCF6718" w14:textId="77777777" w:rsidR="00997664" w:rsidRDefault="009976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66B5F312" w:rsidR="00B617C4" w:rsidRDefault="00000000" w:rsidP="00C017AF">
    <w:pPr>
      <w:rPr>
        <w:rFonts w:ascii="Times New Roman" w:eastAsia="Times New Roman" w:hAnsi="Times New Roman" w:cs="Times New Roman"/>
      </w:rPr>
    </w:pPr>
    <w:r>
      <w:rPr>
        <w:rFonts w:ascii="Times New Roman" w:eastAsia="Times New Roman" w:hAnsi="Times New Roman" w:cs="Times New Roman"/>
      </w:rPr>
      <w:t>A</w:t>
    </w:r>
    <w:r w:rsidR="00883877">
      <w:rPr>
        <w:rFonts w:ascii="Times New Roman" w:eastAsia="Times New Roman" w:hAnsi="Times New Roman" w:cs="Times New Roman"/>
      </w:rPr>
      <w:t>SSOCIATIVE</w:t>
    </w:r>
    <w:r>
      <w:rPr>
        <w:rFonts w:ascii="Times New Roman" w:eastAsia="Times New Roman" w:hAnsi="Times New Roman" w:cs="Times New Roman"/>
      </w:rPr>
      <w:t xml:space="preserve"> </w:t>
    </w:r>
    <w:r w:rsidR="00883877">
      <w:rPr>
        <w:rFonts w:ascii="Times New Roman" w:eastAsia="Times New Roman" w:hAnsi="Times New Roman" w:cs="Times New Roman"/>
      </w:rPr>
      <w:t>LEARNING</w:t>
    </w:r>
    <w:r>
      <w:rPr>
        <w:rFonts w:ascii="Times New Roman" w:eastAsia="Times New Roman" w:hAnsi="Times New Roman" w:cs="Times New Roman"/>
      </w:rPr>
      <w:t xml:space="preserve"> </w:t>
    </w:r>
    <w:r w:rsidR="00883877">
      <w:rPr>
        <w:rFonts w:ascii="Times New Roman" w:eastAsia="Times New Roman" w:hAnsi="Times New Roman" w:cs="Times New Roman"/>
      </w:rPr>
      <w:t>LINKS</w:t>
    </w:r>
    <w:r>
      <w:rPr>
        <w:rFonts w:ascii="Times New Roman" w:eastAsia="Times New Roman" w:hAnsi="Times New Roman" w:cs="Times New Roman"/>
      </w:rPr>
      <w:t xml:space="preserve"> </w:t>
    </w:r>
    <w:r w:rsidR="00883877">
      <w:rPr>
        <w:rFonts w:ascii="Times New Roman" w:eastAsia="Times New Roman" w:hAnsi="Times New Roman" w:cs="Times New Roman"/>
      </w:rPr>
      <w:t>SALIVA SHARING</w:t>
    </w:r>
    <w:r>
      <w:rPr>
        <w:rFonts w:ascii="Times New Roman" w:eastAsia="Times New Roman" w:hAnsi="Times New Roman" w:cs="Times New Roman"/>
      </w:rPr>
      <w:t xml:space="preserve"> </w:t>
    </w:r>
    <w:r w:rsidR="00883877">
      <w:rPr>
        <w:rFonts w:ascii="Times New Roman" w:eastAsia="Times New Roman" w:hAnsi="Times New Roman" w:cs="Times New Roman"/>
      </w:rPr>
      <w:t>TO</w:t>
    </w:r>
    <w:r>
      <w:rPr>
        <w:rFonts w:ascii="Times New Roman" w:eastAsia="Times New Roman" w:hAnsi="Times New Roman" w:cs="Times New Roman"/>
      </w:rPr>
      <w:t xml:space="preserve"> </w:t>
    </w:r>
    <w:r w:rsidR="00883877">
      <w:rPr>
        <w:rFonts w:ascii="Times New Roman" w:eastAsia="Times New Roman" w:hAnsi="Times New Roman" w:cs="Times New Roman"/>
      </w:rPr>
      <w:t>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002233"/>
    <w:rsid w:val="00003428"/>
    <w:rsid w:val="00007DE4"/>
    <w:rsid w:val="000216D9"/>
    <w:rsid w:val="00022D8F"/>
    <w:rsid w:val="00027930"/>
    <w:rsid w:val="000300C2"/>
    <w:rsid w:val="000323A9"/>
    <w:rsid w:val="00034F4F"/>
    <w:rsid w:val="000355C4"/>
    <w:rsid w:val="000368FB"/>
    <w:rsid w:val="00043690"/>
    <w:rsid w:val="00045FB9"/>
    <w:rsid w:val="0006002C"/>
    <w:rsid w:val="000655DD"/>
    <w:rsid w:val="00070CE5"/>
    <w:rsid w:val="00072A11"/>
    <w:rsid w:val="00073AAC"/>
    <w:rsid w:val="00075C7F"/>
    <w:rsid w:val="00075D4D"/>
    <w:rsid w:val="00077A55"/>
    <w:rsid w:val="00086F82"/>
    <w:rsid w:val="00091B4B"/>
    <w:rsid w:val="00092624"/>
    <w:rsid w:val="000969AB"/>
    <w:rsid w:val="00097B23"/>
    <w:rsid w:val="000A473E"/>
    <w:rsid w:val="000A62DE"/>
    <w:rsid w:val="000A7AB7"/>
    <w:rsid w:val="000B4991"/>
    <w:rsid w:val="000C5877"/>
    <w:rsid w:val="000C6522"/>
    <w:rsid w:val="000C6B49"/>
    <w:rsid w:val="000C71C0"/>
    <w:rsid w:val="000E0934"/>
    <w:rsid w:val="000E70E0"/>
    <w:rsid w:val="000F1636"/>
    <w:rsid w:val="000F454F"/>
    <w:rsid w:val="001101E1"/>
    <w:rsid w:val="00113FEB"/>
    <w:rsid w:val="001152B0"/>
    <w:rsid w:val="001212B3"/>
    <w:rsid w:val="0012572B"/>
    <w:rsid w:val="00127554"/>
    <w:rsid w:val="0013375A"/>
    <w:rsid w:val="001340A7"/>
    <w:rsid w:val="00136405"/>
    <w:rsid w:val="0014254F"/>
    <w:rsid w:val="001501A1"/>
    <w:rsid w:val="00154261"/>
    <w:rsid w:val="00155DDC"/>
    <w:rsid w:val="00156EF7"/>
    <w:rsid w:val="00161ACE"/>
    <w:rsid w:val="001654E4"/>
    <w:rsid w:val="001660C9"/>
    <w:rsid w:val="00173B91"/>
    <w:rsid w:val="00182B56"/>
    <w:rsid w:val="001862BC"/>
    <w:rsid w:val="0018656C"/>
    <w:rsid w:val="00190A6B"/>
    <w:rsid w:val="00192A04"/>
    <w:rsid w:val="0019514F"/>
    <w:rsid w:val="00196EC1"/>
    <w:rsid w:val="001A5F46"/>
    <w:rsid w:val="001A7165"/>
    <w:rsid w:val="001C2EB0"/>
    <w:rsid w:val="001D380C"/>
    <w:rsid w:val="001D4496"/>
    <w:rsid w:val="001D4882"/>
    <w:rsid w:val="001D50B4"/>
    <w:rsid w:val="001E15B9"/>
    <w:rsid w:val="001E214E"/>
    <w:rsid w:val="001E2C07"/>
    <w:rsid w:val="001F0C4A"/>
    <w:rsid w:val="001F2A81"/>
    <w:rsid w:val="00200CF9"/>
    <w:rsid w:val="00204765"/>
    <w:rsid w:val="0020778B"/>
    <w:rsid w:val="0021246C"/>
    <w:rsid w:val="0021606A"/>
    <w:rsid w:val="002217DE"/>
    <w:rsid w:val="00222244"/>
    <w:rsid w:val="00222975"/>
    <w:rsid w:val="0023080F"/>
    <w:rsid w:val="0023091C"/>
    <w:rsid w:val="0023378A"/>
    <w:rsid w:val="00236717"/>
    <w:rsid w:val="00242069"/>
    <w:rsid w:val="00243045"/>
    <w:rsid w:val="00247F3E"/>
    <w:rsid w:val="002527BE"/>
    <w:rsid w:val="0026111B"/>
    <w:rsid w:val="002671A2"/>
    <w:rsid w:val="00267726"/>
    <w:rsid w:val="002716BE"/>
    <w:rsid w:val="00287FC4"/>
    <w:rsid w:val="00294F7A"/>
    <w:rsid w:val="0029682F"/>
    <w:rsid w:val="002A18EE"/>
    <w:rsid w:val="002A1D1F"/>
    <w:rsid w:val="002A2413"/>
    <w:rsid w:val="002B0739"/>
    <w:rsid w:val="002B1011"/>
    <w:rsid w:val="002B1C32"/>
    <w:rsid w:val="002B4A9B"/>
    <w:rsid w:val="002B7725"/>
    <w:rsid w:val="002C0452"/>
    <w:rsid w:val="002C21DF"/>
    <w:rsid w:val="002D29D8"/>
    <w:rsid w:val="002D3499"/>
    <w:rsid w:val="002E2217"/>
    <w:rsid w:val="002E30E5"/>
    <w:rsid w:val="002E3888"/>
    <w:rsid w:val="002E7428"/>
    <w:rsid w:val="002F406A"/>
    <w:rsid w:val="002F7EA2"/>
    <w:rsid w:val="00303FE0"/>
    <w:rsid w:val="00306937"/>
    <w:rsid w:val="00315005"/>
    <w:rsid w:val="00316847"/>
    <w:rsid w:val="0032017A"/>
    <w:rsid w:val="00326E1A"/>
    <w:rsid w:val="0033048C"/>
    <w:rsid w:val="003312AA"/>
    <w:rsid w:val="00336AC9"/>
    <w:rsid w:val="003370A6"/>
    <w:rsid w:val="00342477"/>
    <w:rsid w:val="00344D83"/>
    <w:rsid w:val="003526D5"/>
    <w:rsid w:val="00357E16"/>
    <w:rsid w:val="003620C8"/>
    <w:rsid w:val="00383701"/>
    <w:rsid w:val="00383B70"/>
    <w:rsid w:val="00384AE6"/>
    <w:rsid w:val="003862AD"/>
    <w:rsid w:val="003872E7"/>
    <w:rsid w:val="003A022E"/>
    <w:rsid w:val="003A70C1"/>
    <w:rsid w:val="003B0649"/>
    <w:rsid w:val="003B1CCB"/>
    <w:rsid w:val="003B37FF"/>
    <w:rsid w:val="003B383B"/>
    <w:rsid w:val="003C06C9"/>
    <w:rsid w:val="003C0EB1"/>
    <w:rsid w:val="003C31A2"/>
    <w:rsid w:val="003C5B7B"/>
    <w:rsid w:val="003C7D97"/>
    <w:rsid w:val="003D2A5E"/>
    <w:rsid w:val="003D35DC"/>
    <w:rsid w:val="003D5B38"/>
    <w:rsid w:val="003D74BC"/>
    <w:rsid w:val="003E7415"/>
    <w:rsid w:val="003F01D1"/>
    <w:rsid w:val="003F1DFF"/>
    <w:rsid w:val="00400434"/>
    <w:rsid w:val="00411D48"/>
    <w:rsid w:val="00414BA9"/>
    <w:rsid w:val="00421745"/>
    <w:rsid w:val="00421CA9"/>
    <w:rsid w:val="00425DE4"/>
    <w:rsid w:val="00427D3C"/>
    <w:rsid w:val="00430E29"/>
    <w:rsid w:val="00431008"/>
    <w:rsid w:val="00433A7C"/>
    <w:rsid w:val="00446E67"/>
    <w:rsid w:val="0045169B"/>
    <w:rsid w:val="004562C3"/>
    <w:rsid w:val="00456EC4"/>
    <w:rsid w:val="004574E7"/>
    <w:rsid w:val="004600F6"/>
    <w:rsid w:val="004610DF"/>
    <w:rsid w:val="0046384C"/>
    <w:rsid w:val="00465F10"/>
    <w:rsid w:val="004674E9"/>
    <w:rsid w:val="00467655"/>
    <w:rsid w:val="00467AAF"/>
    <w:rsid w:val="0047495F"/>
    <w:rsid w:val="004751AD"/>
    <w:rsid w:val="004806BC"/>
    <w:rsid w:val="00487A96"/>
    <w:rsid w:val="00494786"/>
    <w:rsid w:val="004A2A7E"/>
    <w:rsid w:val="004A4CC8"/>
    <w:rsid w:val="004A7927"/>
    <w:rsid w:val="004B3242"/>
    <w:rsid w:val="004B59BB"/>
    <w:rsid w:val="004C3585"/>
    <w:rsid w:val="004D0F1A"/>
    <w:rsid w:val="004D36DA"/>
    <w:rsid w:val="004D430B"/>
    <w:rsid w:val="004D57B0"/>
    <w:rsid w:val="004D6191"/>
    <w:rsid w:val="004E2A03"/>
    <w:rsid w:val="004E5234"/>
    <w:rsid w:val="004F2399"/>
    <w:rsid w:val="004F3D22"/>
    <w:rsid w:val="004F3D7E"/>
    <w:rsid w:val="004F5C1E"/>
    <w:rsid w:val="004F7217"/>
    <w:rsid w:val="0050488A"/>
    <w:rsid w:val="005162E0"/>
    <w:rsid w:val="00516B4F"/>
    <w:rsid w:val="00533AE8"/>
    <w:rsid w:val="00535413"/>
    <w:rsid w:val="00544FCF"/>
    <w:rsid w:val="005531B2"/>
    <w:rsid w:val="00563D9B"/>
    <w:rsid w:val="00564B59"/>
    <w:rsid w:val="005656C9"/>
    <w:rsid w:val="00567FD5"/>
    <w:rsid w:val="00570C01"/>
    <w:rsid w:val="00572C99"/>
    <w:rsid w:val="0058144B"/>
    <w:rsid w:val="00581DFD"/>
    <w:rsid w:val="00584641"/>
    <w:rsid w:val="00585F4E"/>
    <w:rsid w:val="005865EC"/>
    <w:rsid w:val="0058726F"/>
    <w:rsid w:val="005A03E9"/>
    <w:rsid w:val="005A09AD"/>
    <w:rsid w:val="005B2C08"/>
    <w:rsid w:val="005B78DB"/>
    <w:rsid w:val="005C0044"/>
    <w:rsid w:val="005C1072"/>
    <w:rsid w:val="005D1D71"/>
    <w:rsid w:val="005D44CA"/>
    <w:rsid w:val="005D5984"/>
    <w:rsid w:val="005E59E4"/>
    <w:rsid w:val="005F057E"/>
    <w:rsid w:val="005F4F87"/>
    <w:rsid w:val="005F5069"/>
    <w:rsid w:val="005F7A39"/>
    <w:rsid w:val="00602F31"/>
    <w:rsid w:val="00604CCF"/>
    <w:rsid w:val="00610F9B"/>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67132"/>
    <w:rsid w:val="006719FC"/>
    <w:rsid w:val="006732D9"/>
    <w:rsid w:val="00673E16"/>
    <w:rsid w:val="00674C00"/>
    <w:rsid w:val="00676EAA"/>
    <w:rsid w:val="00681781"/>
    <w:rsid w:val="00682069"/>
    <w:rsid w:val="006825AF"/>
    <w:rsid w:val="00690B83"/>
    <w:rsid w:val="00690FD2"/>
    <w:rsid w:val="00693BA0"/>
    <w:rsid w:val="00694ED8"/>
    <w:rsid w:val="006A0961"/>
    <w:rsid w:val="006A4336"/>
    <w:rsid w:val="006A7B99"/>
    <w:rsid w:val="006B0650"/>
    <w:rsid w:val="006B065F"/>
    <w:rsid w:val="006B24A3"/>
    <w:rsid w:val="006B3E64"/>
    <w:rsid w:val="006B4013"/>
    <w:rsid w:val="006B65F3"/>
    <w:rsid w:val="006B660B"/>
    <w:rsid w:val="006B6E53"/>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0E82"/>
    <w:rsid w:val="007320C8"/>
    <w:rsid w:val="00734CBD"/>
    <w:rsid w:val="00742A2D"/>
    <w:rsid w:val="0074507C"/>
    <w:rsid w:val="00746575"/>
    <w:rsid w:val="00750683"/>
    <w:rsid w:val="0075577D"/>
    <w:rsid w:val="00760F22"/>
    <w:rsid w:val="0077049D"/>
    <w:rsid w:val="00771254"/>
    <w:rsid w:val="00771581"/>
    <w:rsid w:val="00774E6F"/>
    <w:rsid w:val="00775528"/>
    <w:rsid w:val="00776716"/>
    <w:rsid w:val="007811D2"/>
    <w:rsid w:val="007812DD"/>
    <w:rsid w:val="0078169D"/>
    <w:rsid w:val="00783379"/>
    <w:rsid w:val="00790D21"/>
    <w:rsid w:val="007B2167"/>
    <w:rsid w:val="007B7FC9"/>
    <w:rsid w:val="007C3D08"/>
    <w:rsid w:val="007C469B"/>
    <w:rsid w:val="007C67C1"/>
    <w:rsid w:val="007C75D8"/>
    <w:rsid w:val="007D369E"/>
    <w:rsid w:val="007D5C2D"/>
    <w:rsid w:val="007D73AF"/>
    <w:rsid w:val="007E089E"/>
    <w:rsid w:val="007E0D9B"/>
    <w:rsid w:val="007E2F2F"/>
    <w:rsid w:val="007F2732"/>
    <w:rsid w:val="007F4271"/>
    <w:rsid w:val="00800336"/>
    <w:rsid w:val="0080070C"/>
    <w:rsid w:val="00804E1A"/>
    <w:rsid w:val="008072B9"/>
    <w:rsid w:val="008254FF"/>
    <w:rsid w:val="008258CF"/>
    <w:rsid w:val="00830106"/>
    <w:rsid w:val="008352E2"/>
    <w:rsid w:val="00836361"/>
    <w:rsid w:val="008377DE"/>
    <w:rsid w:val="00851D89"/>
    <w:rsid w:val="00857372"/>
    <w:rsid w:val="00860077"/>
    <w:rsid w:val="008624AC"/>
    <w:rsid w:val="00866368"/>
    <w:rsid w:val="00871C2B"/>
    <w:rsid w:val="00875388"/>
    <w:rsid w:val="00877B93"/>
    <w:rsid w:val="00877D56"/>
    <w:rsid w:val="00882B82"/>
    <w:rsid w:val="00883877"/>
    <w:rsid w:val="00887846"/>
    <w:rsid w:val="0089033D"/>
    <w:rsid w:val="00890D6B"/>
    <w:rsid w:val="00893FF2"/>
    <w:rsid w:val="00894E50"/>
    <w:rsid w:val="008A287D"/>
    <w:rsid w:val="008A53E1"/>
    <w:rsid w:val="008A6C20"/>
    <w:rsid w:val="008A78BA"/>
    <w:rsid w:val="008B0729"/>
    <w:rsid w:val="008B2016"/>
    <w:rsid w:val="008B43F0"/>
    <w:rsid w:val="008C3751"/>
    <w:rsid w:val="008C789E"/>
    <w:rsid w:val="008D00AC"/>
    <w:rsid w:val="008D1269"/>
    <w:rsid w:val="008D15EF"/>
    <w:rsid w:val="008D1CC8"/>
    <w:rsid w:val="008D726B"/>
    <w:rsid w:val="008E1902"/>
    <w:rsid w:val="008E1F29"/>
    <w:rsid w:val="008E3DB1"/>
    <w:rsid w:val="008E5561"/>
    <w:rsid w:val="008E59BE"/>
    <w:rsid w:val="008E5B79"/>
    <w:rsid w:val="008E5FE3"/>
    <w:rsid w:val="00902F87"/>
    <w:rsid w:val="009044A4"/>
    <w:rsid w:val="00904B5F"/>
    <w:rsid w:val="00905E69"/>
    <w:rsid w:val="00911CFE"/>
    <w:rsid w:val="00911EC6"/>
    <w:rsid w:val="009122B8"/>
    <w:rsid w:val="00916A3F"/>
    <w:rsid w:val="00916DBA"/>
    <w:rsid w:val="00923ABA"/>
    <w:rsid w:val="00924BB0"/>
    <w:rsid w:val="00950E84"/>
    <w:rsid w:val="00953EBC"/>
    <w:rsid w:val="00965250"/>
    <w:rsid w:val="00982856"/>
    <w:rsid w:val="00982CB4"/>
    <w:rsid w:val="00983EF6"/>
    <w:rsid w:val="0098711A"/>
    <w:rsid w:val="009921A1"/>
    <w:rsid w:val="00994C04"/>
    <w:rsid w:val="009960A6"/>
    <w:rsid w:val="009963F9"/>
    <w:rsid w:val="00997664"/>
    <w:rsid w:val="009A441A"/>
    <w:rsid w:val="009A6121"/>
    <w:rsid w:val="009B1646"/>
    <w:rsid w:val="009B64B4"/>
    <w:rsid w:val="009B7B68"/>
    <w:rsid w:val="009C28B0"/>
    <w:rsid w:val="009D2B9E"/>
    <w:rsid w:val="009D5033"/>
    <w:rsid w:val="009D5765"/>
    <w:rsid w:val="009D6067"/>
    <w:rsid w:val="009D7FA8"/>
    <w:rsid w:val="009F0D11"/>
    <w:rsid w:val="009F1F5F"/>
    <w:rsid w:val="009F369A"/>
    <w:rsid w:val="009F5B0B"/>
    <w:rsid w:val="009F6FD7"/>
    <w:rsid w:val="00A020B5"/>
    <w:rsid w:val="00A043E1"/>
    <w:rsid w:val="00A04982"/>
    <w:rsid w:val="00A04BE6"/>
    <w:rsid w:val="00A06DE1"/>
    <w:rsid w:val="00A10C9F"/>
    <w:rsid w:val="00A10E32"/>
    <w:rsid w:val="00A134E7"/>
    <w:rsid w:val="00A176DC"/>
    <w:rsid w:val="00A17C85"/>
    <w:rsid w:val="00A22E4D"/>
    <w:rsid w:val="00A27373"/>
    <w:rsid w:val="00A360E0"/>
    <w:rsid w:val="00A578FB"/>
    <w:rsid w:val="00A63080"/>
    <w:rsid w:val="00A668E6"/>
    <w:rsid w:val="00A72940"/>
    <w:rsid w:val="00A750E8"/>
    <w:rsid w:val="00A7521F"/>
    <w:rsid w:val="00A8190E"/>
    <w:rsid w:val="00A836C2"/>
    <w:rsid w:val="00A93332"/>
    <w:rsid w:val="00A93C30"/>
    <w:rsid w:val="00A93F25"/>
    <w:rsid w:val="00A96552"/>
    <w:rsid w:val="00A96CD6"/>
    <w:rsid w:val="00AA02A2"/>
    <w:rsid w:val="00AA6835"/>
    <w:rsid w:val="00AB1E85"/>
    <w:rsid w:val="00AB2438"/>
    <w:rsid w:val="00AB54AB"/>
    <w:rsid w:val="00AC48CD"/>
    <w:rsid w:val="00AC6B35"/>
    <w:rsid w:val="00AC7219"/>
    <w:rsid w:val="00AD2D26"/>
    <w:rsid w:val="00AD46D5"/>
    <w:rsid w:val="00AD7243"/>
    <w:rsid w:val="00AE3C90"/>
    <w:rsid w:val="00AE4976"/>
    <w:rsid w:val="00AE60E4"/>
    <w:rsid w:val="00AE68AD"/>
    <w:rsid w:val="00AE7572"/>
    <w:rsid w:val="00AF1732"/>
    <w:rsid w:val="00AF5DD3"/>
    <w:rsid w:val="00AF6173"/>
    <w:rsid w:val="00AF6940"/>
    <w:rsid w:val="00B26599"/>
    <w:rsid w:val="00B34732"/>
    <w:rsid w:val="00B403BC"/>
    <w:rsid w:val="00B408C4"/>
    <w:rsid w:val="00B41C52"/>
    <w:rsid w:val="00B447CA"/>
    <w:rsid w:val="00B44ACC"/>
    <w:rsid w:val="00B54C74"/>
    <w:rsid w:val="00B54CD6"/>
    <w:rsid w:val="00B615C2"/>
    <w:rsid w:val="00B617C4"/>
    <w:rsid w:val="00B72314"/>
    <w:rsid w:val="00B74601"/>
    <w:rsid w:val="00B752DC"/>
    <w:rsid w:val="00B75578"/>
    <w:rsid w:val="00B85F72"/>
    <w:rsid w:val="00B91539"/>
    <w:rsid w:val="00B93B44"/>
    <w:rsid w:val="00B96B58"/>
    <w:rsid w:val="00BB6F6F"/>
    <w:rsid w:val="00BC0A96"/>
    <w:rsid w:val="00BC43BA"/>
    <w:rsid w:val="00BC4945"/>
    <w:rsid w:val="00BC4F34"/>
    <w:rsid w:val="00BD6EAA"/>
    <w:rsid w:val="00BE17FA"/>
    <w:rsid w:val="00BE28A3"/>
    <w:rsid w:val="00BE2ACA"/>
    <w:rsid w:val="00BE4A98"/>
    <w:rsid w:val="00BE4D79"/>
    <w:rsid w:val="00BE6200"/>
    <w:rsid w:val="00BF396B"/>
    <w:rsid w:val="00BF39A0"/>
    <w:rsid w:val="00BF3B8A"/>
    <w:rsid w:val="00BF500F"/>
    <w:rsid w:val="00C017AF"/>
    <w:rsid w:val="00C06DB1"/>
    <w:rsid w:val="00C10932"/>
    <w:rsid w:val="00C11374"/>
    <w:rsid w:val="00C16DFD"/>
    <w:rsid w:val="00C24227"/>
    <w:rsid w:val="00C31592"/>
    <w:rsid w:val="00C31A69"/>
    <w:rsid w:val="00C33018"/>
    <w:rsid w:val="00C33424"/>
    <w:rsid w:val="00C37FC4"/>
    <w:rsid w:val="00C477FF"/>
    <w:rsid w:val="00C53308"/>
    <w:rsid w:val="00C54758"/>
    <w:rsid w:val="00C54CAD"/>
    <w:rsid w:val="00C57CAD"/>
    <w:rsid w:val="00C635ED"/>
    <w:rsid w:val="00C64C3B"/>
    <w:rsid w:val="00C668AE"/>
    <w:rsid w:val="00C707E4"/>
    <w:rsid w:val="00C7241A"/>
    <w:rsid w:val="00C8123F"/>
    <w:rsid w:val="00C84081"/>
    <w:rsid w:val="00C9036A"/>
    <w:rsid w:val="00CA0A35"/>
    <w:rsid w:val="00CA1446"/>
    <w:rsid w:val="00CA28B7"/>
    <w:rsid w:val="00CA5F25"/>
    <w:rsid w:val="00CA6171"/>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5DD1"/>
    <w:rsid w:val="00CF71B4"/>
    <w:rsid w:val="00D037AF"/>
    <w:rsid w:val="00D07786"/>
    <w:rsid w:val="00D127DC"/>
    <w:rsid w:val="00D13AE4"/>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6B12"/>
    <w:rsid w:val="00D67EE5"/>
    <w:rsid w:val="00D74091"/>
    <w:rsid w:val="00D843EE"/>
    <w:rsid w:val="00D87694"/>
    <w:rsid w:val="00D87E17"/>
    <w:rsid w:val="00D9179A"/>
    <w:rsid w:val="00D95449"/>
    <w:rsid w:val="00DA05FA"/>
    <w:rsid w:val="00DA111E"/>
    <w:rsid w:val="00DA14CA"/>
    <w:rsid w:val="00DA2FB3"/>
    <w:rsid w:val="00DA50DD"/>
    <w:rsid w:val="00DA5DDC"/>
    <w:rsid w:val="00DA7805"/>
    <w:rsid w:val="00DA7FD6"/>
    <w:rsid w:val="00DB01CF"/>
    <w:rsid w:val="00DB19BE"/>
    <w:rsid w:val="00DB520B"/>
    <w:rsid w:val="00DB5692"/>
    <w:rsid w:val="00DB6733"/>
    <w:rsid w:val="00DC18A0"/>
    <w:rsid w:val="00DC5688"/>
    <w:rsid w:val="00DC6C5B"/>
    <w:rsid w:val="00DC6C73"/>
    <w:rsid w:val="00DC72F9"/>
    <w:rsid w:val="00DC749D"/>
    <w:rsid w:val="00DD24B1"/>
    <w:rsid w:val="00DD2922"/>
    <w:rsid w:val="00DD5E6A"/>
    <w:rsid w:val="00DE0E32"/>
    <w:rsid w:val="00DE1CF2"/>
    <w:rsid w:val="00DE4249"/>
    <w:rsid w:val="00DF407F"/>
    <w:rsid w:val="00DF6A12"/>
    <w:rsid w:val="00E03638"/>
    <w:rsid w:val="00E056F4"/>
    <w:rsid w:val="00E06E20"/>
    <w:rsid w:val="00E132CD"/>
    <w:rsid w:val="00E14C93"/>
    <w:rsid w:val="00E16951"/>
    <w:rsid w:val="00E2001E"/>
    <w:rsid w:val="00E221D3"/>
    <w:rsid w:val="00E2499A"/>
    <w:rsid w:val="00E260A2"/>
    <w:rsid w:val="00E27890"/>
    <w:rsid w:val="00E37713"/>
    <w:rsid w:val="00E37E09"/>
    <w:rsid w:val="00E37E2D"/>
    <w:rsid w:val="00E477A1"/>
    <w:rsid w:val="00E52901"/>
    <w:rsid w:val="00E5458B"/>
    <w:rsid w:val="00E62417"/>
    <w:rsid w:val="00E7020B"/>
    <w:rsid w:val="00E75DB7"/>
    <w:rsid w:val="00E76EAB"/>
    <w:rsid w:val="00E90728"/>
    <w:rsid w:val="00E9120B"/>
    <w:rsid w:val="00E92C34"/>
    <w:rsid w:val="00E937B6"/>
    <w:rsid w:val="00E97285"/>
    <w:rsid w:val="00EA198B"/>
    <w:rsid w:val="00EA3D4E"/>
    <w:rsid w:val="00EA76DB"/>
    <w:rsid w:val="00EB1895"/>
    <w:rsid w:val="00EB2B86"/>
    <w:rsid w:val="00EB3022"/>
    <w:rsid w:val="00EC037B"/>
    <w:rsid w:val="00EC1432"/>
    <w:rsid w:val="00EC48D3"/>
    <w:rsid w:val="00EC4E1F"/>
    <w:rsid w:val="00ED10FF"/>
    <w:rsid w:val="00ED3ABD"/>
    <w:rsid w:val="00ED5A5E"/>
    <w:rsid w:val="00EE3938"/>
    <w:rsid w:val="00EE7F34"/>
    <w:rsid w:val="00EF242E"/>
    <w:rsid w:val="00EF5A81"/>
    <w:rsid w:val="00EF73B9"/>
    <w:rsid w:val="00EF7ABC"/>
    <w:rsid w:val="00F05C8B"/>
    <w:rsid w:val="00F05F6B"/>
    <w:rsid w:val="00F0785C"/>
    <w:rsid w:val="00F149BE"/>
    <w:rsid w:val="00F16A1F"/>
    <w:rsid w:val="00F21E0F"/>
    <w:rsid w:val="00F30110"/>
    <w:rsid w:val="00F31DC8"/>
    <w:rsid w:val="00F4098F"/>
    <w:rsid w:val="00F4150E"/>
    <w:rsid w:val="00F41905"/>
    <w:rsid w:val="00F42ED4"/>
    <w:rsid w:val="00F45AE3"/>
    <w:rsid w:val="00F46546"/>
    <w:rsid w:val="00F465EC"/>
    <w:rsid w:val="00F50C98"/>
    <w:rsid w:val="00F529F8"/>
    <w:rsid w:val="00F532AE"/>
    <w:rsid w:val="00F53C7A"/>
    <w:rsid w:val="00F55B9F"/>
    <w:rsid w:val="00F56599"/>
    <w:rsid w:val="00F56E59"/>
    <w:rsid w:val="00F57650"/>
    <w:rsid w:val="00F61241"/>
    <w:rsid w:val="00F61914"/>
    <w:rsid w:val="00F61B16"/>
    <w:rsid w:val="00F623CC"/>
    <w:rsid w:val="00F63706"/>
    <w:rsid w:val="00F71062"/>
    <w:rsid w:val="00F71303"/>
    <w:rsid w:val="00F80C6B"/>
    <w:rsid w:val="00F84FB5"/>
    <w:rsid w:val="00F86A48"/>
    <w:rsid w:val="00F86CDB"/>
    <w:rsid w:val="00F87025"/>
    <w:rsid w:val="00F93964"/>
    <w:rsid w:val="00F94520"/>
    <w:rsid w:val="00F97279"/>
    <w:rsid w:val="00FA1BAE"/>
    <w:rsid w:val="00FA4973"/>
    <w:rsid w:val="00FB33C5"/>
    <w:rsid w:val="00FC0766"/>
    <w:rsid w:val="00FC37CA"/>
    <w:rsid w:val="00FC68DC"/>
    <w:rsid w:val="00FC776D"/>
    <w:rsid w:val="00FC7B6C"/>
    <w:rsid w:val="00FC7B9E"/>
    <w:rsid w:val="00FD1688"/>
    <w:rsid w:val="00FE081E"/>
    <w:rsid w:val="00FE0E55"/>
    <w:rsid w:val="00FF39CE"/>
    <w:rsid w:val="00FF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08"/>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3100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43100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3100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3100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31008"/>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3100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3100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3100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31008"/>
    <w:pPr>
      <w:keepNext/>
      <w:keepLines/>
      <w:spacing w:after="60"/>
    </w:pPr>
    <w:rPr>
      <w:sz w:val="52"/>
      <w:szCs w:val="52"/>
    </w:rPr>
  </w:style>
  <w:style w:type="paragraph" w:styleId="Subtitle">
    <w:name w:val="Subtitle"/>
    <w:basedOn w:val="Normal"/>
    <w:next w:val="Normal"/>
    <w:link w:val="SubtitleChar"/>
    <w:uiPriority w:val="11"/>
    <w:qFormat/>
    <w:rsid w:val="00431008"/>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rsid w:val="002671A2"/>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431008"/>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431008"/>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431008"/>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431008"/>
    <w:rPr>
      <w:sz w:val="40"/>
      <w:szCs w:val="40"/>
    </w:rPr>
  </w:style>
  <w:style w:type="character" w:customStyle="1" w:styleId="Heading2Char">
    <w:name w:val="Heading 2 Char"/>
    <w:basedOn w:val="DefaultParagraphFont"/>
    <w:link w:val="Heading2"/>
    <w:uiPriority w:val="9"/>
    <w:semiHidden/>
    <w:rsid w:val="00431008"/>
    <w:rPr>
      <w:sz w:val="32"/>
      <w:szCs w:val="32"/>
    </w:rPr>
  </w:style>
  <w:style w:type="character" w:customStyle="1" w:styleId="Heading3Char">
    <w:name w:val="Heading 3 Char"/>
    <w:basedOn w:val="DefaultParagraphFont"/>
    <w:link w:val="Heading3"/>
    <w:uiPriority w:val="9"/>
    <w:semiHidden/>
    <w:rsid w:val="00431008"/>
    <w:rPr>
      <w:color w:val="434343"/>
      <w:sz w:val="28"/>
      <w:szCs w:val="28"/>
    </w:rPr>
  </w:style>
  <w:style w:type="character" w:customStyle="1" w:styleId="Heading4Char">
    <w:name w:val="Heading 4 Char"/>
    <w:basedOn w:val="DefaultParagraphFont"/>
    <w:link w:val="Heading4"/>
    <w:uiPriority w:val="9"/>
    <w:semiHidden/>
    <w:rsid w:val="00431008"/>
    <w:rPr>
      <w:color w:val="666666"/>
      <w:sz w:val="24"/>
      <w:szCs w:val="24"/>
    </w:rPr>
  </w:style>
  <w:style w:type="character" w:customStyle="1" w:styleId="Heading5Char">
    <w:name w:val="Heading 5 Char"/>
    <w:basedOn w:val="DefaultParagraphFont"/>
    <w:link w:val="Heading5"/>
    <w:uiPriority w:val="9"/>
    <w:semiHidden/>
    <w:rsid w:val="00431008"/>
    <w:rPr>
      <w:color w:val="666666"/>
    </w:rPr>
  </w:style>
  <w:style w:type="character" w:customStyle="1" w:styleId="Heading6Char">
    <w:name w:val="Heading 6 Char"/>
    <w:basedOn w:val="DefaultParagraphFont"/>
    <w:link w:val="Heading6"/>
    <w:uiPriority w:val="9"/>
    <w:semiHidden/>
    <w:rsid w:val="00431008"/>
    <w:rPr>
      <w:i/>
      <w:iCs/>
      <w:color w:val="666666"/>
    </w:rPr>
  </w:style>
  <w:style w:type="character" w:customStyle="1" w:styleId="TitleChar">
    <w:name w:val="Title Char"/>
    <w:basedOn w:val="DefaultParagraphFont"/>
    <w:link w:val="Title"/>
    <w:uiPriority w:val="10"/>
    <w:rsid w:val="00431008"/>
    <w:rPr>
      <w:sz w:val="52"/>
      <w:szCs w:val="52"/>
    </w:rPr>
  </w:style>
  <w:style w:type="character" w:customStyle="1" w:styleId="SubtitleChar">
    <w:name w:val="Subtitle Char"/>
    <w:basedOn w:val="DefaultParagraphFont"/>
    <w:link w:val="Subtitle"/>
    <w:uiPriority w:val="11"/>
    <w:rsid w:val="00431008"/>
    <w:rPr>
      <w:color w:val="666666"/>
      <w:sz w:val="30"/>
      <w:szCs w:val="30"/>
    </w:rPr>
  </w:style>
  <w:style w:type="paragraph" w:styleId="Quote">
    <w:name w:val="Quote"/>
    <w:basedOn w:val="Normal"/>
    <w:next w:val="Normal"/>
    <w:link w:val="QuoteChar"/>
    <w:uiPriority w:val="29"/>
    <w:qFormat/>
    <w:rsid w:val="0043100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31008"/>
    <w:rPr>
      <w:rFonts w:asciiTheme="minorHAnsi" w:eastAsiaTheme="minorEastAsia"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431008"/>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31008"/>
    <w:rPr>
      <w:i/>
      <w:iCs/>
      <w:color w:val="365F91" w:themeColor="accent1" w:themeShade="BF"/>
    </w:rPr>
  </w:style>
  <w:style w:type="paragraph" w:styleId="IntenseQuote">
    <w:name w:val="Intense Quote"/>
    <w:basedOn w:val="Normal"/>
    <w:next w:val="Normal"/>
    <w:link w:val="IntenseQuoteChar"/>
    <w:uiPriority w:val="30"/>
    <w:qFormat/>
    <w:rsid w:val="0043100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31008"/>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431008"/>
    <w:rPr>
      <w:b/>
      <w:bCs/>
      <w:smallCaps/>
      <w:color w:val="365F91" w:themeColor="accent1" w:themeShade="BF"/>
      <w:spacing w:val="5"/>
    </w:rPr>
  </w:style>
  <w:style w:type="paragraph" w:styleId="Header">
    <w:name w:val="header"/>
    <w:basedOn w:val="Normal"/>
    <w:link w:val="HeaderChar"/>
    <w:uiPriority w:val="99"/>
    <w:unhideWhenUsed/>
    <w:rsid w:val="00431008"/>
    <w:pPr>
      <w:tabs>
        <w:tab w:val="center" w:pos="4680"/>
        <w:tab w:val="right" w:pos="9360"/>
      </w:tabs>
      <w:spacing w:line="240" w:lineRule="auto"/>
    </w:pPr>
    <w:rPr>
      <w:rFonts w:asciiTheme="minorHAnsi" w:eastAsiaTheme="minorEastAsia"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431008"/>
    <w:rPr>
      <w:rFonts w:asciiTheme="minorHAnsi" w:eastAsiaTheme="minorEastAsia" w:hAnsiTheme="minorHAnsi" w:cstheme="minorBidi"/>
      <w:kern w:val="2"/>
      <w:sz w:val="24"/>
      <w:szCs w:val="24"/>
      <w:lang w:val="en-US"/>
      <w14:ligatures w14:val="standardContextual"/>
    </w:rPr>
  </w:style>
  <w:style w:type="paragraph" w:styleId="Caption">
    <w:name w:val="caption"/>
    <w:basedOn w:val="Normal"/>
    <w:next w:val="Normal"/>
    <w:uiPriority w:val="35"/>
    <w:unhideWhenUsed/>
    <w:qFormat/>
    <w:rsid w:val="00431008"/>
    <w:pPr>
      <w:spacing w:after="200" w:line="240" w:lineRule="auto"/>
    </w:pPr>
    <w:rPr>
      <w:rFonts w:asciiTheme="minorHAnsi" w:eastAsiaTheme="minorEastAsia" w:hAnsiTheme="minorHAnsi" w:cstheme="minorBidi"/>
      <w:i/>
      <w:iCs/>
      <w:color w:val="1F497D" w:themeColor="text2"/>
      <w:kern w:val="2"/>
      <w:sz w:val="18"/>
      <w:szCs w:val="18"/>
      <w:lang w:val="en-US"/>
      <w14:ligatures w14:val="standardContextual"/>
    </w:rPr>
  </w:style>
  <w:style w:type="table" w:styleId="TableGrid">
    <w:name w:val="Table Grid"/>
    <w:basedOn w:val="TableNormal"/>
    <w:uiPriority w:val="39"/>
    <w:rsid w:val="00431008"/>
    <w:pPr>
      <w:spacing w:line="240" w:lineRule="auto"/>
    </w:pPr>
    <w:rPr>
      <w:rFonts w:asciiTheme="minorHAnsi" w:eastAsiaTheme="minorEastAsia"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31008"/>
    <w:pPr>
      <w:spacing w:line="240" w:lineRule="auto"/>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431008"/>
    <w:rPr>
      <w:color w:val="0000FF" w:themeColor="hyperlink"/>
      <w:u w:val="single"/>
    </w:rPr>
  </w:style>
  <w:style w:type="character" w:styleId="UnresolvedMention">
    <w:name w:val="Unresolved Mention"/>
    <w:basedOn w:val="DefaultParagraphFont"/>
    <w:uiPriority w:val="99"/>
    <w:semiHidden/>
    <w:unhideWhenUsed/>
    <w:rsid w:val="0043100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31008"/>
    <w:pPr>
      <w:spacing w:after="160"/>
    </w:pPr>
    <w:rPr>
      <w:rFonts w:asciiTheme="minorHAnsi" w:eastAsiaTheme="minorEastAsia" w:hAnsiTheme="minorHAnsi" w:cstheme="minorBidi"/>
      <w:b/>
      <w:bCs/>
      <w:kern w:val="2"/>
      <w:lang w:val="en-US"/>
      <w14:ligatures w14:val="standardContextual"/>
    </w:rPr>
  </w:style>
  <w:style w:type="character" w:customStyle="1" w:styleId="CommentSubjectChar">
    <w:name w:val="Comment Subject Char"/>
    <w:basedOn w:val="CommentTextChar"/>
    <w:link w:val="CommentSubject"/>
    <w:uiPriority w:val="99"/>
    <w:semiHidden/>
    <w:rsid w:val="00431008"/>
    <w:rPr>
      <w:rFonts w:asciiTheme="minorHAnsi" w:eastAsiaTheme="minorEastAsia" w:hAnsiTheme="minorHAnsi" w:cstheme="minorBidi"/>
      <w:b/>
      <w:bCs/>
      <w:kern w:val="2"/>
      <w:sz w:val="20"/>
      <w:szCs w:val="20"/>
      <w:lang w:val="en-US"/>
      <w14:ligatures w14:val="standardContextual"/>
    </w:rPr>
  </w:style>
  <w:style w:type="paragraph" w:styleId="Footer">
    <w:name w:val="footer"/>
    <w:basedOn w:val="Normal"/>
    <w:link w:val="FooterChar"/>
    <w:uiPriority w:val="99"/>
    <w:unhideWhenUsed/>
    <w:rsid w:val="00431008"/>
    <w:pPr>
      <w:tabs>
        <w:tab w:val="center" w:pos="4680"/>
        <w:tab w:val="right" w:pos="9360"/>
      </w:tabs>
      <w:spacing w:line="240" w:lineRule="auto"/>
    </w:pPr>
  </w:style>
  <w:style w:type="character" w:customStyle="1" w:styleId="FooterChar">
    <w:name w:val="Footer Char"/>
    <w:basedOn w:val="DefaultParagraphFont"/>
    <w:link w:val="Footer"/>
    <w:uiPriority w:val="99"/>
    <w:rsid w:val="00431008"/>
  </w:style>
  <w:style w:type="character" w:styleId="FollowedHyperlink">
    <w:name w:val="FollowedHyperlink"/>
    <w:basedOn w:val="DefaultParagraphFont"/>
    <w:uiPriority w:val="99"/>
    <w:semiHidden/>
    <w:unhideWhenUsed/>
    <w:rsid w:val="00D037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79DA-A3CA-8F42-88B4-3DEFD36E7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2</cp:revision>
  <dcterms:created xsi:type="dcterms:W3CDTF">2026-06-10T02:54:00Z</dcterms:created>
  <dcterms:modified xsi:type="dcterms:W3CDTF">2026-06-10T02:54:00Z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2026-06-02T16:02:49Z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d43c4920-86f7-4cb1-9b4e-a25730a5ef28</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