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61B420">
      <w:pPr>
        <w:pStyle w:val="2"/>
      </w:pPr>
      <w:bookmarkStart w:id="0" w:name="_GoBack"/>
      <w:bookmarkEnd w:id="0"/>
      <w:r>
        <w:t>Bước 1. Xác định các thực thể và thuộc tính</w:t>
      </w:r>
    </w:p>
    <w:p w14:paraId="1D7B8956">
      <w:r>
        <w:t>Từ mô hình ERD đã cho, xác định được 5 thực thể chính: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1B533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D9EAF7"/>
            <w:vAlign w:val="center"/>
          </w:tcPr>
          <w:p w14:paraId="4CCFBCF7">
            <w:pPr>
              <w:spacing w:after="0" w:line="240" w:lineRule="auto"/>
            </w:pPr>
            <w:r>
              <w:rPr>
                <w:rFonts w:ascii="Times New Roman" w:hAnsi="Times New Roman" w:eastAsia="Times New Roman"/>
                <w:b/>
                <w:sz w:val="21"/>
              </w:rPr>
              <w:t>Thực thể</w:t>
            </w:r>
          </w:p>
        </w:tc>
        <w:tc>
          <w:tcPr>
            <w:tcW w:w="4968" w:type="dxa"/>
            <w:shd w:val="clear" w:color="auto" w:fill="D9EAF7"/>
            <w:vAlign w:val="center"/>
          </w:tcPr>
          <w:p w14:paraId="5513D7BE">
            <w:pPr>
              <w:spacing w:after="0" w:line="240" w:lineRule="auto"/>
            </w:pPr>
            <w:r>
              <w:rPr>
                <w:rFonts w:ascii="Times New Roman" w:hAnsi="Times New Roman" w:eastAsia="Times New Roman"/>
                <w:b/>
                <w:sz w:val="21"/>
              </w:rPr>
              <w:t>Thuộc tính</w:t>
            </w:r>
          </w:p>
        </w:tc>
      </w:tr>
      <w:tr w14:paraId="28B16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62C6C61">
            <w:pPr>
              <w:spacing w:after="0" w:line="240" w:lineRule="auto"/>
            </w:pPr>
            <w:r>
              <w:rPr>
                <w:rFonts w:ascii="Times New Roman" w:hAnsi="Times New Roman" w:eastAsia="Times New Roman"/>
                <w:b/>
                <w:sz w:val="21"/>
              </w:rPr>
              <w:t>PHIEUXUAT</w:t>
            </w:r>
          </w:p>
        </w:tc>
        <w:tc>
          <w:tcPr>
            <w:tcW w:w="4968" w:type="dxa"/>
            <w:vAlign w:val="center"/>
          </w:tcPr>
          <w:p w14:paraId="33E0C61C">
            <w:pPr>
              <w:spacing w:after="0" w:line="240" w:lineRule="auto"/>
            </w:pPr>
            <w:r>
              <w:rPr>
                <w:rFonts w:ascii="Times New Roman" w:hAnsi="Times New Roman" w:eastAsia="Times New Roman"/>
                <w:b w:val="0"/>
                <w:sz w:val="21"/>
              </w:rPr>
              <w:t>SoPX (khóa chính), NgayXuat</w:t>
            </w:r>
          </w:p>
        </w:tc>
      </w:tr>
      <w:tr w14:paraId="1126B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95A4398">
            <w:pPr>
              <w:spacing w:after="0" w:line="240" w:lineRule="auto"/>
            </w:pPr>
            <w:r>
              <w:rPr>
                <w:rFonts w:ascii="Times New Roman" w:hAnsi="Times New Roman" w:eastAsia="Times New Roman"/>
                <w:b/>
                <w:sz w:val="21"/>
              </w:rPr>
              <w:t>VATTU</w:t>
            </w:r>
          </w:p>
        </w:tc>
        <w:tc>
          <w:tcPr>
            <w:tcW w:w="4968" w:type="dxa"/>
            <w:vAlign w:val="center"/>
          </w:tcPr>
          <w:p w14:paraId="66E378EC">
            <w:pPr>
              <w:spacing w:after="0" w:line="240" w:lineRule="auto"/>
            </w:pPr>
            <w:r>
              <w:rPr>
                <w:rFonts w:ascii="Times New Roman" w:hAnsi="Times New Roman" w:eastAsia="Times New Roman"/>
                <w:b w:val="0"/>
                <w:sz w:val="21"/>
              </w:rPr>
              <w:t>MaVTU (khóa chính), TenVTU</w:t>
            </w:r>
          </w:p>
        </w:tc>
      </w:tr>
      <w:tr w14:paraId="14D25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29B692F">
            <w:pPr>
              <w:spacing w:after="0" w:line="240" w:lineRule="auto"/>
            </w:pPr>
            <w:r>
              <w:rPr>
                <w:rFonts w:ascii="Times New Roman" w:hAnsi="Times New Roman" w:eastAsia="Times New Roman"/>
                <w:b/>
                <w:sz w:val="21"/>
              </w:rPr>
              <w:t>PHIEUNHAP</w:t>
            </w:r>
          </w:p>
        </w:tc>
        <w:tc>
          <w:tcPr>
            <w:tcW w:w="4968" w:type="dxa"/>
            <w:vAlign w:val="center"/>
          </w:tcPr>
          <w:p w14:paraId="325891A0">
            <w:pPr>
              <w:spacing w:after="0" w:line="240" w:lineRule="auto"/>
            </w:pPr>
            <w:r>
              <w:rPr>
                <w:rFonts w:ascii="Times New Roman" w:hAnsi="Times New Roman" w:eastAsia="Times New Roman"/>
                <w:b w:val="0"/>
                <w:sz w:val="21"/>
              </w:rPr>
              <w:t>SoPN (khóa chính), NgayNhap</w:t>
            </w:r>
          </w:p>
        </w:tc>
      </w:tr>
      <w:tr w14:paraId="7DB77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A2B2D61">
            <w:pPr>
              <w:spacing w:after="0" w:line="240" w:lineRule="auto"/>
            </w:pPr>
            <w:r>
              <w:rPr>
                <w:rFonts w:ascii="Times New Roman" w:hAnsi="Times New Roman" w:eastAsia="Times New Roman"/>
                <w:b/>
                <w:sz w:val="21"/>
              </w:rPr>
              <w:t>DONDH</w:t>
            </w:r>
          </w:p>
        </w:tc>
        <w:tc>
          <w:tcPr>
            <w:tcW w:w="4968" w:type="dxa"/>
            <w:vAlign w:val="center"/>
          </w:tcPr>
          <w:p w14:paraId="60F22110">
            <w:pPr>
              <w:spacing w:after="0" w:line="240" w:lineRule="auto"/>
            </w:pPr>
            <w:r>
              <w:rPr>
                <w:rFonts w:ascii="Times New Roman" w:hAnsi="Times New Roman" w:eastAsia="Times New Roman"/>
                <w:b w:val="0"/>
                <w:sz w:val="21"/>
              </w:rPr>
              <w:t>SoDH (khóa chính), NgayDH</w:t>
            </w:r>
          </w:p>
        </w:tc>
      </w:tr>
      <w:tr w14:paraId="49666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3D2AF66">
            <w:pPr>
              <w:spacing w:after="0" w:line="240" w:lineRule="auto"/>
            </w:pPr>
            <w:r>
              <w:rPr>
                <w:rFonts w:ascii="Times New Roman" w:hAnsi="Times New Roman" w:eastAsia="Times New Roman"/>
                <w:b/>
                <w:sz w:val="21"/>
              </w:rPr>
              <w:t>NHACC</w:t>
            </w:r>
          </w:p>
        </w:tc>
        <w:tc>
          <w:tcPr>
            <w:tcW w:w="4968" w:type="dxa"/>
            <w:vAlign w:val="center"/>
          </w:tcPr>
          <w:p w14:paraId="2CEDB36D">
            <w:pPr>
              <w:spacing w:after="0" w:line="240" w:lineRule="auto"/>
            </w:pPr>
            <w:r>
              <w:rPr>
                <w:rFonts w:ascii="Times New Roman" w:hAnsi="Times New Roman" w:eastAsia="Times New Roman"/>
                <w:b w:val="0"/>
                <w:sz w:val="21"/>
              </w:rPr>
              <w:t>MaNCC (khóa chính), TenNCC, DiaChi, SDT</w:t>
            </w:r>
          </w:p>
        </w:tc>
      </w:tr>
    </w:tbl>
    <w:p w14:paraId="68C9008D">
      <w:r>
        <w:t>Lưu ý: SDT của NHACC là thuộc tính đa trị (được biểu diễn bằng hình elip kép trong ERD), nên sẽ được tách thành một bảng riêng ở bước 3.</w:t>
      </w:r>
    </w:p>
    <w:p w14:paraId="52F7C167">
      <w:pPr>
        <w:pStyle w:val="2"/>
      </w:pPr>
      <w:r>
        <w:t>Bước 2. Phân tích các mối quan hệ</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519E7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shd w:val="clear" w:color="auto" w:fill="D9EAF7"/>
            <w:vAlign w:val="center"/>
          </w:tcPr>
          <w:p w14:paraId="17906D41">
            <w:pPr>
              <w:spacing w:after="0" w:line="240" w:lineRule="auto"/>
            </w:pPr>
            <w:r>
              <w:rPr>
                <w:rFonts w:ascii="Times New Roman" w:hAnsi="Times New Roman" w:eastAsia="Times New Roman"/>
                <w:b/>
                <w:sz w:val="21"/>
              </w:rPr>
              <w:t>Mối quan hệ</w:t>
            </w:r>
          </w:p>
        </w:tc>
        <w:tc>
          <w:tcPr>
            <w:tcW w:w="2484" w:type="dxa"/>
            <w:shd w:val="clear" w:color="auto" w:fill="D9EAF7"/>
            <w:vAlign w:val="center"/>
          </w:tcPr>
          <w:p w14:paraId="049C3B0A">
            <w:pPr>
              <w:spacing w:after="0" w:line="240" w:lineRule="auto"/>
            </w:pPr>
            <w:r>
              <w:rPr>
                <w:rFonts w:ascii="Times New Roman" w:hAnsi="Times New Roman" w:eastAsia="Times New Roman"/>
                <w:b/>
                <w:sz w:val="21"/>
              </w:rPr>
              <w:t>Thực thể tham gia</w:t>
            </w:r>
          </w:p>
        </w:tc>
        <w:tc>
          <w:tcPr>
            <w:tcW w:w="2484" w:type="dxa"/>
            <w:shd w:val="clear" w:color="auto" w:fill="D9EAF7"/>
            <w:vAlign w:val="center"/>
          </w:tcPr>
          <w:p w14:paraId="3A847D0D">
            <w:pPr>
              <w:spacing w:after="0" w:line="240" w:lineRule="auto"/>
            </w:pPr>
            <w:r>
              <w:rPr>
                <w:rFonts w:ascii="Times New Roman" w:hAnsi="Times New Roman" w:eastAsia="Times New Roman"/>
                <w:b/>
                <w:sz w:val="21"/>
              </w:rPr>
              <w:t>Loại</w:t>
            </w:r>
          </w:p>
        </w:tc>
        <w:tc>
          <w:tcPr>
            <w:tcW w:w="2484" w:type="dxa"/>
            <w:shd w:val="clear" w:color="auto" w:fill="D9EAF7"/>
            <w:vAlign w:val="center"/>
          </w:tcPr>
          <w:p w14:paraId="11F579ED">
            <w:pPr>
              <w:spacing w:after="0" w:line="240" w:lineRule="auto"/>
            </w:pPr>
            <w:r>
              <w:rPr>
                <w:rFonts w:ascii="Times New Roman" w:hAnsi="Times New Roman" w:eastAsia="Times New Roman"/>
                <w:b/>
                <w:sz w:val="21"/>
              </w:rPr>
              <w:t>Cách chuyển đổi</w:t>
            </w:r>
          </w:p>
        </w:tc>
      </w:tr>
      <w:tr w14:paraId="759E9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63FFFDE4">
            <w:pPr>
              <w:spacing w:after="0" w:line="240" w:lineRule="auto"/>
            </w:pPr>
            <w:r>
              <w:rPr>
                <w:rFonts w:ascii="Times New Roman" w:hAnsi="Times New Roman" w:eastAsia="Times New Roman"/>
                <w:b/>
                <w:sz w:val="21"/>
              </w:rPr>
              <w:t>(1) Chi tiết phiếu xuất</w:t>
            </w:r>
          </w:p>
        </w:tc>
        <w:tc>
          <w:tcPr>
            <w:tcW w:w="2484" w:type="dxa"/>
            <w:vAlign w:val="center"/>
          </w:tcPr>
          <w:p w14:paraId="233106F5">
            <w:pPr>
              <w:spacing w:after="0" w:line="240" w:lineRule="auto"/>
            </w:pPr>
            <w:r>
              <w:rPr>
                <w:rFonts w:ascii="Times New Roman" w:hAnsi="Times New Roman" w:eastAsia="Times New Roman"/>
                <w:b w:val="0"/>
                <w:sz w:val="21"/>
              </w:rPr>
              <w:t>PHIEUXUAT – VATTU</w:t>
            </w:r>
          </w:p>
        </w:tc>
        <w:tc>
          <w:tcPr>
            <w:tcW w:w="2484" w:type="dxa"/>
            <w:vAlign w:val="center"/>
          </w:tcPr>
          <w:p w14:paraId="22B7E996">
            <w:pPr>
              <w:spacing w:after="0" w:line="240" w:lineRule="auto"/>
            </w:pPr>
            <w:r>
              <w:rPr>
                <w:rFonts w:ascii="Times New Roman" w:hAnsi="Times New Roman" w:eastAsia="Times New Roman"/>
                <w:b w:val="0"/>
                <w:sz w:val="21"/>
              </w:rPr>
              <w:t>N–M</w:t>
            </w:r>
          </w:p>
        </w:tc>
        <w:tc>
          <w:tcPr>
            <w:tcW w:w="2484" w:type="dxa"/>
            <w:vAlign w:val="center"/>
          </w:tcPr>
          <w:p w14:paraId="7CF44BDB">
            <w:pPr>
              <w:spacing w:after="0" w:line="240" w:lineRule="auto"/>
            </w:pPr>
            <w:r>
              <w:rPr>
                <w:rFonts w:ascii="Times New Roman" w:hAnsi="Times New Roman" w:eastAsia="Times New Roman"/>
                <w:b w:val="0"/>
                <w:sz w:val="21"/>
              </w:rPr>
              <w:t>Tạo bảng CHITIET_PHIEUXUAT gồm SoPX, MaVTU và các thuộc tính DGXuat, SLXuat.</w:t>
            </w:r>
          </w:p>
        </w:tc>
      </w:tr>
      <w:tr w14:paraId="35AE6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6DCA7566">
            <w:pPr>
              <w:spacing w:after="0" w:line="240" w:lineRule="auto"/>
            </w:pPr>
            <w:r>
              <w:rPr>
                <w:rFonts w:ascii="Times New Roman" w:hAnsi="Times New Roman" w:eastAsia="Times New Roman"/>
                <w:b/>
                <w:sz w:val="21"/>
              </w:rPr>
              <w:t>(2) Chi tiết phiếu nhập</w:t>
            </w:r>
          </w:p>
        </w:tc>
        <w:tc>
          <w:tcPr>
            <w:tcW w:w="2484" w:type="dxa"/>
            <w:vAlign w:val="center"/>
          </w:tcPr>
          <w:p w14:paraId="0C22DC08">
            <w:pPr>
              <w:spacing w:after="0" w:line="240" w:lineRule="auto"/>
            </w:pPr>
            <w:r>
              <w:rPr>
                <w:rFonts w:ascii="Times New Roman" w:hAnsi="Times New Roman" w:eastAsia="Times New Roman"/>
                <w:b w:val="0"/>
                <w:sz w:val="21"/>
              </w:rPr>
              <w:t>PHIEUNHAP – VATTU</w:t>
            </w:r>
          </w:p>
        </w:tc>
        <w:tc>
          <w:tcPr>
            <w:tcW w:w="2484" w:type="dxa"/>
            <w:vAlign w:val="center"/>
          </w:tcPr>
          <w:p w14:paraId="1EC28D28">
            <w:pPr>
              <w:spacing w:after="0" w:line="240" w:lineRule="auto"/>
            </w:pPr>
            <w:r>
              <w:rPr>
                <w:rFonts w:ascii="Times New Roman" w:hAnsi="Times New Roman" w:eastAsia="Times New Roman"/>
                <w:b w:val="0"/>
                <w:sz w:val="21"/>
              </w:rPr>
              <w:t>N–M</w:t>
            </w:r>
          </w:p>
        </w:tc>
        <w:tc>
          <w:tcPr>
            <w:tcW w:w="2484" w:type="dxa"/>
            <w:vAlign w:val="center"/>
          </w:tcPr>
          <w:p w14:paraId="74AA6C20">
            <w:pPr>
              <w:spacing w:after="0" w:line="240" w:lineRule="auto"/>
            </w:pPr>
            <w:r>
              <w:rPr>
                <w:rFonts w:ascii="Times New Roman" w:hAnsi="Times New Roman" w:eastAsia="Times New Roman"/>
                <w:b w:val="0"/>
                <w:sz w:val="21"/>
              </w:rPr>
              <w:t>Tạo bảng CHITIET_PHIEUNHAP gồm SoPN, MaVTU và các thuộc tính DGNhap, SLNhap.</w:t>
            </w:r>
          </w:p>
        </w:tc>
      </w:tr>
      <w:tr w14:paraId="2669A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2D27ABC9">
            <w:pPr>
              <w:spacing w:after="0" w:line="240" w:lineRule="auto"/>
            </w:pPr>
            <w:r>
              <w:rPr>
                <w:rFonts w:ascii="Times New Roman" w:hAnsi="Times New Roman" w:eastAsia="Times New Roman"/>
                <w:b/>
                <w:sz w:val="21"/>
              </w:rPr>
              <w:t>(3) Chi tiết đơn đặt hàng</w:t>
            </w:r>
          </w:p>
        </w:tc>
        <w:tc>
          <w:tcPr>
            <w:tcW w:w="2484" w:type="dxa"/>
            <w:vAlign w:val="center"/>
          </w:tcPr>
          <w:p w14:paraId="7D17111E">
            <w:pPr>
              <w:spacing w:after="0" w:line="240" w:lineRule="auto"/>
            </w:pPr>
            <w:r>
              <w:rPr>
                <w:rFonts w:ascii="Times New Roman" w:hAnsi="Times New Roman" w:eastAsia="Times New Roman"/>
                <w:b w:val="0"/>
                <w:sz w:val="21"/>
              </w:rPr>
              <w:t>DONDH – VATTU</w:t>
            </w:r>
          </w:p>
        </w:tc>
        <w:tc>
          <w:tcPr>
            <w:tcW w:w="2484" w:type="dxa"/>
            <w:vAlign w:val="center"/>
          </w:tcPr>
          <w:p w14:paraId="3BAD9DE8">
            <w:pPr>
              <w:spacing w:after="0" w:line="240" w:lineRule="auto"/>
            </w:pPr>
            <w:r>
              <w:rPr>
                <w:rFonts w:ascii="Times New Roman" w:hAnsi="Times New Roman" w:eastAsia="Times New Roman"/>
                <w:b w:val="0"/>
                <w:sz w:val="21"/>
              </w:rPr>
              <w:t>N–M</w:t>
            </w:r>
          </w:p>
        </w:tc>
        <w:tc>
          <w:tcPr>
            <w:tcW w:w="2484" w:type="dxa"/>
            <w:vAlign w:val="center"/>
          </w:tcPr>
          <w:p w14:paraId="287A1C1C">
            <w:pPr>
              <w:spacing w:after="0" w:line="240" w:lineRule="auto"/>
            </w:pPr>
            <w:r>
              <w:rPr>
                <w:rFonts w:ascii="Times New Roman" w:hAnsi="Times New Roman" w:eastAsia="Times New Roman"/>
                <w:b w:val="0"/>
                <w:sz w:val="21"/>
              </w:rPr>
              <w:t>Tạo bảng CHITIET_DONDH gồm SoDH và MaVTU.</w:t>
            </w:r>
          </w:p>
        </w:tc>
      </w:tr>
      <w:tr w14:paraId="73709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03FD5F56">
            <w:pPr>
              <w:spacing w:after="0" w:line="240" w:lineRule="auto"/>
            </w:pPr>
            <w:r>
              <w:rPr>
                <w:rFonts w:ascii="Times New Roman" w:hAnsi="Times New Roman" w:eastAsia="Times New Roman"/>
                <w:b/>
                <w:sz w:val="21"/>
              </w:rPr>
              <w:t>(4) Cung cấp</w:t>
            </w:r>
          </w:p>
        </w:tc>
        <w:tc>
          <w:tcPr>
            <w:tcW w:w="2484" w:type="dxa"/>
            <w:vAlign w:val="center"/>
          </w:tcPr>
          <w:p w14:paraId="0DF5D6E9">
            <w:pPr>
              <w:spacing w:after="0" w:line="240" w:lineRule="auto"/>
            </w:pPr>
            <w:r>
              <w:rPr>
                <w:rFonts w:ascii="Times New Roman" w:hAnsi="Times New Roman" w:eastAsia="Times New Roman"/>
                <w:b w:val="0"/>
                <w:sz w:val="21"/>
              </w:rPr>
              <w:t>NHACC – DONDH</w:t>
            </w:r>
          </w:p>
        </w:tc>
        <w:tc>
          <w:tcPr>
            <w:tcW w:w="2484" w:type="dxa"/>
            <w:vAlign w:val="center"/>
          </w:tcPr>
          <w:p w14:paraId="5C9F3572">
            <w:pPr>
              <w:spacing w:after="0" w:line="240" w:lineRule="auto"/>
            </w:pPr>
            <w:r>
              <w:rPr>
                <w:rFonts w:ascii="Times New Roman" w:hAnsi="Times New Roman" w:eastAsia="Times New Roman"/>
                <w:b w:val="0"/>
                <w:sz w:val="21"/>
              </w:rPr>
              <w:t>1–N</w:t>
            </w:r>
          </w:p>
        </w:tc>
        <w:tc>
          <w:tcPr>
            <w:tcW w:w="2484" w:type="dxa"/>
            <w:vAlign w:val="center"/>
          </w:tcPr>
          <w:p w14:paraId="3D248266">
            <w:pPr>
              <w:spacing w:after="0" w:line="240" w:lineRule="auto"/>
            </w:pPr>
            <w:r>
              <w:rPr>
                <w:rFonts w:ascii="Times New Roman" w:hAnsi="Times New Roman" w:eastAsia="Times New Roman"/>
                <w:b w:val="0"/>
                <w:sz w:val="21"/>
              </w:rPr>
              <w:t>Đưa MaNCC (khóa ngoại) vào bảng DONDH vì một nhà cung cấp có thể gắn với nhiều đơn đặt hàng.</w:t>
            </w:r>
          </w:p>
        </w:tc>
      </w:tr>
    </w:tbl>
    <w:p w14:paraId="3ACE6640">
      <w:r>
        <w:t>Quy tắc áp dụng: quan hệ N–M được chuyển thành bảng trung gian với khóa chính ghép từ các khóa của hai thực thể; quan hệ 1–N được xử lý bằng cách đưa khóa ngoại sang phía N.</w:t>
      </w:r>
    </w:p>
    <w:p w14:paraId="61AEAA20">
      <w:pPr>
        <w:pStyle w:val="2"/>
      </w:pPr>
      <w:r>
        <w:t>Bước 3. Xử lý thuộc tính đa trị</w:t>
      </w:r>
    </w:p>
    <w:p w14:paraId="5D918AA7">
      <w:r>
        <w:t>Thuộc tính SDT của NHACC là đa trị, do một nhà cung cấp có thể có nhiều số điện thoại. Vì vậy, tách SDT thành bảng NHACC_SDT(MaNCC, SDT).</w:t>
      </w:r>
    </w:p>
    <w:p w14:paraId="364C87A4">
      <w:r>
        <w:t>Khóa chính của NHACC_SDT là cặp (MaNCC, SDT). MaNCC đồng thời là khóa ngoại tham chiếu NHACC(MaNCC).</w:t>
      </w:r>
    </w:p>
    <w:p w14:paraId="1BCFB150">
      <w:pPr>
        <w:pStyle w:val="2"/>
      </w:pPr>
      <w:r>
        <w:t>Bước 4. Mô hình dữ liệu quan hệ sau chuyển đổi</w:t>
      </w:r>
    </w:p>
    <w:p w14:paraId="4DE0FF6B">
      <w:r>
        <w:t>Ký hiệu: PK = khóa chính; FK = khóa ngoại. Với khóa chính ghép, tất cả thuộc tính được đánh dấu PK cùng tạo thành khóa chính.</w:t>
      </w:r>
    </w:p>
    <w:p w14:paraId="32ABB6C8">
      <w:pPr>
        <w:spacing w:before="100" w:after="40"/>
      </w:pPr>
      <w:r>
        <w:rPr>
          <w:b/>
          <w:color w:val="1F4E79"/>
          <w:sz w:val="24"/>
        </w:rPr>
        <w:t>1. PHIEUXUAT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2C70C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D9EAF7"/>
            <w:vAlign w:val="center"/>
          </w:tcPr>
          <w:p w14:paraId="71DB87C2">
            <w:pPr>
              <w:spacing w:after="0" w:line="240" w:lineRule="auto"/>
            </w:pPr>
            <w:r>
              <w:rPr>
                <w:rFonts w:ascii="Times New Roman" w:hAnsi="Times New Roman" w:eastAsia="Times New Roman"/>
                <w:b/>
                <w:sz w:val="21"/>
              </w:rPr>
              <w:t>Thuộc tính</w:t>
            </w:r>
          </w:p>
        </w:tc>
        <w:tc>
          <w:tcPr>
            <w:tcW w:w="3312" w:type="dxa"/>
            <w:shd w:val="clear" w:color="auto" w:fill="D9EAF7"/>
            <w:vAlign w:val="center"/>
          </w:tcPr>
          <w:p w14:paraId="7A19D139">
            <w:pPr>
              <w:spacing w:after="0" w:line="240" w:lineRule="auto"/>
            </w:pPr>
            <w:r>
              <w:rPr>
                <w:rFonts w:ascii="Times New Roman" w:hAnsi="Times New Roman" w:eastAsia="Times New Roman"/>
                <w:b/>
                <w:sz w:val="21"/>
              </w:rPr>
              <w:t>Vai trò</w:t>
            </w:r>
          </w:p>
        </w:tc>
        <w:tc>
          <w:tcPr>
            <w:tcW w:w="3312" w:type="dxa"/>
            <w:shd w:val="clear" w:color="auto" w:fill="D9EAF7"/>
            <w:vAlign w:val="center"/>
          </w:tcPr>
          <w:p w14:paraId="7A82717F">
            <w:pPr>
              <w:spacing w:after="0" w:line="240" w:lineRule="auto"/>
            </w:pPr>
            <w:r>
              <w:rPr>
                <w:rFonts w:ascii="Times New Roman" w:hAnsi="Times New Roman" w:eastAsia="Times New Roman"/>
                <w:b/>
                <w:sz w:val="21"/>
              </w:rPr>
              <w:t>Ghi chú</w:t>
            </w:r>
          </w:p>
        </w:tc>
      </w:tr>
      <w:tr w14:paraId="33FE3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75F223E">
            <w:pPr>
              <w:spacing w:after="0" w:line="240" w:lineRule="auto"/>
            </w:pPr>
            <w:r>
              <w:rPr>
                <w:rFonts w:ascii="Times New Roman" w:hAnsi="Times New Roman" w:eastAsia="Times New Roman"/>
                <w:b/>
                <w:sz w:val="21"/>
              </w:rPr>
              <w:t>SoPX</w:t>
            </w:r>
          </w:p>
        </w:tc>
        <w:tc>
          <w:tcPr>
            <w:tcW w:w="3312" w:type="dxa"/>
            <w:vAlign w:val="center"/>
          </w:tcPr>
          <w:p w14:paraId="4272B5A7">
            <w:pPr>
              <w:spacing w:after="0" w:line="240" w:lineRule="auto"/>
            </w:pPr>
            <w:r>
              <w:rPr>
                <w:rFonts w:ascii="Times New Roman" w:hAnsi="Times New Roman" w:eastAsia="Times New Roman"/>
                <w:b/>
                <w:sz w:val="21"/>
              </w:rPr>
              <w:t>PK</w:t>
            </w:r>
          </w:p>
        </w:tc>
        <w:tc>
          <w:tcPr>
            <w:tcW w:w="3312" w:type="dxa"/>
            <w:vAlign w:val="center"/>
          </w:tcPr>
          <w:p w14:paraId="6BB86AC2">
            <w:pPr>
              <w:spacing w:after="0" w:line="240" w:lineRule="auto"/>
            </w:pPr>
            <w:r>
              <w:rPr>
                <w:rFonts w:ascii="Times New Roman" w:hAnsi="Times New Roman" w:eastAsia="Times New Roman"/>
                <w:b w:val="0"/>
                <w:sz w:val="21"/>
              </w:rPr>
              <w:t>Khóa chính</w:t>
            </w:r>
          </w:p>
        </w:tc>
      </w:tr>
      <w:tr w14:paraId="7E28D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E0A5DA5">
            <w:pPr>
              <w:spacing w:after="0" w:line="240" w:lineRule="auto"/>
            </w:pPr>
            <w:r>
              <w:rPr>
                <w:rFonts w:ascii="Times New Roman" w:hAnsi="Times New Roman" w:eastAsia="Times New Roman"/>
                <w:b w:val="0"/>
                <w:sz w:val="21"/>
              </w:rPr>
              <w:t>NgayXuat</w:t>
            </w:r>
          </w:p>
        </w:tc>
        <w:tc>
          <w:tcPr>
            <w:tcW w:w="3312" w:type="dxa"/>
            <w:vAlign w:val="center"/>
          </w:tcPr>
          <w:p w14:paraId="5582F357">
            <w:pPr>
              <w:spacing w:after="0" w:line="240" w:lineRule="auto"/>
            </w:pPr>
          </w:p>
        </w:tc>
        <w:tc>
          <w:tcPr>
            <w:tcW w:w="3312" w:type="dxa"/>
            <w:vAlign w:val="center"/>
          </w:tcPr>
          <w:p w14:paraId="79DD1625">
            <w:pPr>
              <w:spacing w:after="0" w:line="240" w:lineRule="auto"/>
            </w:pPr>
          </w:p>
        </w:tc>
      </w:tr>
    </w:tbl>
    <w:p w14:paraId="7A1FA2A5">
      <w:pPr>
        <w:spacing w:before="100" w:after="40"/>
      </w:pPr>
      <w:r>
        <w:rPr>
          <w:b/>
          <w:color w:val="1F4E79"/>
          <w:sz w:val="24"/>
        </w:rPr>
        <w:t>2. VATTU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6EFB0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D9EAF7"/>
            <w:vAlign w:val="center"/>
          </w:tcPr>
          <w:p w14:paraId="4DEEFF3D">
            <w:pPr>
              <w:spacing w:after="0" w:line="240" w:lineRule="auto"/>
            </w:pPr>
            <w:r>
              <w:rPr>
                <w:rFonts w:ascii="Times New Roman" w:hAnsi="Times New Roman" w:eastAsia="Times New Roman"/>
                <w:b/>
                <w:sz w:val="21"/>
              </w:rPr>
              <w:t>Thuộc tính</w:t>
            </w:r>
          </w:p>
        </w:tc>
        <w:tc>
          <w:tcPr>
            <w:tcW w:w="3312" w:type="dxa"/>
            <w:shd w:val="clear" w:color="auto" w:fill="D9EAF7"/>
            <w:vAlign w:val="center"/>
          </w:tcPr>
          <w:p w14:paraId="5AA981CA">
            <w:pPr>
              <w:spacing w:after="0" w:line="240" w:lineRule="auto"/>
            </w:pPr>
            <w:r>
              <w:rPr>
                <w:rFonts w:ascii="Times New Roman" w:hAnsi="Times New Roman" w:eastAsia="Times New Roman"/>
                <w:b/>
                <w:sz w:val="21"/>
              </w:rPr>
              <w:t>Vai trò</w:t>
            </w:r>
          </w:p>
        </w:tc>
        <w:tc>
          <w:tcPr>
            <w:tcW w:w="3312" w:type="dxa"/>
            <w:shd w:val="clear" w:color="auto" w:fill="D9EAF7"/>
            <w:vAlign w:val="center"/>
          </w:tcPr>
          <w:p w14:paraId="124DCD84">
            <w:pPr>
              <w:spacing w:after="0" w:line="240" w:lineRule="auto"/>
            </w:pPr>
            <w:r>
              <w:rPr>
                <w:rFonts w:ascii="Times New Roman" w:hAnsi="Times New Roman" w:eastAsia="Times New Roman"/>
                <w:b/>
                <w:sz w:val="21"/>
              </w:rPr>
              <w:t>Ghi chú</w:t>
            </w:r>
          </w:p>
        </w:tc>
      </w:tr>
      <w:tr w14:paraId="4D977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48D4885F">
            <w:pPr>
              <w:spacing w:after="0" w:line="240" w:lineRule="auto"/>
            </w:pPr>
            <w:r>
              <w:rPr>
                <w:rFonts w:ascii="Times New Roman" w:hAnsi="Times New Roman" w:eastAsia="Times New Roman"/>
                <w:b/>
                <w:sz w:val="21"/>
              </w:rPr>
              <w:t>MaVTU</w:t>
            </w:r>
          </w:p>
        </w:tc>
        <w:tc>
          <w:tcPr>
            <w:tcW w:w="3312" w:type="dxa"/>
            <w:vAlign w:val="center"/>
          </w:tcPr>
          <w:p w14:paraId="139C4FA2">
            <w:pPr>
              <w:spacing w:after="0" w:line="240" w:lineRule="auto"/>
            </w:pPr>
            <w:r>
              <w:rPr>
                <w:rFonts w:ascii="Times New Roman" w:hAnsi="Times New Roman" w:eastAsia="Times New Roman"/>
                <w:b/>
                <w:sz w:val="21"/>
              </w:rPr>
              <w:t>PK</w:t>
            </w:r>
          </w:p>
        </w:tc>
        <w:tc>
          <w:tcPr>
            <w:tcW w:w="3312" w:type="dxa"/>
            <w:vAlign w:val="center"/>
          </w:tcPr>
          <w:p w14:paraId="483157D2">
            <w:pPr>
              <w:spacing w:after="0" w:line="240" w:lineRule="auto"/>
            </w:pPr>
            <w:r>
              <w:rPr>
                <w:rFonts w:ascii="Times New Roman" w:hAnsi="Times New Roman" w:eastAsia="Times New Roman"/>
                <w:b w:val="0"/>
                <w:sz w:val="21"/>
              </w:rPr>
              <w:t>Khóa chính</w:t>
            </w:r>
          </w:p>
        </w:tc>
      </w:tr>
      <w:tr w14:paraId="11E18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E89E06C">
            <w:pPr>
              <w:spacing w:after="0" w:line="240" w:lineRule="auto"/>
            </w:pPr>
            <w:r>
              <w:rPr>
                <w:rFonts w:ascii="Times New Roman" w:hAnsi="Times New Roman" w:eastAsia="Times New Roman"/>
                <w:b w:val="0"/>
                <w:sz w:val="21"/>
              </w:rPr>
              <w:t>TenVTU</w:t>
            </w:r>
          </w:p>
        </w:tc>
        <w:tc>
          <w:tcPr>
            <w:tcW w:w="3312" w:type="dxa"/>
            <w:vAlign w:val="center"/>
          </w:tcPr>
          <w:p w14:paraId="36F70791">
            <w:pPr>
              <w:spacing w:after="0" w:line="240" w:lineRule="auto"/>
            </w:pPr>
          </w:p>
        </w:tc>
        <w:tc>
          <w:tcPr>
            <w:tcW w:w="3312" w:type="dxa"/>
            <w:vAlign w:val="center"/>
          </w:tcPr>
          <w:p w14:paraId="47690456">
            <w:pPr>
              <w:spacing w:after="0" w:line="240" w:lineRule="auto"/>
            </w:pPr>
          </w:p>
        </w:tc>
      </w:tr>
    </w:tbl>
    <w:p w14:paraId="643E6C5A">
      <w:pPr>
        <w:spacing w:before="100" w:after="40"/>
      </w:pPr>
      <w:r>
        <w:rPr>
          <w:b/>
          <w:color w:val="1F4E79"/>
          <w:sz w:val="24"/>
        </w:rPr>
        <w:t>3. PHIEUNHAP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597CD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D9EAF7"/>
            <w:vAlign w:val="center"/>
          </w:tcPr>
          <w:p w14:paraId="68BA39B1">
            <w:pPr>
              <w:spacing w:after="0" w:line="240" w:lineRule="auto"/>
            </w:pPr>
            <w:r>
              <w:rPr>
                <w:rFonts w:ascii="Times New Roman" w:hAnsi="Times New Roman" w:eastAsia="Times New Roman"/>
                <w:b/>
                <w:sz w:val="21"/>
              </w:rPr>
              <w:t>Thuộc tính</w:t>
            </w:r>
          </w:p>
        </w:tc>
        <w:tc>
          <w:tcPr>
            <w:tcW w:w="3312" w:type="dxa"/>
            <w:shd w:val="clear" w:color="auto" w:fill="D9EAF7"/>
            <w:vAlign w:val="center"/>
          </w:tcPr>
          <w:p w14:paraId="56C513C4">
            <w:pPr>
              <w:spacing w:after="0" w:line="240" w:lineRule="auto"/>
            </w:pPr>
            <w:r>
              <w:rPr>
                <w:rFonts w:ascii="Times New Roman" w:hAnsi="Times New Roman" w:eastAsia="Times New Roman"/>
                <w:b/>
                <w:sz w:val="21"/>
              </w:rPr>
              <w:t>Vai trò</w:t>
            </w:r>
          </w:p>
        </w:tc>
        <w:tc>
          <w:tcPr>
            <w:tcW w:w="3312" w:type="dxa"/>
            <w:shd w:val="clear" w:color="auto" w:fill="D9EAF7"/>
            <w:vAlign w:val="center"/>
          </w:tcPr>
          <w:p w14:paraId="199FA4AD">
            <w:pPr>
              <w:spacing w:after="0" w:line="240" w:lineRule="auto"/>
            </w:pPr>
            <w:r>
              <w:rPr>
                <w:rFonts w:ascii="Times New Roman" w:hAnsi="Times New Roman" w:eastAsia="Times New Roman"/>
                <w:b/>
                <w:sz w:val="21"/>
              </w:rPr>
              <w:t>Ghi chú</w:t>
            </w:r>
          </w:p>
        </w:tc>
      </w:tr>
      <w:tr w14:paraId="220C6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79E0990">
            <w:pPr>
              <w:spacing w:after="0" w:line="240" w:lineRule="auto"/>
            </w:pPr>
            <w:r>
              <w:rPr>
                <w:rFonts w:ascii="Times New Roman" w:hAnsi="Times New Roman" w:eastAsia="Times New Roman"/>
                <w:b/>
                <w:sz w:val="21"/>
              </w:rPr>
              <w:t>SoPN</w:t>
            </w:r>
          </w:p>
        </w:tc>
        <w:tc>
          <w:tcPr>
            <w:tcW w:w="3312" w:type="dxa"/>
            <w:vAlign w:val="center"/>
          </w:tcPr>
          <w:p w14:paraId="3F8E844F">
            <w:pPr>
              <w:spacing w:after="0" w:line="240" w:lineRule="auto"/>
            </w:pPr>
            <w:r>
              <w:rPr>
                <w:rFonts w:ascii="Times New Roman" w:hAnsi="Times New Roman" w:eastAsia="Times New Roman"/>
                <w:b/>
                <w:sz w:val="21"/>
              </w:rPr>
              <w:t>PK</w:t>
            </w:r>
          </w:p>
        </w:tc>
        <w:tc>
          <w:tcPr>
            <w:tcW w:w="3312" w:type="dxa"/>
            <w:vAlign w:val="center"/>
          </w:tcPr>
          <w:p w14:paraId="2FEB3E6D">
            <w:pPr>
              <w:spacing w:after="0" w:line="240" w:lineRule="auto"/>
            </w:pPr>
            <w:r>
              <w:rPr>
                <w:rFonts w:ascii="Times New Roman" w:hAnsi="Times New Roman" w:eastAsia="Times New Roman"/>
                <w:b w:val="0"/>
                <w:sz w:val="21"/>
              </w:rPr>
              <w:t>Khóa chính</w:t>
            </w:r>
          </w:p>
        </w:tc>
      </w:tr>
      <w:tr w14:paraId="7587B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B7DD948">
            <w:pPr>
              <w:spacing w:after="0" w:line="240" w:lineRule="auto"/>
            </w:pPr>
            <w:r>
              <w:rPr>
                <w:rFonts w:ascii="Times New Roman" w:hAnsi="Times New Roman" w:eastAsia="Times New Roman"/>
                <w:b w:val="0"/>
                <w:sz w:val="21"/>
              </w:rPr>
              <w:t>NgayNhap</w:t>
            </w:r>
          </w:p>
        </w:tc>
        <w:tc>
          <w:tcPr>
            <w:tcW w:w="3312" w:type="dxa"/>
            <w:vAlign w:val="center"/>
          </w:tcPr>
          <w:p w14:paraId="6FDE7D53">
            <w:pPr>
              <w:spacing w:after="0" w:line="240" w:lineRule="auto"/>
            </w:pPr>
          </w:p>
        </w:tc>
        <w:tc>
          <w:tcPr>
            <w:tcW w:w="3312" w:type="dxa"/>
            <w:vAlign w:val="center"/>
          </w:tcPr>
          <w:p w14:paraId="6111A344">
            <w:pPr>
              <w:spacing w:after="0" w:line="240" w:lineRule="auto"/>
            </w:pPr>
          </w:p>
        </w:tc>
      </w:tr>
    </w:tbl>
    <w:p w14:paraId="47B18795">
      <w:pPr>
        <w:spacing w:before="100" w:after="40"/>
      </w:pPr>
      <w:r>
        <w:rPr>
          <w:b/>
          <w:color w:val="1F4E79"/>
          <w:sz w:val="24"/>
        </w:rPr>
        <w:t>4. DONDH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7E9E1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D9EAF7"/>
            <w:vAlign w:val="center"/>
          </w:tcPr>
          <w:p w14:paraId="20346621">
            <w:pPr>
              <w:spacing w:after="0" w:line="240" w:lineRule="auto"/>
            </w:pPr>
            <w:r>
              <w:rPr>
                <w:rFonts w:ascii="Times New Roman" w:hAnsi="Times New Roman" w:eastAsia="Times New Roman"/>
                <w:b/>
                <w:sz w:val="21"/>
              </w:rPr>
              <w:t>Thuộc tính</w:t>
            </w:r>
          </w:p>
        </w:tc>
        <w:tc>
          <w:tcPr>
            <w:tcW w:w="3312" w:type="dxa"/>
            <w:shd w:val="clear" w:color="auto" w:fill="D9EAF7"/>
            <w:vAlign w:val="center"/>
          </w:tcPr>
          <w:p w14:paraId="6AC52492">
            <w:pPr>
              <w:spacing w:after="0" w:line="240" w:lineRule="auto"/>
            </w:pPr>
            <w:r>
              <w:rPr>
                <w:rFonts w:ascii="Times New Roman" w:hAnsi="Times New Roman" w:eastAsia="Times New Roman"/>
                <w:b/>
                <w:sz w:val="21"/>
              </w:rPr>
              <w:t>Vai trò</w:t>
            </w:r>
          </w:p>
        </w:tc>
        <w:tc>
          <w:tcPr>
            <w:tcW w:w="3312" w:type="dxa"/>
            <w:shd w:val="clear" w:color="auto" w:fill="D9EAF7"/>
            <w:vAlign w:val="center"/>
          </w:tcPr>
          <w:p w14:paraId="7DD94191">
            <w:pPr>
              <w:spacing w:after="0" w:line="240" w:lineRule="auto"/>
            </w:pPr>
            <w:r>
              <w:rPr>
                <w:rFonts w:ascii="Times New Roman" w:hAnsi="Times New Roman" w:eastAsia="Times New Roman"/>
                <w:b/>
                <w:sz w:val="21"/>
              </w:rPr>
              <w:t>Ghi chú</w:t>
            </w:r>
          </w:p>
        </w:tc>
      </w:tr>
      <w:tr w14:paraId="2A5EB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E60A250">
            <w:pPr>
              <w:spacing w:after="0" w:line="240" w:lineRule="auto"/>
            </w:pPr>
            <w:r>
              <w:rPr>
                <w:rFonts w:ascii="Times New Roman" w:hAnsi="Times New Roman" w:eastAsia="Times New Roman"/>
                <w:b/>
                <w:sz w:val="21"/>
              </w:rPr>
              <w:t>SoDH</w:t>
            </w:r>
          </w:p>
        </w:tc>
        <w:tc>
          <w:tcPr>
            <w:tcW w:w="3312" w:type="dxa"/>
            <w:vAlign w:val="center"/>
          </w:tcPr>
          <w:p w14:paraId="5AF523F0">
            <w:pPr>
              <w:spacing w:after="0" w:line="240" w:lineRule="auto"/>
            </w:pPr>
            <w:r>
              <w:rPr>
                <w:rFonts w:ascii="Times New Roman" w:hAnsi="Times New Roman" w:eastAsia="Times New Roman"/>
                <w:b/>
                <w:sz w:val="21"/>
              </w:rPr>
              <w:t>PK</w:t>
            </w:r>
          </w:p>
        </w:tc>
        <w:tc>
          <w:tcPr>
            <w:tcW w:w="3312" w:type="dxa"/>
            <w:vAlign w:val="center"/>
          </w:tcPr>
          <w:p w14:paraId="4DD94985">
            <w:pPr>
              <w:spacing w:after="0" w:line="240" w:lineRule="auto"/>
            </w:pPr>
            <w:r>
              <w:rPr>
                <w:rFonts w:ascii="Times New Roman" w:hAnsi="Times New Roman" w:eastAsia="Times New Roman"/>
                <w:b w:val="0"/>
                <w:sz w:val="21"/>
              </w:rPr>
              <w:t>Khóa chính</w:t>
            </w:r>
          </w:p>
        </w:tc>
      </w:tr>
      <w:tr w14:paraId="08833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6FB91B4">
            <w:pPr>
              <w:spacing w:after="0" w:line="240" w:lineRule="auto"/>
            </w:pPr>
            <w:r>
              <w:rPr>
                <w:rFonts w:ascii="Times New Roman" w:hAnsi="Times New Roman" w:eastAsia="Times New Roman"/>
                <w:b w:val="0"/>
                <w:sz w:val="21"/>
              </w:rPr>
              <w:t>NgayDH</w:t>
            </w:r>
          </w:p>
        </w:tc>
        <w:tc>
          <w:tcPr>
            <w:tcW w:w="3312" w:type="dxa"/>
            <w:vAlign w:val="center"/>
          </w:tcPr>
          <w:p w14:paraId="2B72A90C">
            <w:pPr>
              <w:spacing w:after="0" w:line="240" w:lineRule="auto"/>
            </w:pPr>
          </w:p>
        </w:tc>
        <w:tc>
          <w:tcPr>
            <w:tcW w:w="3312" w:type="dxa"/>
            <w:vAlign w:val="center"/>
          </w:tcPr>
          <w:p w14:paraId="6499096F">
            <w:pPr>
              <w:spacing w:after="0" w:line="240" w:lineRule="auto"/>
            </w:pPr>
          </w:p>
        </w:tc>
      </w:tr>
      <w:tr w14:paraId="4680A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F9B0540">
            <w:pPr>
              <w:spacing w:after="0" w:line="240" w:lineRule="auto"/>
            </w:pPr>
            <w:r>
              <w:rPr>
                <w:rFonts w:ascii="Times New Roman" w:hAnsi="Times New Roman" w:eastAsia="Times New Roman"/>
                <w:b w:val="0"/>
                <w:sz w:val="21"/>
              </w:rPr>
              <w:t>MaNCC</w:t>
            </w:r>
          </w:p>
        </w:tc>
        <w:tc>
          <w:tcPr>
            <w:tcW w:w="3312" w:type="dxa"/>
            <w:vAlign w:val="center"/>
          </w:tcPr>
          <w:p w14:paraId="66668007">
            <w:pPr>
              <w:spacing w:after="0" w:line="240" w:lineRule="auto"/>
            </w:pPr>
            <w:r>
              <w:rPr>
                <w:rFonts w:ascii="Times New Roman" w:hAnsi="Times New Roman" w:eastAsia="Times New Roman"/>
                <w:b/>
                <w:sz w:val="21"/>
              </w:rPr>
              <w:t>FK</w:t>
            </w:r>
          </w:p>
        </w:tc>
        <w:tc>
          <w:tcPr>
            <w:tcW w:w="3312" w:type="dxa"/>
            <w:vAlign w:val="center"/>
          </w:tcPr>
          <w:p w14:paraId="37C286C2">
            <w:pPr>
              <w:spacing w:after="0" w:line="240" w:lineRule="auto"/>
            </w:pPr>
            <w:r>
              <w:rPr>
                <w:rFonts w:ascii="Times New Roman" w:hAnsi="Times New Roman" w:eastAsia="Times New Roman"/>
                <w:b w:val="0"/>
                <w:sz w:val="21"/>
              </w:rPr>
              <w:t>Tham chiếu NHACC(MaNCC)</w:t>
            </w:r>
          </w:p>
        </w:tc>
      </w:tr>
    </w:tbl>
    <w:p w14:paraId="2B953893">
      <w:pPr>
        <w:spacing w:before="100" w:after="40"/>
      </w:pPr>
      <w:r>
        <w:rPr>
          <w:b/>
          <w:color w:val="1F4E79"/>
          <w:sz w:val="24"/>
        </w:rPr>
        <w:t>5. NHACC</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40100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D9EAF7"/>
            <w:vAlign w:val="center"/>
          </w:tcPr>
          <w:p w14:paraId="168C774E">
            <w:pPr>
              <w:spacing w:after="0" w:line="240" w:lineRule="auto"/>
            </w:pPr>
            <w:r>
              <w:rPr>
                <w:rFonts w:ascii="Times New Roman" w:hAnsi="Times New Roman" w:eastAsia="Times New Roman"/>
                <w:b/>
                <w:sz w:val="21"/>
              </w:rPr>
              <w:t>Thuộc tính</w:t>
            </w:r>
          </w:p>
        </w:tc>
        <w:tc>
          <w:tcPr>
            <w:tcW w:w="3312" w:type="dxa"/>
            <w:shd w:val="clear" w:color="auto" w:fill="D9EAF7"/>
            <w:vAlign w:val="center"/>
          </w:tcPr>
          <w:p w14:paraId="180919E1">
            <w:pPr>
              <w:spacing w:after="0" w:line="240" w:lineRule="auto"/>
            </w:pPr>
            <w:r>
              <w:rPr>
                <w:rFonts w:ascii="Times New Roman" w:hAnsi="Times New Roman" w:eastAsia="Times New Roman"/>
                <w:b/>
                <w:sz w:val="21"/>
              </w:rPr>
              <w:t>Vai trò</w:t>
            </w:r>
          </w:p>
        </w:tc>
        <w:tc>
          <w:tcPr>
            <w:tcW w:w="3312" w:type="dxa"/>
            <w:shd w:val="clear" w:color="auto" w:fill="D9EAF7"/>
            <w:vAlign w:val="center"/>
          </w:tcPr>
          <w:p w14:paraId="7BF365CF">
            <w:pPr>
              <w:spacing w:after="0" w:line="240" w:lineRule="auto"/>
            </w:pPr>
            <w:r>
              <w:rPr>
                <w:rFonts w:ascii="Times New Roman" w:hAnsi="Times New Roman" w:eastAsia="Times New Roman"/>
                <w:b/>
                <w:sz w:val="21"/>
              </w:rPr>
              <w:t>Ghi chú</w:t>
            </w:r>
          </w:p>
        </w:tc>
      </w:tr>
      <w:tr w14:paraId="47E60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737B688">
            <w:pPr>
              <w:spacing w:after="0" w:line="240" w:lineRule="auto"/>
            </w:pPr>
            <w:r>
              <w:rPr>
                <w:rFonts w:ascii="Times New Roman" w:hAnsi="Times New Roman" w:eastAsia="Times New Roman"/>
                <w:b/>
                <w:sz w:val="21"/>
              </w:rPr>
              <w:t>MaNCC</w:t>
            </w:r>
          </w:p>
        </w:tc>
        <w:tc>
          <w:tcPr>
            <w:tcW w:w="3312" w:type="dxa"/>
            <w:vAlign w:val="center"/>
          </w:tcPr>
          <w:p w14:paraId="6E1463A2">
            <w:pPr>
              <w:spacing w:after="0" w:line="240" w:lineRule="auto"/>
            </w:pPr>
            <w:r>
              <w:rPr>
                <w:rFonts w:ascii="Times New Roman" w:hAnsi="Times New Roman" w:eastAsia="Times New Roman"/>
                <w:b/>
                <w:sz w:val="21"/>
              </w:rPr>
              <w:t>PK</w:t>
            </w:r>
          </w:p>
        </w:tc>
        <w:tc>
          <w:tcPr>
            <w:tcW w:w="3312" w:type="dxa"/>
            <w:vAlign w:val="center"/>
          </w:tcPr>
          <w:p w14:paraId="6F14D328">
            <w:pPr>
              <w:spacing w:after="0" w:line="240" w:lineRule="auto"/>
            </w:pPr>
            <w:r>
              <w:rPr>
                <w:rFonts w:ascii="Times New Roman" w:hAnsi="Times New Roman" w:eastAsia="Times New Roman"/>
                <w:b w:val="0"/>
                <w:sz w:val="21"/>
              </w:rPr>
              <w:t>Khóa chính</w:t>
            </w:r>
          </w:p>
        </w:tc>
      </w:tr>
      <w:tr w14:paraId="35BF1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0623303">
            <w:pPr>
              <w:spacing w:after="0" w:line="240" w:lineRule="auto"/>
            </w:pPr>
            <w:r>
              <w:rPr>
                <w:rFonts w:ascii="Times New Roman" w:hAnsi="Times New Roman" w:eastAsia="Times New Roman"/>
                <w:b w:val="0"/>
                <w:sz w:val="21"/>
              </w:rPr>
              <w:t>TenNCC</w:t>
            </w:r>
          </w:p>
        </w:tc>
        <w:tc>
          <w:tcPr>
            <w:tcW w:w="3312" w:type="dxa"/>
            <w:vAlign w:val="center"/>
          </w:tcPr>
          <w:p w14:paraId="326580E8">
            <w:pPr>
              <w:spacing w:after="0" w:line="240" w:lineRule="auto"/>
            </w:pPr>
          </w:p>
        </w:tc>
        <w:tc>
          <w:tcPr>
            <w:tcW w:w="3312" w:type="dxa"/>
            <w:vAlign w:val="center"/>
          </w:tcPr>
          <w:p w14:paraId="0D00064D">
            <w:pPr>
              <w:spacing w:after="0" w:line="240" w:lineRule="auto"/>
            </w:pPr>
          </w:p>
        </w:tc>
      </w:tr>
      <w:tr w14:paraId="25705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20B38D4D">
            <w:pPr>
              <w:spacing w:after="0" w:line="240" w:lineRule="auto"/>
            </w:pPr>
            <w:r>
              <w:rPr>
                <w:rFonts w:ascii="Times New Roman" w:hAnsi="Times New Roman" w:eastAsia="Times New Roman"/>
                <w:b w:val="0"/>
                <w:sz w:val="21"/>
              </w:rPr>
              <w:t>DiaChi</w:t>
            </w:r>
          </w:p>
        </w:tc>
        <w:tc>
          <w:tcPr>
            <w:tcW w:w="3312" w:type="dxa"/>
            <w:vAlign w:val="center"/>
          </w:tcPr>
          <w:p w14:paraId="7E72E819">
            <w:pPr>
              <w:spacing w:after="0" w:line="240" w:lineRule="auto"/>
            </w:pPr>
          </w:p>
        </w:tc>
        <w:tc>
          <w:tcPr>
            <w:tcW w:w="3312" w:type="dxa"/>
            <w:vAlign w:val="center"/>
          </w:tcPr>
          <w:p w14:paraId="2DA2D7ED">
            <w:pPr>
              <w:spacing w:after="0" w:line="240" w:lineRule="auto"/>
            </w:pPr>
          </w:p>
        </w:tc>
      </w:tr>
    </w:tbl>
    <w:p w14:paraId="6FE6A5BC">
      <w:pPr>
        <w:spacing w:after="80"/>
        <w:ind w:left="216"/>
      </w:pPr>
      <w:r>
        <w:rPr>
          <w:i/>
        </w:rPr>
        <w:t>SDT được tách sang bảng NHACC_SDT vì là thuộc tính đa trị.</w:t>
      </w:r>
    </w:p>
    <w:p w14:paraId="4EE80006">
      <w:pPr>
        <w:spacing w:before="100" w:after="40"/>
      </w:pPr>
      <w:r>
        <w:rPr>
          <w:b/>
          <w:color w:val="1F4E79"/>
          <w:sz w:val="24"/>
        </w:rPr>
        <w:t>6. CHITIET_PHIEUXUAT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3B85A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12" w:type="dxa"/>
            <w:shd w:val="clear" w:color="auto" w:fill="D9EAF7"/>
            <w:vAlign w:val="center"/>
          </w:tcPr>
          <w:p w14:paraId="063A6201">
            <w:pPr>
              <w:spacing w:after="0" w:line="240" w:lineRule="auto"/>
            </w:pPr>
            <w:r>
              <w:rPr>
                <w:rFonts w:ascii="Times New Roman" w:hAnsi="Times New Roman" w:eastAsia="Times New Roman"/>
                <w:b/>
                <w:sz w:val="21"/>
              </w:rPr>
              <w:t>Thuộc tính</w:t>
            </w:r>
          </w:p>
        </w:tc>
        <w:tc>
          <w:tcPr>
            <w:tcW w:w="3312" w:type="dxa"/>
            <w:shd w:val="clear" w:color="auto" w:fill="D9EAF7"/>
            <w:vAlign w:val="center"/>
          </w:tcPr>
          <w:p w14:paraId="3CCCCDE2">
            <w:pPr>
              <w:spacing w:after="0" w:line="240" w:lineRule="auto"/>
            </w:pPr>
            <w:r>
              <w:rPr>
                <w:rFonts w:ascii="Times New Roman" w:hAnsi="Times New Roman" w:eastAsia="Times New Roman"/>
                <w:b/>
                <w:sz w:val="21"/>
              </w:rPr>
              <w:t>Vai trò</w:t>
            </w:r>
          </w:p>
        </w:tc>
        <w:tc>
          <w:tcPr>
            <w:tcW w:w="3312" w:type="dxa"/>
            <w:shd w:val="clear" w:color="auto" w:fill="D9EAF7"/>
            <w:vAlign w:val="center"/>
          </w:tcPr>
          <w:p w14:paraId="37D8ECD0">
            <w:pPr>
              <w:spacing w:after="0" w:line="240" w:lineRule="auto"/>
            </w:pPr>
            <w:r>
              <w:rPr>
                <w:rFonts w:ascii="Times New Roman" w:hAnsi="Times New Roman" w:eastAsia="Times New Roman"/>
                <w:b/>
                <w:sz w:val="21"/>
              </w:rPr>
              <w:t>Ghi chú</w:t>
            </w:r>
          </w:p>
        </w:tc>
      </w:tr>
      <w:tr w14:paraId="22F5B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65C1259">
            <w:pPr>
              <w:spacing w:after="0" w:line="240" w:lineRule="auto"/>
            </w:pPr>
            <w:r>
              <w:rPr>
                <w:rFonts w:ascii="Times New Roman" w:hAnsi="Times New Roman" w:eastAsia="Times New Roman"/>
                <w:b/>
                <w:sz w:val="21"/>
              </w:rPr>
              <w:t>SoPX</w:t>
            </w:r>
          </w:p>
        </w:tc>
        <w:tc>
          <w:tcPr>
            <w:tcW w:w="3312" w:type="dxa"/>
            <w:vAlign w:val="center"/>
          </w:tcPr>
          <w:p w14:paraId="0DD2C40D">
            <w:pPr>
              <w:spacing w:after="0" w:line="240" w:lineRule="auto"/>
            </w:pPr>
            <w:r>
              <w:rPr>
                <w:rFonts w:ascii="Times New Roman" w:hAnsi="Times New Roman" w:eastAsia="Times New Roman"/>
                <w:b/>
                <w:sz w:val="21"/>
              </w:rPr>
              <w:t>PK</w:t>
            </w:r>
          </w:p>
        </w:tc>
        <w:tc>
          <w:tcPr>
            <w:tcW w:w="3312" w:type="dxa"/>
            <w:vAlign w:val="center"/>
          </w:tcPr>
          <w:p w14:paraId="77039A42">
            <w:pPr>
              <w:spacing w:after="0" w:line="240" w:lineRule="auto"/>
            </w:pPr>
            <w:r>
              <w:rPr>
                <w:rFonts w:ascii="Times New Roman" w:hAnsi="Times New Roman" w:eastAsia="Times New Roman"/>
                <w:b w:val="0"/>
                <w:sz w:val="21"/>
              </w:rPr>
              <w:t>Tham chiếu PHIEUXUAT(SoPX)</w:t>
            </w:r>
          </w:p>
        </w:tc>
      </w:tr>
      <w:tr w14:paraId="38B69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34966DAC">
            <w:pPr>
              <w:spacing w:after="0" w:line="240" w:lineRule="auto"/>
            </w:pPr>
            <w:r>
              <w:rPr>
                <w:rFonts w:ascii="Times New Roman" w:hAnsi="Times New Roman" w:eastAsia="Times New Roman"/>
                <w:b/>
                <w:sz w:val="21"/>
              </w:rPr>
              <w:t>MaVTU</w:t>
            </w:r>
          </w:p>
        </w:tc>
        <w:tc>
          <w:tcPr>
            <w:tcW w:w="3312" w:type="dxa"/>
            <w:vAlign w:val="center"/>
          </w:tcPr>
          <w:p w14:paraId="55A598BC">
            <w:pPr>
              <w:spacing w:after="0" w:line="240" w:lineRule="auto"/>
            </w:pPr>
            <w:r>
              <w:rPr>
                <w:rFonts w:ascii="Times New Roman" w:hAnsi="Times New Roman" w:eastAsia="Times New Roman"/>
                <w:b/>
                <w:sz w:val="21"/>
              </w:rPr>
              <w:t>PK</w:t>
            </w:r>
          </w:p>
        </w:tc>
        <w:tc>
          <w:tcPr>
            <w:tcW w:w="3312" w:type="dxa"/>
            <w:vAlign w:val="center"/>
          </w:tcPr>
          <w:p w14:paraId="75C10BB8">
            <w:pPr>
              <w:spacing w:after="0" w:line="240" w:lineRule="auto"/>
            </w:pPr>
            <w:r>
              <w:rPr>
                <w:rFonts w:ascii="Times New Roman" w:hAnsi="Times New Roman" w:eastAsia="Times New Roman"/>
                <w:b w:val="0"/>
                <w:sz w:val="21"/>
              </w:rPr>
              <w:t>Tham chiếu VATTU(MaVTU)</w:t>
            </w:r>
          </w:p>
        </w:tc>
      </w:tr>
      <w:tr w14:paraId="6E441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A637653">
            <w:pPr>
              <w:spacing w:after="0" w:line="240" w:lineRule="auto"/>
            </w:pPr>
            <w:r>
              <w:rPr>
                <w:rFonts w:ascii="Times New Roman" w:hAnsi="Times New Roman" w:eastAsia="Times New Roman"/>
                <w:b w:val="0"/>
                <w:sz w:val="21"/>
              </w:rPr>
              <w:t>DGXuat</w:t>
            </w:r>
          </w:p>
        </w:tc>
        <w:tc>
          <w:tcPr>
            <w:tcW w:w="3312" w:type="dxa"/>
            <w:vAlign w:val="center"/>
          </w:tcPr>
          <w:p w14:paraId="0F197DF1">
            <w:pPr>
              <w:spacing w:after="0" w:line="240" w:lineRule="auto"/>
            </w:pPr>
          </w:p>
        </w:tc>
        <w:tc>
          <w:tcPr>
            <w:tcW w:w="3312" w:type="dxa"/>
            <w:vAlign w:val="center"/>
          </w:tcPr>
          <w:p w14:paraId="63A295CB">
            <w:pPr>
              <w:spacing w:after="0" w:line="240" w:lineRule="auto"/>
            </w:pPr>
          </w:p>
        </w:tc>
      </w:tr>
      <w:tr w14:paraId="13F77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8DCEEFA">
            <w:pPr>
              <w:spacing w:after="0" w:line="240" w:lineRule="auto"/>
            </w:pPr>
            <w:r>
              <w:rPr>
                <w:rFonts w:ascii="Times New Roman" w:hAnsi="Times New Roman" w:eastAsia="Times New Roman"/>
                <w:b w:val="0"/>
                <w:sz w:val="21"/>
              </w:rPr>
              <w:t>SLXuat</w:t>
            </w:r>
          </w:p>
        </w:tc>
        <w:tc>
          <w:tcPr>
            <w:tcW w:w="3312" w:type="dxa"/>
            <w:vAlign w:val="center"/>
          </w:tcPr>
          <w:p w14:paraId="6B4D1CAE">
            <w:pPr>
              <w:spacing w:after="0" w:line="240" w:lineRule="auto"/>
            </w:pPr>
          </w:p>
        </w:tc>
        <w:tc>
          <w:tcPr>
            <w:tcW w:w="3312" w:type="dxa"/>
            <w:vAlign w:val="center"/>
          </w:tcPr>
          <w:p w14:paraId="76CAF9A2">
            <w:pPr>
              <w:spacing w:after="0" w:line="240" w:lineRule="auto"/>
            </w:pPr>
          </w:p>
        </w:tc>
      </w:tr>
    </w:tbl>
    <w:p w14:paraId="40BE5DCA">
      <w:pPr>
        <w:spacing w:before="100" w:after="40"/>
      </w:pPr>
      <w:r>
        <w:rPr>
          <w:b/>
          <w:color w:val="1F4E79"/>
          <w:sz w:val="24"/>
        </w:rPr>
        <w:t>7. CHITIET_PHIEUNHAP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5EE63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D9EAF7"/>
            <w:vAlign w:val="center"/>
          </w:tcPr>
          <w:p w14:paraId="49964AE4">
            <w:pPr>
              <w:spacing w:after="0" w:line="240" w:lineRule="auto"/>
            </w:pPr>
            <w:r>
              <w:rPr>
                <w:rFonts w:ascii="Times New Roman" w:hAnsi="Times New Roman" w:eastAsia="Times New Roman"/>
                <w:b/>
                <w:sz w:val="21"/>
              </w:rPr>
              <w:t>Thuộc tính</w:t>
            </w:r>
          </w:p>
        </w:tc>
        <w:tc>
          <w:tcPr>
            <w:tcW w:w="3312" w:type="dxa"/>
            <w:shd w:val="clear" w:color="auto" w:fill="D9EAF7"/>
            <w:vAlign w:val="center"/>
          </w:tcPr>
          <w:p w14:paraId="72450623">
            <w:pPr>
              <w:spacing w:after="0" w:line="240" w:lineRule="auto"/>
            </w:pPr>
            <w:r>
              <w:rPr>
                <w:rFonts w:ascii="Times New Roman" w:hAnsi="Times New Roman" w:eastAsia="Times New Roman"/>
                <w:b/>
                <w:sz w:val="21"/>
              </w:rPr>
              <w:t>Vai trò</w:t>
            </w:r>
          </w:p>
        </w:tc>
        <w:tc>
          <w:tcPr>
            <w:tcW w:w="3312" w:type="dxa"/>
            <w:shd w:val="clear" w:color="auto" w:fill="D9EAF7"/>
            <w:vAlign w:val="center"/>
          </w:tcPr>
          <w:p w14:paraId="3E3CD30C">
            <w:pPr>
              <w:spacing w:after="0" w:line="240" w:lineRule="auto"/>
            </w:pPr>
            <w:r>
              <w:rPr>
                <w:rFonts w:ascii="Times New Roman" w:hAnsi="Times New Roman" w:eastAsia="Times New Roman"/>
                <w:b/>
                <w:sz w:val="21"/>
              </w:rPr>
              <w:t>Ghi chú</w:t>
            </w:r>
          </w:p>
        </w:tc>
      </w:tr>
      <w:tr w14:paraId="0C9D7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CBF8413">
            <w:pPr>
              <w:spacing w:after="0" w:line="240" w:lineRule="auto"/>
            </w:pPr>
            <w:r>
              <w:rPr>
                <w:rFonts w:ascii="Times New Roman" w:hAnsi="Times New Roman" w:eastAsia="Times New Roman"/>
                <w:b/>
                <w:sz w:val="21"/>
              </w:rPr>
              <w:t>SoPN</w:t>
            </w:r>
          </w:p>
        </w:tc>
        <w:tc>
          <w:tcPr>
            <w:tcW w:w="3312" w:type="dxa"/>
            <w:vAlign w:val="center"/>
          </w:tcPr>
          <w:p w14:paraId="598D2C77">
            <w:pPr>
              <w:spacing w:after="0" w:line="240" w:lineRule="auto"/>
            </w:pPr>
            <w:r>
              <w:rPr>
                <w:rFonts w:ascii="Times New Roman" w:hAnsi="Times New Roman" w:eastAsia="Times New Roman"/>
                <w:b/>
                <w:sz w:val="21"/>
              </w:rPr>
              <w:t>PK</w:t>
            </w:r>
          </w:p>
        </w:tc>
        <w:tc>
          <w:tcPr>
            <w:tcW w:w="3312" w:type="dxa"/>
            <w:vAlign w:val="center"/>
          </w:tcPr>
          <w:p w14:paraId="52D09EA3">
            <w:pPr>
              <w:spacing w:after="0" w:line="240" w:lineRule="auto"/>
            </w:pPr>
            <w:r>
              <w:rPr>
                <w:rFonts w:ascii="Times New Roman" w:hAnsi="Times New Roman" w:eastAsia="Times New Roman"/>
                <w:b w:val="0"/>
                <w:sz w:val="21"/>
              </w:rPr>
              <w:t>Tham chiếu PHIEUNHAP(SoPN)</w:t>
            </w:r>
          </w:p>
        </w:tc>
      </w:tr>
      <w:tr w14:paraId="2872D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4860FDD8">
            <w:pPr>
              <w:spacing w:after="0" w:line="240" w:lineRule="auto"/>
            </w:pPr>
            <w:r>
              <w:rPr>
                <w:rFonts w:ascii="Times New Roman" w:hAnsi="Times New Roman" w:eastAsia="Times New Roman"/>
                <w:b/>
                <w:sz w:val="21"/>
              </w:rPr>
              <w:t>MaVTU</w:t>
            </w:r>
          </w:p>
        </w:tc>
        <w:tc>
          <w:tcPr>
            <w:tcW w:w="3312" w:type="dxa"/>
            <w:vAlign w:val="center"/>
          </w:tcPr>
          <w:p w14:paraId="6F1D0555">
            <w:pPr>
              <w:spacing w:after="0" w:line="240" w:lineRule="auto"/>
            </w:pPr>
            <w:r>
              <w:rPr>
                <w:rFonts w:ascii="Times New Roman" w:hAnsi="Times New Roman" w:eastAsia="Times New Roman"/>
                <w:b/>
                <w:sz w:val="21"/>
              </w:rPr>
              <w:t>PK</w:t>
            </w:r>
          </w:p>
        </w:tc>
        <w:tc>
          <w:tcPr>
            <w:tcW w:w="3312" w:type="dxa"/>
            <w:vAlign w:val="center"/>
          </w:tcPr>
          <w:p w14:paraId="14E9FD65">
            <w:pPr>
              <w:spacing w:after="0" w:line="240" w:lineRule="auto"/>
            </w:pPr>
            <w:r>
              <w:rPr>
                <w:rFonts w:ascii="Times New Roman" w:hAnsi="Times New Roman" w:eastAsia="Times New Roman"/>
                <w:b w:val="0"/>
                <w:sz w:val="21"/>
              </w:rPr>
              <w:t>Tham chiếu VATTU(MaVTU)</w:t>
            </w:r>
          </w:p>
        </w:tc>
      </w:tr>
      <w:tr w14:paraId="15190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F99BCC9">
            <w:pPr>
              <w:spacing w:after="0" w:line="240" w:lineRule="auto"/>
            </w:pPr>
            <w:r>
              <w:rPr>
                <w:rFonts w:ascii="Times New Roman" w:hAnsi="Times New Roman" w:eastAsia="Times New Roman"/>
                <w:b w:val="0"/>
                <w:sz w:val="21"/>
              </w:rPr>
              <w:t>DGNhap</w:t>
            </w:r>
          </w:p>
        </w:tc>
        <w:tc>
          <w:tcPr>
            <w:tcW w:w="3312" w:type="dxa"/>
            <w:vAlign w:val="center"/>
          </w:tcPr>
          <w:p w14:paraId="5F2EE3DB">
            <w:pPr>
              <w:spacing w:after="0" w:line="240" w:lineRule="auto"/>
            </w:pPr>
          </w:p>
        </w:tc>
        <w:tc>
          <w:tcPr>
            <w:tcW w:w="3312" w:type="dxa"/>
            <w:vAlign w:val="center"/>
          </w:tcPr>
          <w:p w14:paraId="04941875">
            <w:pPr>
              <w:spacing w:after="0" w:line="240" w:lineRule="auto"/>
            </w:pPr>
          </w:p>
        </w:tc>
      </w:tr>
      <w:tr w14:paraId="6D591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27337C7">
            <w:pPr>
              <w:spacing w:after="0" w:line="240" w:lineRule="auto"/>
            </w:pPr>
            <w:r>
              <w:rPr>
                <w:rFonts w:ascii="Times New Roman" w:hAnsi="Times New Roman" w:eastAsia="Times New Roman"/>
                <w:b w:val="0"/>
                <w:sz w:val="21"/>
              </w:rPr>
              <w:t>SLNhap</w:t>
            </w:r>
          </w:p>
        </w:tc>
        <w:tc>
          <w:tcPr>
            <w:tcW w:w="3312" w:type="dxa"/>
            <w:vAlign w:val="center"/>
          </w:tcPr>
          <w:p w14:paraId="6315E533">
            <w:pPr>
              <w:spacing w:after="0" w:line="240" w:lineRule="auto"/>
            </w:pPr>
          </w:p>
        </w:tc>
        <w:tc>
          <w:tcPr>
            <w:tcW w:w="3312" w:type="dxa"/>
            <w:vAlign w:val="center"/>
          </w:tcPr>
          <w:p w14:paraId="482408A1">
            <w:pPr>
              <w:spacing w:after="0" w:line="240" w:lineRule="auto"/>
            </w:pPr>
          </w:p>
        </w:tc>
      </w:tr>
    </w:tbl>
    <w:p w14:paraId="570A05C6">
      <w:pPr>
        <w:spacing w:before="100" w:after="40"/>
      </w:pPr>
      <w:r>
        <w:rPr>
          <w:b/>
          <w:color w:val="1F4E79"/>
          <w:sz w:val="24"/>
        </w:rPr>
        <w:t>8. CHITIET_DONDH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43AA7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D9EAF7"/>
            <w:vAlign w:val="center"/>
          </w:tcPr>
          <w:p w14:paraId="3894AF8D">
            <w:pPr>
              <w:spacing w:after="0" w:line="240" w:lineRule="auto"/>
            </w:pPr>
            <w:r>
              <w:rPr>
                <w:rFonts w:ascii="Times New Roman" w:hAnsi="Times New Roman" w:eastAsia="Times New Roman"/>
                <w:b/>
                <w:sz w:val="21"/>
              </w:rPr>
              <w:t>Thuộc tính</w:t>
            </w:r>
          </w:p>
        </w:tc>
        <w:tc>
          <w:tcPr>
            <w:tcW w:w="3312" w:type="dxa"/>
            <w:shd w:val="clear" w:color="auto" w:fill="D9EAF7"/>
            <w:vAlign w:val="center"/>
          </w:tcPr>
          <w:p w14:paraId="7D0899C4">
            <w:pPr>
              <w:spacing w:after="0" w:line="240" w:lineRule="auto"/>
            </w:pPr>
            <w:r>
              <w:rPr>
                <w:rFonts w:ascii="Times New Roman" w:hAnsi="Times New Roman" w:eastAsia="Times New Roman"/>
                <w:b/>
                <w:sz w:val="21"/>
              </w:rPr>
              <w:t>Vai trò</w:t>
            </w:r>
          </w:p>
        </w:tc>
        <w:tc>
          <w:tcPr>
            <w:tcW w:w="3312" w:type="dxa"/>
            <w:shd w:val="clear" w:color="auto" w:fill="D9EAF7"/>
            <w:vAlign w:val="center"/>
          </w:tcPr>
          <w:p w14:paraId="7D768D5E">
            <w:pPr>
              <w:spacing w:after="0" w:line="240" w:lineRule="auto"/>
            </w:pPr>
            <w:r>
              <w:rPr>
                <w:rFonts w:ascii="Times New Roman" w:hAnsi="Times New Roman" w:eastAsia="Times New Roman"/>
                <w:b/>
                <w:sz w:val="21"/>
              </w:rPr>
              <w:t>Ghi chú</w:t>
            </w:r>
          </w:p>
        </w:tc>
      </w:tr>
      <w:tr w14:paraId="54353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EA05577">
            <w:pPr>
              <w:spacing w:after="0" w:line="240" w:lineRule="auto"/>
            </w:pPr>
            <w:r>
              <w:rPr>
                <w:rFonts w:ascii="Times New Roman" w:hAnsi="Times New Roman" w:eastAsia="Times New Roman"/>
                <w:b/>
                <w:sz w:val="21"/>
              </w:rPr>
              <w:t>SoDH</w:t>
            </w:r>
          </w:p>
        </w:tc>
        <w:tc>
          <w:tcPr>
            <w:tcW w:w="3312" w:type="dxa"/>
            <w:vAlign w:val="center"/>
          </w:tcPr>
          <w:p w14:paraId="5EB68D1A">
            <w:pPr>
              <w:spacing w:after="0" w:line="240" w:lineRule="auto"/>
            </w:pPr>
            <w:r>
              <w:rPr>
                <w:rFonts w:ascii="Times New Roman" w:hAnsi="Times New Roman" w:eastAsia="Times New Roman"/>
                <w:b/>
                <w:sz w:val="21"/>
              </w:rPr>
              <w:t>PK</w:t>
            </w:r>
          </w:p>
        </w:tc>
        <w:tc>
          <w:tcPr>
            <w:tcW w:w="3312" w:type="dxa"/>
            <w:vAlign w:val="center"/>
          </w:tcPr>
          <w:p w14:paraId="624A2511">
            <w:pPr>
              <w:spacing w:after="0" w:line="240" w:lineRule="auto"/>
            </w:pPr>
            <w:r>
              <w:rPr>
                <w:rFonts w:ascii="Times New Roman" w:hAnsi="Times New Roman" w:eastAsia="Times New Roman"/>
                <w:b w:val="0"/>
                <w:sz w:val="21"/>
              </w:rPr>
              <w:t>Tham chiếu DONDH(SoDH)</w:t>
            </w:r>
          </w:p>
        </w:tc>
      </w:tr>
      <w:tr w14:paraId="22F34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1465A734">
            <w:pPr>
              <w:spacing w:after="0" w:line="240" w:lineRule="auto"/>
            </w:pPr>
            <w:r>
              <w:rPr>
                <w:rFonts w:ascii="Times New Roman" w:hAnsi="Times New Roman" w:eastAsia="Times New Roman"/>
                <w:b/>
                <w:sz w:val="21"/>
              </w:rPr>
              <w:t>MaVTU</w:t>
            </w:r>
          </w:p>
        </w:tc>
        <w:tc>
          <w:tcPr>
            <w:tcW w:w="3312" w:type="dxa"/>
            <w:vAlign w:val="center"/>
          </w:tcPr>
          <w:p w14:paraId="703E8E9F">
            <w:pPr>
              <w:spacing w:after="0" w:line="240" w:lineRule="auto"/>
            </w:pPr>
            <w:r>
              <w:rPr>
                <w:rFonts w:ascii="Times New Roman" w:hAnsi="Times New Roman" w:eastAsia="Times New Roman"/>
                <w:b/>
                <w:sz w:val="21"/>
              </w:rPr>
              <w:t>PK</w:t>
            </w:r>
          </w:p>
        </w:tc>
        <w:tc>
          <w:tcPr>
            <w:tcW w:w="3312" w:type="dxa"/>
            <w:vAlign w:val="center"/>
          </w:tcPr>
          <w:p w14:paraId="400F49BD">
            <w:pPr>
              <w:spacing w:after="0" w:line="240" w:lineRule="auto"/>
            </w:pPr>
            <w:r>
              <w:rPr>
                <w:rFonts w:ascii="Times New Roman" w:hAnsi="Times New Roman" w:eastAsia="Times New Roman"/>
                <w:b w:val="0"/>
                <w:sz w:val="21"/>
              </w:rPr>
              <w:t>Tham chiếu VATTU(MaVTU)</w:t>
            </w:r>
          </w:p>
        </w:tc>
      </w:tr>
    </w:tbl>
    <w:p w14:paraId="540A77EA">
      <w:pPr>
        <w:spacing w:before="100" w:after="40"/>
      </w:pPr>
      <w:r>
        <w:rPr>
          <w:b/>
          <w:color w:val="1F4E79"/>
          <w:sz w:val="24"/>
        </w:rPr>
        <w:t>9. NHACC_SDT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40B40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D9EAF7"/>
            <w:vAlign w:val="center"/>
          </w:tcPr>
          <w:p w14:paraId="7461182F">
            <w:pPr>
              <w:spacing w:after="0" w:line="240" w:lineRule="auto"/>
            </w:pPr>
            <w:r>
              <w:rPr>
                <w:rFonts w:ascii="Times New Roman" w:hAnsi="Times New Roman" w:eastAsia="Times New Roman"/>
                <w:b/>
                <w:sz w:val="21"/>
              </w:rPr>
              <w:t>Thuộc tính</w:t>
            </w:r>
          </w:p>
        </w:tc>
        <w:tc>
          <w:tcPr>
            <w:tcW w:w="3312" w:type="dxa"/>
            <w:shd w:val="clear" w:color="auto" w:fill="D9EAF7"/>
            <w:vAlign w:val="center"/>
          </w:tcPr>
          <w:p w14:paraId="6F1F5934">
            <w:pPr>
              <w:spacing w:after="0" w:line="240" w:lineRule="auto"/>
            </w:pPr>
            <w:r>
              <w:rPr>
                <w:rFonts w:ascii="Times New Roman" w:hAnsi="Times New Roman" w:eastAsia="Times New Roman"/>
                <w:b/>
                <w:sz w:val="21"/>
              </w:rPr>
              <w:t>Vai trò</w:t>
            </w:r>
          </w:p>
        </w:tc>
        <w:tc>
          <w:tcPr>
            <w:tcW w:w="3312" w:type="dxa"/>
            <w:shd w:val="clear" w:color="auto" w:fill="D9EAF7"/>
            <w:vAlign w:val="center"/>
          </w:tcPr>
          <w:p w14:paraId="058756A8">
            <w:pPr>
              <w:spacing w:after="0" w:line="240" w:lineRule="auto"/>
            </w:pPr>
            <w:r>
              <w:rPr>
                <w:rFonts w:ascii="Times New Roman" w:hAnsi="Times New Roman" w:eastAsia="Times New Roman"/>
                <w:b/>
                <w:sz w:val="21"/>
              </w:rPr>
              <w:t>Ghi chú</w:t>
            </w:r>
          </w:p>
        </w:tc>
      </w:tr>
      <w:tr w14:paraId="0FB35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2410A6CF">
            <w:pPr>
              <w:spacing w:after="0" w:line="240" w:lineRule="auto"/>
            </w:pPr>
            <w:r>
              <w:rPr>
                <w:rFonts w:ascii="Times New Roman" w:hAnsi="Times New Roman" w:eastAsia="Times New Roman"/>
                <w:b/>
                <w:sz w:val="21"/>
              </w:rPr>
              <w:t>MaNCC</w:t>
            </w:r>
          </w:p>
        </w:tc>
        <w:tc>
          <w:tcPr>
            <w:tcW w:w="3312" w:type="dxa"/>
            <w:vAlign w:val="center"/>
          </w:tcPr>
          <w:p w14:paraId="14C1AC5A">
            <w:pPr>
              <w:spacing w:after="0" w:line="240" w:lineRule="auto"/>
            </w:pPr>
            <w:r>
              <w:rPr>
                <w:rFonts w:ascii="Times New Roman" w:hAnsi="Times New Roman" w:eastAsia="Times New Roman"/>
                <w:b/>
                <w:sz w:val="21"/>
              </w:rPr>
              <w:t>PK</w:t>
            </w:r>
          </w:p>
        </w:tc>
        <w:tc>
          <w:tcPr>
            <w:tcW w:w="3312" w:type="dxa"/>
            <w:vAlign w:val="center"/>
          </w:tcPr>
          <w:p w14:paraId="1A505D5E">
            <w:pPr>
              <w:spacing w:after="0" w:line="240" w:lineRule="auto"/>
            </w:pPr>
            <w:r>
              <w:rPr>
                <w:rFonts w:ascii="Times New Roman" w:hAnsi="Times New Roman" w:eastAsia="Times New Roman"/>
                <w:b w:val="0"/>
                <w:sz w:val="21"/>
              </w:rPr>
              <w:t>Tham chiếu NHACC(MaNCC)</w:t>
            </w:r>
          </w:p>
        </w:tc>
      </w:tr>
      <w:tr w14:paraId="5FDDA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4AA48C72">
            <w:pPr>
              <w:spacing w:after="0" w:line="240" w:lineRule="auto"/>
            </w:pPr>
            <w:r>
              <w:rPr>
                <w:rFonts w:ascii="Times New Roman" w:hAnsi="Times New Roman" w:eastAsia="Times New Roman"/>
                <w:b/>
                <w:sz w:val="21"/>
              </w:rPr>
              <w:t>SDT</w:t>
            </w:r>
          </w:p>
        </w:tc>
        <w:tc>
          <w:tcPr>
            <w:tcW w:w="3312" w:type="dxa"/>
            <w:vAlign w:val="center"/>
          </w:tcPr>
          <w:p w14:paraId="563D77C4">
            <w:pPr>
              <w:spacing w:after="0" w:line="240" w:lineRule="auto"/>
            </w:pPr>
            <w:r>
              <w:rPr>
                <w:rFonts w:ascii="Times New Roman" w:hAnsi="Times New Roman" w:eastAsia="Times New Roman"/>
                <w:b/>
                <w:sz w:val="21"/>
              </w:rPr>
              <w:t>PK</w:t>
            </w:r>
          </w:p>
        </w:tc>
        <w:tc>
          <w:tcPr>
            <w:tcW w:w="3312" w:type="dxa"/>
            <w:vAlign w:val="center"/>
          </w:tcPr>
          <w:p w14:paraId="79127F11">
            <w:pPr>
              <w:spacing w:after="0" w:line="240" w:lineRule="auto"/>
            </w:pPr>
            <w:r>
              <w:rPr>
                <w:rFonts w:ascii="Times New Roman" w:hAnsi="Times New Roman" w:eastAsia="Times New Roman"/>
                <w:b w:val="0"/>
                <w:sz w:val="21"/>
              </w:rPr>
              <w:t>Khóa chính</w:t>
            </w:r>
          </w:p>
        </w:tc>
      </w:tr>
    </w:tbl>
    <w:p w14:paraId="7B0E3693">
      <w:pPr>
        <w:pStyle w:val="2"/>
      </w:pPr>
      <w:r>
        <w:t>Kết luận</w:t>
      </w:r>
    </w:p>
    <w:p w14:paraId="617A8D1A">
      <w:r>
        <w:t>Sau khi chuyển đổi mô hình ERD, ta thu được 9 bảng quan hệ. Các quan hệ nhiều–nhiều được tách thành bảng trung gian; quan hệ một–nhiều được thể hiện bằng khóa ngoại ở phía nhiều; thuộc tính đa trị SDT được tách thành bảng NHACC_SDT.</w:t>
      </w:r>
    </w:p>
    <w:p w14:paraId="50B1A381">
      <w:r>
        <w:t>Ghi chú: Bảng CHITIET_DONDH chỉ gồm SoDH và MaVTU theo các thuộc tính thể hiện trong sơ đồ. Nếu đề bài hoặc giảng viên yêu cầu thêm thuộc tính số lượng đặt hàng, có thể bổ sung theo yêu cầu cụ thể.</w:t>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E9709F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4"/>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36"/>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586</Words>
  <Characters>2497</Characters>
  <Lines>0</Lines>
  <Paragraphs>0</Paragraphs>
  <TotalTime>0</TotalTime>
  <ScaleCrop>false</ScaleCrop>
  <LinksUpToDate>false</LinksUpToDate>
  <CharactersWithSpaces>2949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H.Hà</cp:lastModifiedBy>
  <dcterms:modified xsi:type="dcterms:W3CDTF">2026-10-14T12:35:43Z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eyJoZGlkIjoiMDRkOTQyMjdmODViNDczNzdmYzMzNDZmYTFkYTYxZDgiLCJ1c2VySWQiOiIxMzc0NDA4NzU1MjA2In0=</vt:lpwstr>
  </property>
  <property fmtid="{D5CDD505-2E9C-101B-9397-08002B2CF9AE}" pid="3" name="KSOProductBuildVer">
    <vt:lpwstr>1033-12.1.0.29162</vt:lpwstr>
  </property>
  <property fmtid="{D5CDD505-2E9C-101B-9397-08002B2CF9AE}" pid="4" name="ICV">
    <vt:lpwstr>040E42214D83490FA3E323EB9848CDD1_12</vt:lpwstr>
  </property>
</Properties>
</file>