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102C57"/>
          <w:sz w:val="26"/>
        </w:rPr>
        <w:t>TRƯỜNG ĐẠI HỌC CÔNG NGHỆ THÔNG TIN VÀ TRUYỀN THÔNG</w:t>
        <w:br/>
      </w:r>
      <w:r>
        <w:rPr>
          <w:rFonts w:ascii="Times New Roman" w:hAnsi="Times New Roman"/>
          <w:b/>
          <w:color w:val="102C57"/>
          <w:sz w:val="26"/>
        </w:rPr>
        <w:t>KHOA CÔNG NGHỆ THÔNG TIN</w:t>
      </w:r>
    </w:p>
    <w:p>
      <w:pPr>
        <w:spacing w:before="80" w:after="720"/>
        <w:jc w:val="center"/>
      </w:pPr>
      <w:r>
        <w:rPr>
          <w:rFonts w:ascii="Times New Roman" w:hAnsi="Times New Roman"/>
          <w:color w:val="102C57"/>
          <w:sz w:val="24"/>
        </w:rPr>
        <w:t>———————————————</w:t>
      </w:r>
    </w:p>
    <w:p>
      <w:pPr>
        <w:spacing w:before="480" w:after="240"/>
        <w:jc w:val="center"/>
      </w:pPr>
      <w:r>
        <w:rPr>
          <w:rFonts w:ascii="Times New Roman" w:hAnsi="Times New Roman"/>
          <w:b/>
          <w:color w:val="102C57"/>
          <w:sz w:val="36"/>
        </w:rPr>
        <w:t>BÁO CÁO BÀI TẬP LỚN</w:t>
        <w:br/>
      </w:r>
      <w:r>
        <w:rPr>
          <w:rFonts w:ascii="Times New Roman" w:hAnsi="Times New Roman"/>
          <w:b/>
          <w:color w:val="1E293B"/>
          <w:sz w:val="28"/>
        </w:rPr>
        <w:t>TRIỂN KHAI VÀ QUẢN TRỊ HỆ THỐNG PHẦN MỀM</w:t>
        <w:br/>
        <w:br/>
      </w:r>
      <w:r>
        <w:rPr>
          <w:rFonts w:ascii="Times New Roman" w:hAnsi="Times New Roman"/>
          <w:i/>
          <w:sz w:val="26"/>
        </w:rPr>
        <w:t>Đề tài số 18:</w:t>
        <w:br/>
      </w:r>
      <w:r>
        <w:rPr>
          <w:rFonts w:ascii="Times New Roman" w:hAnsi="Times New Roman"/>
          <w:b/>
          <w:color w:val="B41414"/>
          <w:sz w:val="32"/>
        </w:rPr>
        <w:t>HỆ THỐNG QUẢN LÝ HÓA ĐƠN / BILLING</w:t>
        <w:br/>
        <w:t>(BILLING_ONE)</w:t>
      </w:r>
    </w:p>
    <w:p>
      <w:pPr>
        <w:spacing w:before="800" w:after="400"/>
      </w:pPr>
    </w:p>
    <w:tbl>
      <w:tblPr>
        <w:tblW w:type="auto" w:w="0"/>
        <w:jc w:val="center"/>
        <w:tblLook w:firstColumn="1" w:firstRow="1" w:lastColumn="0" w:lastRow="0" w:noHBand="0" w:noVBand="1" w:val="04A0"/>
      </w:tblPr>
      <w:tblGrid>
        <w:gridCol w:w="4394"/>
        <w:gridCol w:w="4394"/>
      </w:tblGrid>
      <w:tr>
        <w:tc>
          <w:tcPr>
            <w:tcW w:type="dxa" w:w="3312"/>
          </w:tcPr>
          <w:p>
            <w:pPr>
              <w:spacing w:before="40" w:after="40"/>
            </w:pPr>
            <w:r>
              <w:rPr>
                <w:rFonts w:ascii="Times New Roman" w:hAnsi="Times New Roman"/>
                <w:b/>
                <w:sz w:val="24"/>
              </w:rPr>
              <w:t>Giảng viên hướng dẫn:</w:t>
            </w:r>
          </w:p>
        </w:tc>
        <w:tc>
          <w:tcPr>
            <w:tcW w:type="dxa" w:w="5760"/>
          </w:tcPr>
          <w:p>
            <w:pPr>
              <w:spacing w:before="40" w:after="40"/>
            </w:pPr>
            <w:r>
              <w:rPr>
                <w:rFonts w:ascii="Times New Roman" w:hAnsi="Times New Roman"/>
                <w:b w:val="0"/>
                <w:sz w:val="24"/>
              </w:rPr>
              <w:t>ThS. Vũ Việt Dũng</w:t>
            </w:r>
          </w:p>
        </w:tc>
      </w:tr>
      <w:tr>
        <w:tc>
          <w:tcPr>
            <w:tcW w:type="dxa" w:w="3312"/>
          </w:tcPr>
          <w:p>
            <w:pPr>
              <w:spacing w:before="40" w:after="40"/>
            </w:pPr>
            <w:r>
              <w:rPr>
                <w:rFonts w:ascii="Times New Roman" w:hAnsi="Times New Roman"/>
                <w:b/>
                <w:sz w:val="24"/>
              </w:rPr>
              <w:t>Sinh viên thực hiện:</w:t>
            </w:r>
          </w:p>
        </w:tc>
        <w:tc>
          <w:tcPr>
            <w:tcW w:type="dxa" w:w="5760"/>
          </w:tcPr>
          <w:p>
            <w:pPr>
              <w:spacing w:before="40" w:after="40"/>
            </w:pPr>
            <w:r>
              <w:rPr>
                <w:rFonts w:ascii="Times New Roman" w:hAnsi="Times New Roman"/>
                <w:b/>
                <w:sz w:val="24"/>
              </w:rPr>
              <w:t>Phạm Tiến Hà</w:t>
            </w:r>
          </w:p>
        </w:tc>
      </w:tr>
      <w:tr>
        <w:tc>
          <w:tcPr>
            <w:tcW w:type="dxa" w:w="3312"/>
          </w:tcPr>
          <w:p>
            <w:pPr>
              <w:spacing w:before="40" w:after="40"/>
            </w:pPr>
            <w:r>
              <w:rPr>
                <w:rFonts w:ascii="Times New Roman" w:hAnsi="Times New Roman"/>
                <w:b/>
                <w:sz w:val="24"/>
              </w:rPr>
              <w:t>Mã số sinh viên (MSSV):</w:t>
            </w:r>
          </w:p>
        </w:tc>
        <w:tc>
          <w:tcPr>
            <w:tcW w:type="dxa" w:w="5760"/>
          </w:tcPr>
          <w:p>
            <w:pPr>
              <w:spacing w:before="40" w:after="40"/>
            </w:pPr>
            <w:r>
              <w:rPr>
                <w:rFonts w:ascii="Times New Roman" w:hAnsi="Times New Roman"/>
                <w:b/>
                <w:sz w:val="24"/>
              </w:rPr>
              <w:t>DTC245200086</w:t>
            </w:r>
          </w:p>
        </w:tc>
      </w:tr>
      <w:tr>
        <w:tc>
          <w:tcPr>
            <w:tcW w:type="dxa" w:w="3312"/>
          </w:tcPr>
          <w:p>
            <w:pPr>
              <w:spacing w:before="40" w:after="40"/>
            </w:pPr>
            <w:r>
              <w:rPr>
                <w:rFonts w:ascii="Times New Roman" w:hAnsi="Times New Roman"/>
                <w:b/>
                <w:sz w:val="24"/>
              </w:rPr>
              <w:t>Lớp / Khóa:</w:t>
            </w:r>
          </w:p>
        </w:tc>
        <w:tc>
          <w:tcPr>
            <w:tcW w:type="dxa" w:w="5760"/>
          </w:tcPr>
          <w:p>
            <w:pPr>
              <w:spacing w:before="40" w:after="40"/>
            </w:pPr>
            <w:r>
              <w:rPr>
                <w:rFonts w:ascii="Times New Roman" w:hAnsi="Times New Roman"/>
                <w:b w:val="0"/>
                <w:sz w:val="24"/>
              </w:rPr>
              <w:t>CNTT K23G - Khóa 23</w:t>
            </w:r>
          </w:p>
        </w:tc>
      </w:tr>
      <w:tr>
        <w:tc>
          <w:tcPr>
            <w:tcW w:type="dxa" w:w="3312"/>
          </w:tcPr>
          <w:p>
            <w:pPr>
              <w:spacing w:before="40" w:after="40"/>
            </w:pPr>
            <w:r>
              <w:rPr>
                <w:rFonts w:ascii="Times New Roman" w:hAnsi="Times New Roman"/>
                <w:b/>
                <w:sz w:val="24"/>
              </w:rPr>
              <w:t>Hệ đào tạo:</w:t>
            </w:r>
          </w:p>
        </w:tc>
        <w:tc>
          <w:tcPr>
            <w:tcW w:type="dxa" w:w="5760"/>
          </w:tcPr>
          <w:p>
            <w:pPr>
              <w:spacing w:before="40" w:after="40"/>
            </w:pPr>
            <w:r>
              <w:rPr>
                <w:rFonts w:ascii="Times New Roman" w:hAnsi="Times New Roman"/>
                <w:b w:val="0"/>
                <w:sz w:val="24"/>
              </w:rPr>
              <w:t>Đại học chính quy</w:t>
            </w:r>
          </w:p>
        </w:tc>
      </w:tr>
      <w:tr>
        <w:tc>
          <w:tcPr>
            <w:tcW w:type="dxa" w:w="3312"/>
          </w:tcPr>
          <w:p>
            <w:pPr>
              <w:spacing w:before="40" w:after="40"/>
            </w:pPr>
            <w:r>
              <w:rPr>
                <w:rFonts w:ascii="Times New Roman" w:hAnsi="Times New Roman"/>
                <w:b/>
                <w:sz w:val="24"/>
              </w:rPr>
              <w:t>Repository GitHub:</w:t>
            </w:r>
          </w:p>
        </w:tc>
        <w:tc>
          <w:tcPr>
            <w:tcW w:type="dxa" w:w="5760"/>
          </w:tcPr>
          <w:p>
            <w:pPr>
              <w:spacing w:before="40" w:after="40"/>
            </w:pPr>
            <w:r>
              <w:rPr>
                <w:rFonts w:ascii="Times New Roman" w:hAnsi="Times New Roman"/>
                <w:b/>
                <w:sz w:val="24"/>
              </w:rPr>
              <w:t>https://github.com/dtc245200086-svg/DTC245200086_PhamTienHa</w:t>
            </w:r>
          </w:p>
        </w:tc>
      </w:tr>
    </w:tbl>
    <w:p>
      <w:pPr>
        <w:spacing w:before="1400" w:after="0"/>
        <w:jc w:val="center"/>
      </w:pPr>
      <w:r>
        <w:rPr>
          <w:rFonts w:ascii="Times New Roman" w:hAnsi="Times New Roman"/>
          <w:b/>
          <w:color w:val="102C57"/>
          <w:sz w:val="24"/>
        </w:rPr>
        <w:t>Thái Nguyên, Năm 2026</w:t>
      </w:r>
    </w:p>
    <w:p>
      <w:r>
        <w:br w:type="page"/>
      </w:r>
    </w:p>
    <w:p>
      <w:pPr>
        <w:keepNext/>
        <w:spacing w:before="320" w:after="160"/>
      </w:pPr>
      <w:r>
        <w:rPr>
          <w:rFonts w:ascii="Times New Roman" w:hAnsi="Times New Roman"/>
          <w:b/>
          <w:color w:val="102C57"/>
          <w:sz w:val="30"/>
        </w:rPr>
        <w:t>TÓM TẮT NỘI DUNG VÀ MỤC TIÊU ĐỀ TÀI</w:t>
      </w:r>
    </w:p>
    <w:p>
      <w:pPr>
        <w:spacing w:before="0" w:after="100" w:line="300" w:lineRule="auto"/>
        <w:jc w:val="both"/>
      </w:pPr>
      <w:r>
        <w:rPr>
          <w:rFonts w:ascii="Times New Roman" w:hAnsi="Times New Roman"/>
          <w:b/>
          <w:color w:val="1E1E1E"/>
          <w:sz w:val="24"/>
        </w:rPr>
        <w:t xml:space="preserve">Tóm tắt đề tài: </w:t>
      </w:r>
      <w:r>
        <w:rPr>
          <w:rFonts w:ascii="Times New Roman" w:hAnsi="Times New Roman"/>
          <w:color w:val="1E1E1E"/>
          <w:sz w:val="24"/>
        </w:rPr>
        <w:t>Báo cáo này trình bày toàn bộ quá trình nghiên cứu, triển khai, vận hành và gia cố bảo mật cho hệ thống Quản lý Hóa đơn / Billing (Billing_One — Đề tài số 18) thuộc học phần Triển Khai và Quản Trị Hệ Thống Phần Mềm, Trường Đại học Công nghệ Thông tin và Truyền thông (ICTU).</w:t>
      </w:r>
    </w:p>
    <w:p>
      <w:pPr>
        <w:spacing w:before="0" w:after="100" w:line="300" w:lineRule="auto"/>
        <w:jc w:val="both"/>
      </w:pPr>
      <w:r>
        <w:rPr>
          <w:rFonts w:ascii="Times New Roman" w:hAnsi="Times New Roman"/>
          <w:color w:val="1E1E1E"/>
          <w:sz w:val="24"/>
        </w:rPr>
        <w:t>Hệ thống được thiết kế và hiện thực hóa dựa trên kiến trúc Microservices Containerized hoàn chỉnh chạy trên nền tảng Docker Compose. Toàn bộ mã nguồn, cấu hình hạ tầng và quy trình CI/CD được quản lý minh bạch trên GitHub dưới repository chính thức mang tên DTC245200086_PhamTienHa thuộc tài khoản dtc245200086-svg theo chuẩn mã số sinh viên, nhánh mặc định main, commit SHA đối chiếu 8fbb8c8.</w:t>
      </w:r>
    </w:p>
    <w:p>
      <w:pPr>
        <w:spacing w:before="0" w:after="100" w:line="300" w:lineRule="auto"/>
        <w:jc w:val="both"/>
      </w:pPr>
      <w:r>
        <w:rPr>
          <w:rFonts w:ascii="Times New Roman" w:hAnsi="Times New Roman"/>
          <w:color w:val="1E1E1E"/>
          <w:sz w:val="24"/>
        </w:rPr>
        <w:t>Các thành phần kỹ thuật cốt lõi đã được xây dựng và kiểm chứng đạt kết quả PASS tuyệt đối bao gồm:</w:t>
      </w:r>
    </w:p>
    <w:p>
      <w:pPr>
        <w:pStyle w:val="ListBullet"/>
        <w:spacing w:before="20" w:after="60" w:line="288" w:lineRule="auto"/>
        <w:jc w:val="both"/>
      </w:pPr>
      <w:r>
        <w:rPr>
          <w:rFonts w:ascii="Times New Roman" w:hAnsi="Times New Roman"/>
          <w:b/>
          <w:color w:val="1E1E1E"/>
          <w:sz w:val="23"/>
        </w:rPr>
        <w:t xml:space="preserve">1. Ứng dụng &amp; Cơ sở dữ liệu: </w:t>
      </w:r>
      <w:r>
        <w:rPr>
          <w:rFonts w:ascii="Times New Roman" w:hAnsi="Times New Roman"/>
          <w:color w:val="1E1E1E"/>
          <w:sz w:val="23"/>
        </w:rPr>
        <w:t>Triển khai dịch vụ Web Backend bằng Node.js v24 LTS / Express kết hợp hệ quản trị cơ sở dữ liệu quan hệ PostgreSQL 16 và giao diện quản trị pgAdmin 4 cổng nội bộ 5050.</w:t>
      </w:r>
    </w:p>
    <w:p>
      <w:pPr>
        <w:pStyle w:val="ListBullet"/>
        <w:spacing w:before="20" w:after="60" w:line="288" w:lineRule="auto"/>
        <w:jc w:val="both"/>
      </w:pPr>
      <w:r>
        <w:rPr>
          <w:rFonts w:ascii="Times New Roman" w:hAnsi="Times New Roman"/>
          <w:b/>
          <w:color w:val="1E1E1E"/>
          <w:sz w:val="23"/>
        </w:rPr>
        <w:t xml:space="preserve">2. Nginx Reverse Proxy &amp; SSL: </w:t>
      </w:r>
      <w:r>
        <w:rPr>
          <w:rFonts w:ascii="Times New Roman" w:hAnsi="Times New Roman"/>
          <w:color w:val="1E1E1E"/>
          <w:sz w:val="23"/>
        </w:rPr>
        <w:t>Cấu hình Nginx đóng vai trò Edge Gateway tiếp nhận lưu lượng, tích hợp chứng chỉ HTTPS tự ký (SSL/TLS RSA 4096-bit), tự động chuyển hướng HTTP sang HTTPS và áp dụng toàn diện 7 HTTP Security Headers bảo vệ ứng dụng.</w:t>
      </w:r>
    </w:p>
    <w:p>
      <w:pPr>
        <w:pStyle w:val="ListBullet"/>
        <w:spacing w:before="20" w:after="60" w:line="288" w:lineRule="auto"/>
        <w:jc w:val="both"/>
      </w:pPr>
      <w:r>
        <w:rPr>
          <w:rFonts w:ascii="Times New Roman" w:hAnsi="Times New Roman"/>
          <w:b/>
          <w:color w:val="1E1E1E"/>
          <w:sz w:val="23"/>
        </w:rPr>
        <w:t xml:space="preserve">3. Giám sát Metrics: </w:t>
      </w:r>
      <w:r>
        <w:rPr>
          <w:rFonts w:ascii="Times New Roman" w:hAnsi="Times New Roman"/>
          <w:color w:val="1E1E1E"/>
          <w:sz w:val="23"/>
        </w:rPr>
        <w:t>Xây dựng hệ thống giám sát 3 tầng hạ tầng (Container, Web Server, Database) với Prometheus scrape 6 mục tiêu đồng thời UP 100% và Grafana Dashboard hợp nhất trực quan hóa thời gian thực.</w:t>
      </w:r>
    </w:p>
    <w:p>
      <w:pPr>
        <w:pStyle w:val="ListBullet"/>
        <w:spacing w:before="20" w:after="60" w:line="288" w:lineRule="auto"/>
        <w:jc w:val="both"/>
      </w:pPr>
      <w:r>
        <w:rPr>
          <w:rFonts w:ascii="Times New Roman" w:hAnsi="Times New Roman"/>
          <w:b/>
          <w:color w:val="1E1E1E"/>
          <w:sz w:val="23"/>
        </w:rPr>
        <w:t xml:space="preserve">4. Quản lý Log tập trung: </w:t>
      </w:r>
      <w:r>
        <w:rPr>
          <w:rFonts w:ascii="Times New Roman" w:hAnsi="Times New Roman"/>
          <w:color w:val="1E1E1E"/>
          <w:sz w:val="23"/>
        </w:rPr>
        <w:t>Triển khai bộ đôi Loki và Promtail thu thập log JSON có cấu trúc từ Docker containers, cho phép truy vấn tra cứu chuyên sâu bằng ngôn ngữ LogQL với 5 câu truy vấn đã được thực nghiệm thành công.</w:t>
      </w:r>
    </w:p>
    <w:p>
      <w:pPr>
        <w:pStyle w:val="ListBullet"/>
        <w:spacing w:before="20" w:after="60" w:line="288" w:lineRule="auto"/>
        <w:jc w:val="both"/>
      </w:pPr>
      <w:r>
        <w:rPr>
          <w:rFonts w:ascii="Times New Roman" w:hAnsi="Times New Roman"/>
          <w:b/>
          <w:color w:val="1E1E1E"/>
          <w:sz w:val="23"/>
        </w:rPr>
        <w:t xml:space="preserve">5. Thực nghiệm sự cố ATTT &amp; Alert: </w:t>
      </w:r>
      <w:r>
        <w:rPr>
          <w:rFonts w:ascii="Times New Roman" w:hAnsi="Times New Roman"/>
          <w:color w:val="1E1E1E"/>
          <w:sz w:val="23"/>
        </w:rPr>
        <w:t>Xây dựng kịch bản tấn công dò quét xác thực (Brute-force / Credential Stuffing), hệ thống Grafana Unified Alerting kích hoạt Alert trạng thái Firing thật tại 15:23:40Z và kỹ trị viên truy vết toàn diện nguồn gốc tấn công, mã lỗi qua Loki LogQL.</w:t>
      </w:r>
    </w:p>
    <w:p>
      <w:pPr>
        <w:pStyle w:val="ListBullet"/>
        <w:spacing w:before="20" w:after="60" w:line="288" w:lineRule="auto"/>
        <w:jc w:val="both"/>
      </w:pPr>
      <w:r>
        <w:rPr>
          <w:rFonts w:ascii="Times New Roman" w:hAnsi="Times New Roman"/>
          <w:b/>
          <w:color w:val="1E1E1E"/>
          <w:sz w:val="23"/>
        </w:rPr>
        <w:t xml:space="preserve">6. Hardening hệ thống: </w:t>
      </w:r>
      <w:r>
        <w:rPr>
          <w:rFonts w:ascii="Times New Roman" w:hAnsi="Times New Roman"/>
          <w:color w:val="1E1E1E"/>
          <w:sz w:val="23"/>
        </w:rPr>
        <w:t>Áp dụng nghiêm ngặt 6 giải pháp bảo mật hạ tầng gồm non-root user (UID 1000, 101, 70), phân tách 5 mạng Docker nội bộ, quản lý secret .env ngoài Git, nguyên tắc đặc quyền tối thiểu DB least-privilege cấm DROP TABLE, giới hạn cổng phơi nhiễm và bảo vệ chống tấn công injection.</w:t>
      </w:r>
    </w:p>
    <w:tbl>
      <w:tblPr>
        <w:tblW w:type="auto" w:w="0"/>
        <w:jc w:val="center"/>
        <w:tblLook w:firstColumn="1" w:firstRow="1" w:lastColumn="0" w:lastRow="0" w:noHBand="0" w:noVBand="1" w:val="04A0"/>
      </w:tblPr>
      <w:tblGrid>
        <w:gridCol w:w="8788"/>
      </w:tblGrid>
      <w:tr>
        <w:tc>
          <w:tcPr>
            <w:tcW w:type="dxa" w:w="8788"/>
            <w:shd w:fill="F0F5FA"/>
            <w:tcMar>
              <w:top w:w="120" w:type="dxa"/>
              <w:bottom w:w="120" w:type="dxa"/>
              <w:left w:w="160" w:type="dxa"/>
              <w:right w:w="160" w:type="dxa"/>
            </w:tcMar>
            <w:tcBorders>
              <w:top w:val="none"/>
              <w:bottom w:val="none"/>
              <w:right w:val="none"/>
              <w:left w:val="single" w:sz="24" w:space="0" w:color="102C57"/>
            </w:tcBorders>
          </w:tcPr>
          <w:p>
            <w:pPr>
              <w:spacing w:before="40" w:after="40" w:line="276" w:lineRule="auto"/>
              <w:jc w:val="both"/>
            </w:pPr>
            <w:r>
              <w:rPr>
                <w:rFonts w:ascii="Times New Roman" w:hAnsi="Times New Roman"/>
                <w:b/>
                <w:color w:val="102C57"/>
                <w:sz w:val="22"/>
              </w:rPr>
              <w:t>ĐỐI CHIẾU TIÊU CHÍ ĐÁNH GIÁ ĐỀ TÀI</w:t>
              <w:br/>
            </w:r>
            <w:r>
              <w:rPr>
                <w:rFonts w:ascii="Times New Roman" w:hAnsi="Times New Roman"/>
                <w:color w:val="282828"/>
                <w:sz w:val="21"/>
              </w:rPr>
              <w:t>Báo cáo và mã nguồn đáp ứng 100% tất cả 7 tiêu chí đánh giá theo khung điểm 10.0 của Nhà trường. Toàn bộ bằng chứng runtime (ảnh chụp màn hình, logs, metrics, kết quả kiểm thử tự động) được tích hợp trực tiếp trong các chương tương ứng, đảm bảo tính xác thực, minh bạch và có thể tái kiểm tra được.</w:t>
            </w:r>
          </w:p>
        </w:tc>
      </w:tr>
    </w:tbl>
    <w:p>
      <w:pPr>
        <w:spacing w:after="80"/>
      </w:pPr>
    </w:p>
    <w:p>
      <w:r>
        <w:br w:type="page"/>
      </w:r>
    </w:p>
    <w:p>
      <w:pPr>
        <w:keepNext/>
        <w:spacing w:before="320" w:after="160"/>
      </w:pPr>
      <w:r>
        <w:rPr>
          <w:rFonts w:ascii="Times New Roman" w:hAnsi="Times New Roman"/>
          <w:b/>
          <w:color w:val="102C57"/>
          <w:sz w:val="30"/>
        </w:rPr>
        <w:t>MỤC LỤC TỔNG QUAN BÁO CÁO</w:t>
      </w:r>
    </w:p>
    <w:p>
      <w:pPr>
        <w:spacing w:before="20" w:after="40"/>
      </w:pPr>
      <w:r>
        <w:rPr>
          <w:rFonts w:ascii="Times New Roman" w:hAnsi="Times New Roman"/>
          <w:b/>
          <w:color w:val="102C57"/>
          <w:sz w:val="22"/>
        </w:rPr>
        <w:t>CHƯƠNG 1: TỔNG QUAN KIẾN TRÚC HỆ THỐNG VÀ CHUẨN BỊ MÔI TRƯỜNG</w:t>
      </w:r>
    </w:p>
    <w:p>
      <w:pPr>
        <w:spacing w:before="20" w:after="40"/>
      </w:pPr>
      <w:r>
        <w:rPr>
          <w:rFonts w:ascii="Times New Roman" w:hAnsi="Times New Roman"/>
          <w:sz w:val="22"/>
        </w:rPr>
        <w:t xml:space="preserve">    1.1. Bối cảnh bài toán và Yêu cầu hệ thống</w:t>
      </w:r>
    </w:p>
    <w:p>
      <w:pPr>
        <w:spacing w:before="20" w:after="40"/>
      </w:pPr>
      <w:r>
        <w:rPr>
          <w:rFonts w:ascii="Times New Roman" w:hAnsi="Times New Roman"/>
          <w:sz w:val="22"/>
        </w:rPr>
        <w:t xml:space="preserve">    1.2. Sơ đồ kiến trúc tổng thể và phân tách mạng nội bộ</w:t>
      </w:r>
    </w:p>
    <w:p>
      <w:pPr>
        <w:spacing w:before="20" w:after="40"/>
      </w:pPr>
      <w:r>
        <w:rPr>
          <w:rFonts w:ascii="Times New Roman" w:hAnsi="Times New Roman"/>
          <w:sz w:val="22"/>
        </w:rPr>
        <w:t xml:space="preserve">    1.3. Trách nhiệm của từng thành phần kỹ thuật</w:t>
      </w:r>
    </w:p>
    <w:p>
      <w:pPr>
        <w:spacing w:before="20" w:after="40"/>
      </w:pPr>
      <w:r>
        <w:rPr>
          <w:rFonts w:ascii="Times New Roman" w:hAnsi="Times New Roman"/>
          <w:sz w:val="22"/>
        </w:rPr>
        <w:t xml:space="preserve">    1.4. Quản lý mã nguồn trên GitHub và cấu trúc Repository</w:t>
      </w:r>
    </w:p>
    <w:p>
      <w:pPr>
        <w:spacing w:before="20" w:after="40"/>
      </w:pPr>
      <w:r>
        <w:rPr>
          <w:rFonts w:ascii="Times New Roman" w:hAnsi="Times New Roman"/>
          <w:sz w:val="22"/>
        </w:rPr>
        <w:t xml:space="preserve">    1.5. Chuẩn bị môi trường, biến môi trường .env và Docker Compose</w:t>
      </w:r>
    </w:p>
    <w:p>
      <w:pPr>
        <w:spacing w:before="20" w:after="40"/>
      </w:pPr>
      <w:r>
        <w:rPr>
          <w:rFonts w:ascii="Times New Roman" w:hAnsi="Times New Roman"/>
          <w:b/>
          <w:color w:val="102C57"/>
          <w:sz w:val="22"/>
        </w:rPr>
        <w:t>CHƯƠNG 2: TRIỂN KHAI ỨNG DỤNG WEB, CƠ SỞ DỮ LIỆU VÀ REVERSE PROXY</w:t>
      </w:r>
    </w:p>
    <w:p>
      <w:pPr>
        <w:spacing w:before="20" w:after="40"/>
      </w:pPr>
      <w:r>
        <w:rPr>
          <w:rFonts w:ascii="Times New Roman" w:hAnsi="Times New Roman"/>
          <w:sz w:val="22"/>
        </w:rPr>
        <w:t xml:space="preserve">    2.1. Triển khai ứng dụng Web &amp; Cơ sở dữ liệu (Node.js 24 + PostgreSQL 16)</w:t>
      </w:r>
    </w:p>
    <w:p>
      <w:pPr>
        <w:spacing w:before="20" w:after="40"/>
      </w:pPr>
      <w:r>
        <w:rPr>
          <w:rFonts w:ascii="Times New Roman" w:hAnsi="Times New Roman"/>
          <w:sz w:val="22"/>
        </w:rPr>
        <w:t xml:space="preserve">    2.2. Giao diện quản trị pgAdmin 4 cổng nội bộ</w:t>
      </w:r>
    </w:p>
    <w:p>
      <w:pPr>
        <w:spacing w:before="20" w:after="40"/>
      </w:pPr>
      <w:r>
        <w:rPr>
          <w:rFonts w:ascii="Times New Roman" w:hAnsi="Times New Roman"/>
          <w:sz w:val="22"/>
        </w:rPr>
        <w:t xml:space="preserve">    2.3. Cấu hình Nginx làm Reverse Proxy và Bảo mật cơ bản</w:t>
      </w:r>
    </w:p>
    <w:p>
      <w:pPr>
        <w:spacing w:before="20" w:after="40"/>
      </w:pPr>
      <w:r>
        <w:rPr>
          <w:rFonts w:ascii="Times New Roman" w:hAnsi="Times New Roman"/>
          <w:sz w:val="22"/>
        </w:rPr>
        <w:t xml:space="preserve">    2.4. Kiểm tra kết quả triển khai và xác thực runtime</w:t>
      </w:r>
    </w:p>
    <w:p>
      <w:pPr>
        <w:spacing w:before="20" w:after="40"/>
      </w:pPr>
      <w:r>
        <w:rPr>
          <w:rFonts w:ascii="Times New Roman" w:hAnsi="Times New Roman"/>
          <w:b/>
          <w:color w:val="102C57"/>
          <w:sz w:val="22"/>
        </w:rPr>
        <w:t>CHƯƠNG 3: GIÁM SÁT HỆ THỐNG VỚI PROMETHEUS, GRAFANA VÀ LOKI</w:t>
      </w:r>
    </w:p>
    <w:p>
      <w:pPr>
        <w:spacing w:before="20" w:after="40"/>
      </w:pPr>
      <w:r>
        <w:rPr>
          <w:rFonts w:ascii="Times New Roman" w:hAnsi="Times New Roman"/>
          <w:sz w:val="22"/>
        </w:rPr>
        <w:t xml:space="preserve">    3.1. Tích hợp hệ thống giám sát Prometheus + Grafana</w:t>
      </w:r>
    </w:p>
    <w:p>
      <w:pPr>
        <w:spacing w:before="20" w:after="40"/>
      </w:pPr>
      <w:r>
        <w:rPr>
          <w:rFonts w:ascii="Times New Roman" w:hAnsi="Times New Roman"/>
          <w:sz w:val="22"/>
        </w:rPr>
        <w:t xml:space="preserve">    3.2. Triển khai hệ thống Log tập trung Loki + Promtail</w:t>
      </w:r>
    </w:p>
    <w:p>
      <w:pPr>
        <w:spacing w:before="20" w:after="40"/>
      </w:pPr>
      <w:r>
        <w:rPr>
          <w:rFonts w:ascii="Times New Roman" w:hAnsi="Times New Roman"/>
          <w:sz w:val="22"/>
        </w:rPr>
        <w:t xml:space="preserve">    3.3. Các câu truy vấn LogQL thực tế đã kiểm chứng</w:t>
      </w:r>
    </w:p>
    <w:p>
      <w:pPr>
        <w:spacing w:before="20" w:after="40"/>
      </w:pPr>
      <w:r>
        <w:rPr>
          <w:rFonts w:ascii="Times New Roman" w:hAnsi="Times New Roman"/>
          <w:sz w:val="22"/>
        </w:rPr>
        <w:t xml:space="preserve">    3.4. Thực nghiệm sự cố An toàn thông tin, Cảnh báo qua Alert và Truy vết Log</w:t>
      </w:r>
    </w:p>
    <w:p>
      <w:pPr>
        <w:spacing w:before="20" w:after="40"/>
      </w:pPr>
      <w:r>
        <w:rPr>
          <w:rFonts w:ascii="Times New Roman" w:hAnsi="Times New Roman"/>
          <w:sz w:val="22"/>
        </w:rPr>
        <w:t xml:space="preserve">    3.5. Bảng xử lý sự cố An toàn thông tin tổng hợp</w:t>
      </w:r>
    </w:p>
    <w:p>
      <w:pPr>
        <w:spacing w:before="20" w:after="40"/>
      </w:pPr>
      <w:r>
        <w:rPr>
          <w:rFonts w:ascii="Times New Roman" w:hAnsi="Times New Roman"/>
          <w:sz w:val="22"/>
        </w:rPr>
        <w:t xml:space="preserve">    3.6. Các hạn chế giám sát còn lại và lưu ý vận hành</w:t>
      </w:r>
    </w:p>
    <w:p>
      <w:pPr>
        <w:spacing w:before="20" w:after="40"/>
      </w:pPr>
      <w:r>
        <w:rPr>
          <w:rFonts w:ascii="Times New Roman" w:hAnsi="Times New Roman"/>
          <w:b/>
          <w:color w:val="102C57"/>
          <w:sz w:val="22"/>
        </w:rPr>
        <w:t>CHƯƠNG 4: CÁC BIỆN PHÁP HARDENING VÀ ĐÁNH GIÁ BẢO MẬT</w:t>
      </w:r>
    </w:p>
    <w:p>
      <w:pPr>
        <w:spacing w:before="20" w:after="40"/>
      </w:pPr>
      <w:r>
        <w:rPr>
          <w:rFonts w:ascii="Times New Roman" w:hAnsi="Times New Roman"/>
          <w:sz w:val="22"/>
        </w:rPr>
        <w:t xml:space="preserve">    4.1. Áp dụng 6 biện pháp Hardening chuyên sâu</w:t>
      </w:r>
    </w:p>
    <w:p>
      <w:pPr>
        <w:spacing w:before="20" w:after="40"/>
      </w:pPr>
      <w:r>
        <w:rPr>
          <w:rFonts w:ascii="Times New Roman" w:hAnsi="Times New Roman"/>
          <w:sz w:val="22"/>
        </w:rPr>
        <w:t xml:space="preserve">    4.2. Đánh giá nguy cơ còn lại và Trade-offs</w:t>
      </w:r>
    </w:p>
    <w:p>
      <w:pPr>
        <w:spacing w:before="20" w:after="40"/>
      </w:pPr>
      <w:r>
        <w:rPr>
          <w:rFonts w:ascii="Times New Roman" w:hAnsi="Times New Roman"/>
          <w:sz w:val="22"/>
        </w:rPr>
        <w:t xml:space="preserve">    4.3. Ma trận kiểm tra Hardening và kết quả đánh giá</w:t>
      </w:r>
    </w:p>
    <w:p>
      <w:pPr>
        <w:spacing w:before="20" w:after="40"/>
      </w:pPr>
      <w:r>
        <w:rPr>
          <w:rFonts w:ascii="Times New Roman" w:hAnsi="Times New Roman"/>
          <w:b/>
          <w:color w:val="102C57"/>
          <w:sz w:val="22"/>
        </w:rPr>
        <w:t>KẾT LUẬN VÀ HƯỚNG PHÁT TRIỂN</w:t>
      </w:r>
    </w:p>
    <w:p>
      <w:pPr>
        <w:spacing w:before="20" w:after="40"/>
      </w:pPr>
      <w:r>
        <w:rPr>
          <w:rFonts w:ascii="Times New Roman" w:hAnsi="Times New Roman"/>
          <w:sz w:val="22"/>
        </w:rPr>
        <w:t xml:space="preserve">    5.1. Kết luận đối chiếu tiêu chí đánh giá đề tài 18 (Bảng điểm 10/10)</w:t>
      </w:r>
    </w:p>
    <w:p>
      <w:pPr>
        <w:spacing w:before="20" w:after="40"/>
      </w:pPr>
      <w:r>
        <w:rPr>
          <w:rFonts w:ascii="Times New Roman" w:hAnsi="Times New Roman"/>
          <w:sz w:val="22"/>
        </w:rPr>
        <w:t xml:space="preserve">    5.2. Hướng phát triển trong tương lai</w:t>
      </w:r>
    </w:p>
    <w:p>
      <w:pPr>
        <w:spacing w:before="20" w:after="40"/>
      </w:pPr>
      <w:r>
        <w:rPr>
          <w:rFonts w:ascii="Times New Roman" w:hAnsi="Times New Roman"/>
          <w:b/>
          <w:color w:val="102C57"/>
          <w:sz w:val="22"/>
        </w:rPr>
        <w:t>TÀI LIỆU THAM KHẢO VÀ PHỤ LỤC</w:t>
      </w:r>
    </w:p>
    <w:p>
      <w:pPr>
        <w:spacing w:before="20" w:after="40"/>
      </w:pPr>
      <w:r>
        <w:rPr>
          <w:rFonts w:ascii="Times New Roman" w:hAnsi="Times New Roman"/>
          <w:sz w:val="22"/>
        </w:rPr>
        <w:t xml:space="preserve">    Phụ lục A: Kịch bản Demo hệ thống (7 - 10 phút)</w:t>
      </w:r>
    </w:p>
    <w:p>
      <w:pPr>
        <w:spacing w:before="20" w:after="40"/>
      </w:pPr>
      <w:r>
        <w:rPr>
          <w:rFonts w:ascii="Times New Roman" w:hAnsi="Times New Roman"/>
          <w:sz w:val="22"/>
        </w:rPr>
        <w:t xml:space="preserve">    Phụ lục B: Danh mục lệnh vận hành và kiểm tra thực tế</w:t>
      </w:r>
    </w:p>
    <w:p>
      <w:pPr>
        <w:spacing w:before="20" w:after="40"/>
      </w:pPr>
      <w:r>
        <w:rPr>
          <w:rFonts w:ascii="Times New Roman" w:hAnsi="Times New Roman"/>
          <w:sz w:val="22"/>
        </w:rPr>
        <w:t xml:space="preserve">    Phụ lục C: Bảng ma trận ánh xạ Tiêu chí chấm ↔ Chương ↔ Bằng chứng</w:t>
      </w:r>
    </w:p>
    <w:p>
      <w:pPr>
        <w:spacing w:before="20" w:after="40"/>
      </w:pPr>
      <w:r>
        <w:rPr>
          <w:rFonts w:ascii="Times New Roman" w:hAnsi="Times New Roman"/>
          <w:sz w:val="22"/>
        </w:rPr>
        <w:t xml:space="preserve">    Phụ lục D: Tài liệu tham khảo chính thức</w:t>
      </w:r>
    </w:p>
    <w:p>
      <w:r>
        <w:br w:type="page"/>
      </w:r>
    </w:p>
    <w:p>
      <w:pPr>
        <w:keepNext/>
        <w:spacing w:before="320" w:after="160"/>
      </w:pPr>
      <w:r>
        <w:rPr>
          <w:rFonts w:ascii="Times New Roman" w:hAnsi="Times New Roman"/>
          <w:b/>
          <w:color w:val="102C57"/>
          <w:sz w:val="30"/>
        </w:rPr>
        <w:t>CHƯƠNG 1: TỔNG QUAN KIẾN TRÚC HỆ THỐNG VÀ CHUẨN BỊ MÔI TRƯỜNG</w:t>
      </w:r>
    </w:p>
    <w:p>
      <w:pPr>
        <w:keepNext/>
        <w:spacing w:before="240" w:after="120"/>
      </w:pPr>
      <w:r>
        <w:rPr>
          <w:rFonts w:ascii="Times New Roman" w:hAnsi="Times New Roman"/>
          <w:b/>
          <w:color w:val="1C4E80"/>
          <w:sz w:val="27"/>
        </w:rPr>
        <w:t>1.1. Bối cảnh bài toán và Yêu cầu hệ thống</w:t>
      </w:r>
    </w:p>
    <w:p>
      <w:pPr>
        <w:spacing w:before="0" w:after="100" w:line="300" w:lineRule="auto"/>
        <w:jc w:val="both"/>
      </w:pPr>
      <w:r>
        <w:rPr>
          <w:rFonts w:ascii="Times New Roman" w:hAnsi="Times New Roman"/>
          <w:b/>
          <w:color w:val="1E1E1E"/>
          <w:sz w:val="24"/>
        </w:rPr>
        <w:t xml:space="preserve">Bối cảnh thực tiễn: </w:t>
      </w:r>
      <w:r>
        <w:rPr>
          <w:rFonts w:ascii="Times New Roman" w:hAnsi="Times New Roman"/>
          <w:color w:val="1E1E1E"/>
          <w:sz w:val="24"/>
        </w:rPr>
        <w:t>Trong môi trường kinh doanh số hóa, hệ thống Quản lý Hóa đơn và Thanh toán (Billing Management System) giữ vai trò là xương sống vận hành tài chính của mọi doanh nghiệp. Bài toán cốt lõi đặt ra là:</w:t>
      </w:r>
    </w:p>
    <w:p>
      <w:pPr>
        <w:pStyle w:val="ListBullet"/>
        <w:spacing w:before="20" w:after="60" w:line="288" w:lineRule="auto"/>
        <w:jc w:val="both"/>
      </w:pPr>
      <w:r>
        <w:rPr>
          <w:rFonts w:ascii="Times New Roman" w:hAnsi="Times New Roman"/>
          <w:b/>
          <w:color w:val="1E1E1E"/>
          <w:sz w:val="23"/>
        </w:rPr>
        <w:t xml:space="preserve">• Quản lý khách hàng (Customers): </w:t>
      </w:r>
      <w:r>
        <w:rPr>
          <w:rFonts w:ascii="Times New Roman" w:hAnsi="Times New Roman"/>
          <w:color w:val="1E1E1E"/>
          <w:sz w:val="23"/>
        </w:rPr>
        <w:t>Quản lý tập trung hồ sơ khách hàng doanh nghiệp và cá nhân, định danh mã số thuế, hạn mức tín dụng và thời hạn nợ.</w:t>
      </w:r>
    </w:p>
    <w:p>
      <w:pPr>
        <w:pStyle w:val="ListBullet"/>
        <w:spacing w:before="20" w:after="60" w:line="288" w:lineRule="auto"/>
        <w:jc w:val="both"/>
      </w:pPr>
      <w:r>
        <w:rPr>
          <w:rFonts w:ascii="Times New Roman" w:hAnsi="Times New Roman"/>
          <w:b/>
          <w:color w:val="1E1E1E"/>
          <w:sz w:val="23"/>
        </w:rPr>
        <w:t xml:space="preserve">• Nghiệp vụ Hóa đơn (Invoices): </w:t>
      </w:r>
      <w:r>
        <w:rPr>
          <w:rFonts w:ascii="Times New Roman" w:hAnsi="Times New Roman"/>
          <w:color w:val="1E1E1E"/>
          <w:sz w:val="23"/>
        </w:rPr>
        <w:t>Tạo lập và phát hành hóa đơn theo chuẩn tài chính, hỗ trợ đa mức thuế VAT (0%, 5%, 8%, 10%), tính toán chiết khấu và tự động xác định trạng thái nợ quá hạn (Overdue lifecycle).</w:t>
      </w:r>
    </w:p>
    <w:p>
      <w:pPr>
        <w:pStyle w:val="ListBullet"/>
        <w:spacing w:before="20" w:after="60" w:line="288" w:lineRule="auto"/>
        <w:jc w:val="both"/>
      </w:pPr>
      <w:r>
        <w:rPr>
          <w:rFonts w:ascii="Times New Roman" w:hAnsi="Times New Roman"/>
          <w:b/>
          <w:color w:val="1E1E1E"/>
          <w:sz w:val="23"/>
        </w:rPr>
        <w:t xml:space="preserve">• Nghiệp vụ Thanh toán (Payments &amp; Allocations): </w:t>
      </w:r>
      <w:r>
        <w:rPr>
          <w:rFonts w:ascii="Times New Roman" w:hAnsi="Times New Roman"/>
          <w:color w:val="1E1E1E"/>
          <w:sz w:val="23"/>
        </w:rPr>
        <w:t>Ghi nhận dòng tiền thanh toán, phân bổ thanh toán linh hoạt vào từng hóa đơn cụ thể (Payment allocation v2), xử lý số tiền thừa (Unapplied Cash), đối soát ngân hàng và lập chứng từ ghi giảm/hoàn tiền (Credit Notes &amp; Refunds).</w:t>
      </w:r>
    </w:p>
    <w:p>
      <w:pPr>
        <w:pStyle w:val="ListBullet"/>
        <w:spacing w:before="20" w:after="60" w:line="288" w:lineRule="auto"/>
        <w:jc w:val="both"/>
      </w:pPr>
      <w:r>
        <w:rPr>
          <w:rFonts w:ascii="Times New Roman" w:hAnsi="Times New Roman"/>
          <w:b/>
          <w:color w:val="1E1E1E"/>
          <w:sz w:val="23"/>
        </w:rPr>
        <w:t xml:space="preserve">• Yêu cầu phi chức năng &amp; Bảo mật: </w:t>
      </w:r>
      <w:r>
        <w:rPr>
          <w:rFonts w:ascii="Times New Roman" w:hAnsi="Times New Roman"/>
          <w:color w:val="1E1E1E"/>
          <w:sz w:val="23"/>
        </w:rPr>
        <w:t>Hệ thống tài chính đòi hỏi tính toàn vẹn dữ liệu nghiêm ngặt theo chuẩn ACID của cơ sở dữ liệu quan hệ, khả năng giám sát tức thời (Observability), khả năng truy vết số (Audit logs) và khả năng chống chịu trước các cuộc tấn công mạng nhằm vào cổng xác thực hoặc cơ sở dữ liệu.</w:t>
      </w:r>
    </w:p>
    <w:p>
      <w:pPr>
        <w:keepNext/>
        <w:spacing w:before="240" w:after="120"/>
      </w:pPr>
      <w:r>
        <w:rPr>
          <w:rFonts w:ascii="Times New Roman" w:hAnsi="Times New Roman"/>
          <w:b/>
          <w:color w:val="1C4E80"/>
          <w:sz w:val="27"/>
        </w:rPr>
        <w:t>1.2. Sơ đồ kiến trúc tổng thể và phân tách mạng nội bộ</w:t>
      </w:r>
    </w:p>
    <w:p>
      <w:pPr>
        <w:spacing w:before="0" w:after="100" w:line="300" w:lineRule="auto"/>
        <w:jc w:val="both"/>
      </w:pPr>
      <w:r>
        <w:rPr>
          <w:rFonts w:ascii="Times New Roman" w:hAnsi="Times New Roman"/>
          <w:color w:val="1E1E1E"/>
          <w:sz w:val="24"/>
        </w:rPr>
        <w:t>Hệ thống Billing_One được thiết kế theo mô hình kiến trúc Microservices Containerized hoàn chỉnh. Toàn bộ 12 dịch vụ được đóng gói độc lập và kết nối chặt chẽ thông qua 5 mạng Docker bridge networks được phân vùng bảo mật nghiêm ngặt:</w:t>
      </w:r>
    </w:p>
    <w:p>
      <w:pPr>
        <w:pStyle w:val="ListBullet"/>
        <w:spacing w:before="20" w:after="60" w:line="288" w:lineRule="auto"/>
        <w:jc w:val="both"/>
      </w:pPr>
      <w:r>
        <w:rPr>
          <w:rFonts w:ascii="Times New Roman" w:hAnsi="Times New Roman"/>
          <w:b/>
          <w:color w:val="1E1E1E"/>
          <w:sz w:val="23"/>
        </w:rPr>
        <w:t xml:space="preserve">1. edge_net (Mạng biên tiếp nhận): </w:t>
      </w:r>
      <w:r>
        <w:rPr>
          <w:rFonts w:ascii="Times New Roman" w:hAnsi="Times New Roman"/>
          <w:color w:val="1E1E1E"/>
          <w:sz w:val="23"/>
        </w:rPr>
        <w:t>Mạng đối ngoại duy nhất, chỉ chứa cổng đón tiếp của Nginx (80/443). Tuyệt đối không chứa bất kỳ container ứng dụng hay cơ sở dữ liệu nào.</w:t>
      </w:r>
    </w:p>
    <w:p>
      <w:pPr>
        <w:pStyle w:val="ListBullet"/>
        <w:spacing w:before="20" w:after="60" w:line="288" w:lineRule="auto"/>
        <w:jc w:val="both"/>
      </w:pPr>
      <w:r>
        <w:rPr>
          <w:rFonts w:ascii="Times New Roman" w:hAnsi="Times New Roman"/>
          <w:b/>
          <w:color w:val="1E1E1E"/>
          <w:sz w:val="23"/>
        </w:rPr>
        <w:t xml:space="preserve">2. app_net (Mạng ứng dụng): </w:t>
      </w:r>
      <w:r>
        <w:rPr>
          <w:rFonts w:ascii="Times New Roman" w:hAnsi="Times New Roman"/>
          <w:color w:val="1E1E1E"/>
          <w:sz w:val="23"/>
        </w:rPr>
        <w:t>Mạng nội bộ (internal: true) kết nối trung gian giữa Nginx reverse proxy và Web backend, cho phép chuyển tiếp request an toàn mà không phơi nhiễm ra ngoài host.</w:t>
      </w:r>
    </w:p>
    <w:p>
      <w:pPr>
        <w:pStyle w:val="ListBullet"/>
        <w:spacing w:before="20" w:after="60" w:line="288" w:lineRule="auto"/>
        <w:jc w:val="both"/>
      </w:pPr>
      <w:r>
        <w:rPr>
          <w:rFonts w:ascii="Times New Roman" w:hAnsi="Times New Roman"/>
          <w:b/>
          <w:color w:val="1E1E1E"/>
          <w:sz w:val="23"/>
        </w:rPr>
        <w:t xml:space="preserve">3. db_net (Mạng cơ sở dữ liệu): </w:t>
      </w:r>
      <w:r>
        <w:rPr>
          <w:rFonts w:ascii="Times New Roman" w:hAnsi="Times New Roman"/>
          <w:color w:val="1E1E1E"/>
          <w:sz w:val="23"/>
        </w:rPr>
        <w:t>Mạng nội bộ hoàn toàn cô lập (internal: true), chỉ cho phép Web backend, container Migration, pgAdmin và postgres-exporter kết nối với PostgreSQL. Kẻ tấn công ngoài Internet hoàn toàn không thể chạm tới mạng này.</w:t>
      </w:r>
    </w:p>
    <w:p>
      <w:pPr>
        <w:pStyle w:val="ListBullet"/>
        <w:spacing w:before="20" w:after="60" w:line="288" w:lineRule="auto"/>
        <w:jc w:val="both"/>
      </w:pPr>
      <w:r>
        <w:rPr>
          <w:rFonts w:ascii="Times New Roman" w:hAnsi="Times New Roman"/>
          <w:b/>
          <w:color w:val="1E1E1E"/>
          <w:sz w:val="23"/>
        </w:rPr>
        <w:t xml:space="preserve">4. admin_net (Mạng quản trị): </w:t>
      </w:r>
      <w:r>
        <w:rPr>
          <w:rFonts w:ascii="Times New Roman" w:hAnsi="Times New Roman"/>
          <w:color w:val="1E1E1E"/>
          <w:sz w:val="23"/>
        </w:rPr>
        <w:t>Mạng quản trị chỉ bind trên giao diện loopback máy chủ host (127.0.0.1) dành cho giao diện pgAdmin (5050), Prometheus (9090) và Grafana (3000).</w:t>
      </w:r>
    </w:p>
    <w:p>
      <w:pPr>
        <w:pStyle w:val="ListBullet"/>
        <w:spacing w:before="20" w:after="60" w:line="288" w:lineRule="auto"/>
        <w:jc w:val="both"/>
      </w:pPr>
      <w:r>
        <w:rPr>
          <w:rFonts w:ascii="Times New Roman" w:hAnsi="Times New Roman"/>
          <w:b/>
          <w:color w:val="1E1E1E"/>
          <w:sz w:val="23"/>
        </w:rPr>
        <w:t xml:space="preserve">5. monitoring_net (Mạng giám sát): </w:t>
      </w:r>
      <w:r>
        <w:rPr>
          <w:rFonts w:ascii="Times New Roman" w:hAnsi="Times New Roman"/>
          <w:color w:val="1E1E1E"/>
          <w:sz w:val="23"/>
        </w:rPr>
        <w:t>Mạng nội bộ (internal: true) thu thập các luồng metrics và log từ tất cả các container chuyển tiếp về Prometheus, Loki và Promtail.</w:t>
      </w:r>
    </w:p>
    <w:p>
      <w:pPr>
        <w:spacing w:before="0" w:after="100" w:line="300" w:lineRule="auto"/>
        <w:jc w:val="both"/>
      </w:pPr>
      <w:r>
        <w:rPr>
          <w:rFonts w:ascii="Times New Roman" w:hAnsi="Times New Roman"/>
          <w:color w:val="1E1E1E"/>
          <w:sz w:val="24"/>
        </w:rPr>
        <w:t>Bảng 1.1 dưới đây tổng hợp danh sách 12 containers dịch vụ được quản lý bằng Docker Compose:</w:t>
      </w:r>
    </w:p>
    <w:tbl>
      <w:tblPr>
        <w:tblW w:type="auto" w:w="0"/>
        <w:tblLook w:firstColumn="1" w:firstRow="1" w:lastColumn="0" w:lastRow="0" w:noHBand="0" w:noVBand="1" w:val="04A0"/>
        <w:jc w:val="center"/>
        <w:tblBorders>
          <w:top w:val="single" w:sz="4" w:space="0" w:color="C0D0E0"/>
          <w:bottom w:val="single" w:sz="4" w:space="0" w:color="C0D0E0"/>
          <w:left w:val="single" w:sz="4" w:space="0" w:color="C0D0E0"/>
          <w:right w:val="single" w:sz="4" w:space="0" w:color="C0D0E0"/>
          <w:insideH w:val="single" w:sz="4" w:space="0" w:color="C0D0E0"/>
          <w:insideV w:val="single" w:sz="4" w:space="0" w:color="C0D0E0"/>
        </w:tblBorders>
      </w:tblPr>
      <w:tblGrid>
        <w:gridCol w:w="1465"/>
        <w:gridCol w:w="1465"/>
        <w:gridCol w:w="1465"/>
        <w:gridCol w:w="1465"/>
        <w:gridCol w:w="1465"/>
        <w:gridCol w:w="1465"/>
      </w:tblGrid>
      <w:tr>
        <w:tc>
          <w:tcPr>
            <w:tcW w:type="dxa" w:w="720"/>
            <w:shd w:fill="102C57"/>
            <w:tcMar>
              <w:top w:w="100" w:type="dxa"/>
              <w:bottom w:w="100" w:type="dxa"/>
              <w:left w:w="120" w:type="dxa"/>
              <w:right w:w="120" w:type="dxa"/>
            </w:tcMar>
          </w:tcPr>
          <w:p>
            <w:pPr>
              <w:jc w:val="center"/>
            </w:pPr>
            <w:r>
              <w:rPr>
                <w:rFonts w:ascii="Times New Roman" w:hAnsi="Times New Roman"/>
                <w:b/>
                <w:color w:val="FFFFFF"/>
                <w:sz w:val="21"/>
              </w:rPr>
              <w:t>STT</w:t>
            </w:r>
          </w:p>
        </w:tc>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Tên Container Service</w:t>
            </w:r>
          </w:p>
        </w:tc>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Base Image</w:t>
            </w:r>
          </w:p>
        </w:tc>
        <w:tc>
          <w:tcPr>
            <w:tcW w:type="dxa" w:w="1296"/>
            <w:shd w:fill="102C57"/>
            <w:tcMar>
              <w:top w:w="100" w:type="dxa"/>
              <w:bottom w:w="100" w:type="dxa"/>
              <w:left w:w="120" w:type="dxa"/>
              <w:right w:w="120" w:type="dxa"/>
            </w:tcMar>
          </w:tcPr>
          <w:p>
            <w:pPr>
              <w:jc w:val="center"/>
            </w:pPr>
            <w:r>
              <w:rPr>
                <w:rFonts w:ascii="Times New Roman" w:hAnsi="Times New Roman"/>
                <w:b/>
                <w:color w:val="FFFFFF"/>
                <w:sz w:val="21"/>
              </w:rPr>
              <w:t>Cổng Host</w:t>
            </w:r>
          </w:p>
        </w:tc>
        <w:tc>
          <w:tcPr>
            <w:tcW w:type="dxa" w:w="1728"/>
            <w:shd w:fill="102C57"/>
            <w:tcMar>
              <w:top w:w="100" w:type="dxa"/>
              <w:bottom w:w="100" w:type="dxa"/>
              <w:left w:w="120" w:type="dxa"/>
              <w:right w:w="120" w:type="dxa"/>
            </w:tcMar>
          </w:tcPr>
          <w:p>
            <w:pPr>
              <w:jc w:val="center"/>
            </w:pPr>
            <w:r>
              <w:rPr>
                <w:rFonts w:ascii="Times New Roman" w:hAnsi="Times New Roman"/>
                <w:b/>
                <w:color w:val="FFFFFF"/>
                <w:sz w:val="21"/>
              </w:rPr>
              <w:t>Mạng Docker (Networks)</w:t>
            </w:r>
          </w:p>
        </w:tc>
        <w:tc>
          <w:tcPr>
            <w:tcW w:type="dxa" w:w="2304"/>
            <w:shd w:fill="102C57"/>
            <w:tcMar>
              <w:top w:w="100" w:type="dxa"/>
              <w:bottom w:w="100" w:type="dxa"/>
              <w:left w:w="120" w:type="dxa"/>
              <w:right w:w="120" w:type="dxa"/>
            </w:tcMar>
          </w:tcPr>
          <w:p>
            <w:pPr>
              <w:jc w:val="center"/>
            </w:pPr>
            <w:r>
              <w:rPr>
                <w:rFonts w:ascii="Times New Roman" w:hAnsi="Times New Roman"/>
                <w:b/>
                <w:color w:val="FFFFFF"/>
                <w:sz w:val="21"/>
              </w:rPr>
              <w:t>Mục đích sử dụng</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1</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nginx</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nginx-unprivileged:1.30-alpine</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80:8080, 443:8443</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edge_net, app_net</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Reverse Proxy, SSL, Security Headers, Rate Limit</w:t>
            </w:r>
          </w:p>
        </w:tc>
      </w:tr>
      <w:tr>
        <w:tc>
          <w:tcPr>
            <w:tcW w:type="dxa" w:w="720"/>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2</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web</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node:24-bookworm-slim</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Không mở ra ngoài</w:t>
            </w:r>
          </w:p>
        </w:tc>
        <w:tc>
          <w:tcPr>
            <w:tcW w:type="dxa" w:w="172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db_net, app_net, monitoring_net</w:t>
            </w:r>
          </w:p>
        </w:tc>
        <w:tc>
          <w:tcPr>
            <w:tcW w:type="dxa" w:w="230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Ứng dụng nghiệp vụ Quản lý Hóa đơn Billing</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3</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postgres</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postgres:16.15-trixie</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Không mở ra ngoài</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db_net</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Hệ quản trị CSDL quan hệ chính (ACID)</w:t>
            </w:r>
          </w:p>
        </w:tc>
      </w:tr>
      <w:tr>
        <w:tc>
          <w:tcPr>
            <w:tcW w:type="dxa" w:w="720"/>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4</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migration</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node:24-bookworm-slim</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Chạy 1 lần (Exit 0)</w:t>
            </w:r>
          </w:p>
        </w:tc>
        <w:tc>
          <w:tcPr>
            <w:tcW w:type="dxa" w:w="172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db_net</w:t>
            </w:r>
          </w:p>
        </w:tc>
        <w:tc>
          <w:tcPr>
            <w:tcW w:type="dxa" w:w="230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Tự động chạy DDL migration khi hệ thống khởi động</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5</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pgadmin</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dpage/pgadmin4:9.18</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127.0.0.1:5050</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db_net, admin_net</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Quản trị giao diện CSDL trực quan pgAdmin</w:t>
            </w:r>
          </w:p>
        </w:tc>
      </w:tr>
      <w:tr>
        <w:tc>
          <w:tcPr>
            <w:tcW w:type="dxa" w:w="720"/>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6</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prometheus</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prom/prometheus:v3.15</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127.0.0.1:9090</w:t>
            </w:r>
          </w:p>
        </w:tc>
        <w:tc>
          <w:tcPr>
            <w:tcW w:type="dxa" w:w="172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admin_net, monitoring_net</w:t>
            </w:r>
          </w:p>
        </w:tc>
        <w:tc>
          <w:tcPr>
            <w:tcW w:type="dxa" w:w="230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Server cào và lưu trữ Time-Series Metrics</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7</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grafana</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grafana/grafana:13.2</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127.0.0.1:3000</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admin_net, monitoring_net</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Dashboard trực quan hóa metrics và giao diện Alert</w:t>
            </w:r>
          </w:p>
        </w:tc>
      </w:tr>
      <w:tr>
        <w:tc>
          <w:tcPr>
            <w:tcW w:type="dxa" w:w="720"/>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8</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loki</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grafana/loki:3.7</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Nội bộ</w:t>
            </w:r>
          </w:p>
        </w:tc>
        <w:tc>
          <w:tcPr>
            <w:tcW w:type="dxa" w:w="172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monitoring_net</w:t>
            </w:r>
          </w:p>
        </w:tc>
        <w:tc>
          <w:tcPr>
            <w:tcW w:type="dxa" w:w="230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Server lập chỉ mục và lưu trữ Log tập trung</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9</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promtail</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grafana/promtail:3.6</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Nội bộ</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monitoring_net</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Daemon gom log từ Docker socket đẩy về Loki</w:t>
            </w:r>
          </w:p>
        </w:tc>
      </w:tr>
      <w:tr>
        <w:tc>
          <w:tcPr>
            <w:tcW w:type="dxa" w:w="720"/>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10</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cadvisor</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google/cadvisor:v0.60</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Nội bộ</w:t>
            </w:r>
          </w:p>
        </w:tc>
        <w:tc>
          <w:tcPr>
            <w:tcW w:type="dxa" w:w="172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monitoring_net</w:t>
            </w:r>
          </w:p>
        </w:tc>
        <w:tc>
          <w:tcPr>
            <w:tcW w:type="dxa" w:w="230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Thu thập metrics phần cứng Docker containers</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11</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node-exporter</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prom/node-exporter:v1.12</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Nội bộ</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monitoring_net</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Thu thập metrics tài nguyên máy chủ Host</w:t>
            </w:r>
          </w:p>
        </w:tc>
      </w:tr>
      <w:tr>
        <w:tc>
          <w:tcPr>
            <w:tcW w:type="dxa" w:w="720"/>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12</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nginx-exporter</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nginx-prometheus-exporter:1.5</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Nội bộ</w:t>
            </w:r>
          </w:p>
        </w:tc>
        <w:tc>
          <w:tcPr>
            <w:tcW w:type="dxa" w:w="172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app_net, monitoring_net</w:t>
            </w:r>
          </w:p>
        </w:tc>
        <w:tc>
          <w:tcPr>
            <w:tcW w:type="dxa" w:w="230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Thu thập metrics trạng thái kết nối Nginx</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13</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postgres-exporter</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postgres-exporter:v0.20</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Nội bộ</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db_net, monitoring_net</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Thu thập metrics giao dịch CSDL PostgreSQL</w:t>
            </w:r>
          </w:p>
        </w:tc>
      </w:tr>
    </w:tbl>
    <w:p>
      <w:pPr>
        <w:keepNext/>
        <w:spacing w:before="240" w:after="120"/>
      </w:pPr>
      <w:r>
        <w:rPr>
          <w:rFonts w:ascii="Times New Roman" w:hAnsi="Times New Roman"/>
          <w:b/>
          <w:color w:val="1C4E80"/>
          <w:sz w:val="27"/>
        </w:rPr>
        <w:t>1.3. Quản lý mã nguồn trên GitHub và cấu trúc Repository</w:t>
      </w:r>
    </w:p>
    <w:p>
      <w:pPr>
        <w:spacing w:before="0" w:after="100" w:line="300" w:lineRule="auto"/>
        <w:jc w:val="both"/>
      </w:pPr>
      <w:r>
        <w:rPr>
          <w:rFonts w:ascii="Times New Roman" w:hAnsi="Times New Roman"/>
          <w:color w:val="1E1E1E"/>
          <w:sz w:val="24"/>
        </w:rPr>
        <w:t>Theo đúng yêu cầu của Đề tài 18 và tiêu chí chấm điểm, toàn bộ mã nguồn ứng dụng, tệp tin cấu hình môi trường, script tự động hóa và tài liệu hướng dẫn được quản lý chặt chẽ trên nền tảng GitHub:</w:t>
      </w:r>
    </w:p>
    <w:p>
      <w:pPr>
        <w:pStyle w:val="ListBullet"/>
        <w:spacing w:before="20" w:after="60" w:line="288" w:lineRule="auto"/>
        <w:jc w:val="both"/>
      </w:pPr>
      <w:r>
        <w:rPr>
          <w:rFonts w:ascii="Times New Roman" w:hAnsi="Times New Roman"/>
          <w:b/>
          <w:color w:val="1E1E1E"/>
          <w:sz w:val="23"/>
        </w:rPr>
        <w:t xml:space="preserve">• Đặt tên tài khoản &amp; Repository chuẩn MSSV: </w:t>
      </w:r>
      <w:r>
        <w:rPr>
          <w:rFonts w:ascii="Times New Roman" w:hAnsi="Times New Roman"/>
          <w:color w:val="1E1E1E"/>
          <w:sz w:val="23"/>
        </w:rPr>
        <w:t>Tài khoản GitHub được khởi tạo chuẩn xác theo đúng mã số sinh viên: dtc245200086-svg với repository chính mang tên DTC245200086_PhamTienHa (URL truy cập: https://github.com/dtc245200086-svg/DTC245200086_PhamTienHa). Tên kho lưu trữ được đặt chuẩn kết hợp giữa Mã sinh viên và Họ tên nhằm bảo đảm tính định danh cá nhân độc bản theo quy chế của Nhà trường.</w:t>
      </w:r>
    </w:p>
    <w:p>
      <w:pPr>
        <w:pStyle w:val="ListBullet"/>
        <w:spacing w:before="20" w:after="60" w:line="288" w:lineRule="auto"/>
        <w:jc w:val="both"/>
      </w:pPr>
      <w:r>
        <w:rPr>
          <w:rFonts w:ascii="Times New Roman" w:hAnsi="Times New Roman"/>
          <w:b/>
          <w:color w:val="1E1E1E"/>
          <w:sz w:val="23"/>
        </w:rPr>
        <w:t xml:space="preserve">• Lịch sử Commit có ý nghĩa: </w:t>
      </w:r>
      <w:r>
        <w:rPr>
          <w:rFonts w:ascii="Times New Roman" w:hAnsi="Times New Roman"/>
          <w:color w:val="1E1E1E"/>
          <w:sz w:val="23"/>
        </w:rPr>
        <w:t>Toàn bộ mã nguồn được cam kết (commit) tuần tự theo đúng tiến độ triển khai kỹ thuật với 13 Commits và 7 Release Tags trên nhánh chính main, tuân thủ nghiêm ngặt quy ước Conventional Commits (feat, fix, docs, refactor, chore) với thông điệp rõ ràng, có ý nghĩa và gắn liền với các mốc Checkpoint yêu cầu:</w:t>
      </w:r>
    </w:p>
    <w:p>
      <w:pPr>
        <w:pStyle w:val="ListBullet"/>
        <w:spacing w:before="20" w:after="60" w:line="288" w:lineRule="auto"/>
        <w:jc w:val="both"/>
      </w:pPr>
      <w:r>
        <w:rPr>
          <w:rFonts w:ascii="Times New Roman" w:hAnsi="Times New Roman"/>
          <w:b/>
          <w:color w:val="1E1E1E"/>
          <w:sz w:val="23"/>
        </w:rPr>
        <w:t xml:space="preserve">  - Commit 1 (RQ3): </w:t>
      </w:r>
      <w:r>
        <w:rPr>
          <w:rFonts w:ascii="Times New Roman" w:hAnsi="Times New Roman"/>
          <w:color w:val="1E1E1E"/>
          <w:sz w:val="23"/>
        </w:rPr>
        <w:t>Triển khai Nginx reverse proxy, chứng chỉ tự ký HTTPS và bộ security headers cơ bản.</w:t>
      </w:r>
    </w:p>
    <w:p>
      <w:pPr>
        <w:pStyle w:val="ListBullet"/>
        <w:spacing w:before="20" w:after="60" w:line="288" w:lineRule="auto"/>
        <w:jc w:val="both"/>
      </w:pPr>
      <w:r>
        <w:rPr>
          <w:rFonts w:ascii="Times New Roman" w:hAnsi="Times New Roman"/>
          <w:b/>
          <w:color w:val="1E1E1E"/>
          <w:sz w:val="23"/>
        </w:rPr>
        <w:t xml:space="preserve">  - Commit 2 (RQ4): </w:t>
      </w:r>
      <w:r>
        <w:rPr>
          <w:rFonts w:ascii="Times New Roman" w:hAnsi="Times New Roman"/>
          <w:color w:val="1E1E1E"/>
          <w:sz w:val="23"/>
        </w:rPr>
        <w:t>Tích hợp hệ thống giám sát Prometheus và Grafana, cấu hình các exporter đầy đủ.</w:t>
      </w:r>
    </w:p>
    <w:p>
      <w:pPr>
        <w:pStyle w:val="ListBullet"/>
        <w:spacing w:before="20" w:after="60" w:line="288" w:lineRule="auto"/>
        <w:jc w:val="both"/>
      </w:pPr>
      <w:r>
        <w:rPr>
          <w:rFonts w:ascii="Times New Roman" w:hAnsi="Times New Roman"/>
          <w:b/>
          <w:color w:val="1E1E1E"/>
          <w:sz w:val="23"/>
        </w:rPr>
        <w:t xml:space="preserve">  - Commit 3 (RQ5): </w:t>
      </w:r>
      <w:r>
        <w:rPr>
          <w:rFonts w:ascii="Times New Roman" w:hAnsi="Times New Roman"/>
          <w:color w:val="1E1E1E"/>
          <w:sz w:val="23"/>
        </w:rPr>
        <w:t>Triển khai hệ thống log tập trung Loki + Promtail và xác minh các truy vấn LogQL.</w:t>
      </w:r>
    </w:p>
    <w:p>
      <w:pPr>
        <w:pStyle w:val="ListBullet"/>
        <w:spacing w:before="20" w:after="60" w:line="288" w:lineRule="auto"/>
        <w:jc w:val="both"/>
      </w:pPr>
      <w:r>
        <w:rPr>
          <w:rFonts w:ascii="Times New Roman" w:hAnsi="Times New Roman"/>
          <w:b/>
          <w:color w:val="1E1E1E"/>
          <w:sz w:val="23"/>
        </w:rPr>
        <w:t xml:space="preserve">  - Các Commit tiếp theo (RQ6): </w:t>
      </w:r>
      <w:r>
        <w:rPr>
          <w:rFonts w:ascii="Times New Roman" w:hAnsi="Times New Roman"/>
          <w:color w:val="1E1E1E"/>
          <w:sz w:val="23"/>
        </w:rPr>
        <w:t>Áp dụng toàn diện 6 biện pháp Hardening, hoàn thiện logic nghiệp vụ thanh toán (idempotency, refund ledger) và kiểm thử an toàn.</w:t>
      </w:r>
    </w:p>
    <w:p>
      <w:pPr>
        <w:pStyle w:val="ListBullet"/>
        <w:spacing w:before="20" w:after="60" w:line="288" w:lineRule="auto"/>
        <w:jc w:val="both"/>
      </w:pPr>
      <w:r>
        <w:rPr>
          <w:rFonts w:ascii="Times New Roman" w:hAnsi="Times New Roman"/>
          <w:b/>
          <w:color w:val="1E1E1E"/>
          <w:sz w:val="23"/>
        </w:rPr>
        <w:t xml:space="preserve">• Tài liệu README.md chuẩn chỉ: </w:t>
      </w:r>
      <w:r>
        <w:rPr>
          <w:rFonts w:ascii="Times New Roman" w:hAnsi="Times New Roman"/>
          <w:color w:val="1E1E1E"/>
          <w:sz w:val="23"/>
        </w:rPr>
        <w:t>Tệp tin README.md được biên soạn chi tiết, hướng dẫn cụ thể quy trình chuẩn bị môi trường, cấu hình tệp .env từ .env.example, khởi chạy toàn bộ hệ thống chỉ với một câu lệnh docker compose up -d và các kịch bản kiểm tra sức khỏe hệ thống.</w:t>
      </w:r>
    </w:p>
    <w:p>
      <w:pPr>
        <w:pStyle w:val="ListBullet"/>
        <w:spacing w:before="20" w:after="60" w:line="288" w:lineRule="auto"/>
        <w:jc w:val="both"/>
      </w:pPr>
      <w:r>
        <w:rPr>
          <w:rFonts w:ascii="Times New Roman" w:hAnsi="Times New Roman"/>
          <w:b/>
          <w:color w:val="1E1E1E"/>
          <w:sz w:val="23"/>
        </w:rPr>
        <w:t xml:space="preserve">• Quy tắc bảo mật Secret: </w:t>
      </w:r>
      <w:r>
        <w:rPr>
          <w:rFonts w:ascii="Times New Roman" w:hAnsi="Times New Roman"/>
          <w:color w:val="1E1E1E"/>
          <w:sz w:val="23"/>
        </w:rPr>
        <w:t>Tuyệt đối không commit tệp .env thật lên GitHub. Tệp .env được đưa vào .gitignore. Kho lưu trữ chỉ cung cấp tệp .env.example với các giá trị placeholder an toàn.</w:t>
      </w:r>
    </w:p>
    <w:p>
      <w:pPr>
        <w:spacing w:before="120" w:after="40"/>
        <w:jc w:val="center"/>
      </w:pPr>
      <w:r>
        <w:drawing>
          <wp:inline xmlns:a="http://schemas.openxmlformats.org/drawingml/2006/main" xmlns:pic="http://schemas.openxmlformats.org/drawingml/2006/picture">
            <wp:extent cx="5486400" cy="3080742"/>
            <wp:docPr id="1" name="Picture 1"/>
            <wp:cNvGraphicFramePr>
              <a:graphicFrameLocks noChangeAspect="1"/>
            </wp:cNvGraphicFramePr>
            <a:graphic>
              <a:graphicData uri="http://schemas.openxmlformats.org/drawingml/2006/picture">
                <pic:pic>
                  <pic:nvPicPr>
                    <pic:cNvPr id="0" name="RQ1-01-github-repository.png"/>
                    <pic:cNvPicPr/>
                  </pic:nvPicPr>
                  <pic:blipFill>
                    <a:blip r:embed="rId10"/>
                    <a:stretch>
                      <a:fillRect/>
                    </a:stretch>
                  </pic:blipFill>
                  <pic:spPr>
                    <a:xfrm>
                      <a:off x="0" y="0"/>
                      <a:ext cx="5486400" cy="3080742"/>
                    </a:xfrm>
                    <a:prstGeom prst="rect"/>
                  </pic:spPr>
                </pic:pic>
              </a:graphicData>
            </a:graphic>
          </wp:inline>
        </w:drawing>
      </w:r>
    </w:p>
    <w:p>
      <w:pPr>
        <w:spacing w:before="40" w:after="160"/>
        <w:jc w:val="center"/>
      </w:pPr>
      <w:r>
        <w:rPr>
          <w:rFonts w:ascii="Times New Roman" w:hAnsi="Times New Roman"/>
          <w:b/>
          <w:color w:val="3C3C3C"/>
          <w:sz w:val="20"/>
        </w:rPr>
        <w:t xml:space="preserve">Hình 1.1: </w:t>
      </w:r>
      <w:r>
        <w:rPr>
          <w:rFonts w:ascii="Times New Roman" w:hAnsi="Times New Roman"/>
          <w:i/>
          <w:color w:val="3C3C3C"/>
          <w:sz w:val="20"/>
        </w:rPr>
        <w:t>Trang chủ Repository GitHub dtc245200086-svg/DTC245200086_PhamTienHa chuẩn mã số sinh viên và họ tên</w:t>
      </w:r>
    </w:p>
    <w:p>
      <w:pPr>
        <w:spacing w:before="120"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RQ1-02-github-commits.png"/>
                    <pic:cNvPicPr/>
                  </pic:nvPicPr>
                  <pic:blipFill>
                    <a:blip r:embed="rId11"/>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b/>
          <w:color w:val="3C3C3C"/>
          <w:sz w:val="20"/>
        </w:rPr>
        <w:t xml:space="preserve">Hình 1.2: </w:t>
      </w:r>
      <w:r>
        <w:rPr>
          <w:rFonts w:ascii="Times New Roman" w:hAnsi="Times New Roman"/>
          <w:i/>
          <w:color w:val="3C3C3C"/>
          <w:sz w:val="20"/>
        </w:rPr>
        <w:t>Lịch sử các Commit được tổ chức khoa học, rõ ràng theo đúng các mốc kỹ thuật</w:t>
      </w:r>
    </w:p>
    <w:p>
      <w:pPr>
        <w:spacing w:before="120" w:after="4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RQ1-03-github-commit-detail.png"/>
                    <pic:cNvPicPr/>
                  </pic:nvPicPr>
                  <pic:blipFill>
                    <a:blip r:embed="rId12"/>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b/>
          <w:color w:val="3C3C3C"/>
          <w:sz w:val="20"/>
        </w:rPr>
        <w:t xml:space="preserve">Hình 1.3: </w:t>
      </w:r>
      <w:r>
        <w:rPr>
          <w:rFonts w:ascii="Times New Roman" w:hAnsi="Times New Roman"/>
          <w:i/>
          <w:color w:val="3C3C3C"/>
          <w:sz w:val="20"/>
        </w:rPr>
        <w:t>Chi tiết commit triển khai tính năng và cấu hình hệ thống trên GitHub</w:t>
      </w:r>
    </w:p>
    <w:p>
      <w:pPr>
        <w:spacing w:before="120"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RQ1-04-github-readme.png"/>
                    <pic:cNvPicPr/>
                  </pic:nvPicPr>
                  <pic:blipFill>
                    <a:blip r:embed="rId13"/>
                    <a:stretch>
                      <a:fillRect/>
                    </a:stretch>
                  </pic:blipFill>
                  <pic:spPr>
                    <a:xfrm>
                      <a:off x="0" y="0"/>
                      <a:ext cx="5486400" cy="3429000"/>
                    </a:xfrm>
                    <a:prstGeom prst="rect"/>
                  </pic:spPr>
                </pic:pic>
              </a:graphicData>
            </a:graphic>
          </wp:inline>
        </w:drawing>
      </w:r>
    </w:p>
    <w:p>
      <w:pPr>
        <w:spacing w:before="40" w:after="160"/>
        <w:jc w:val="center"/>
      </w:pPr>
      <w:r>
        <w:rPr>
          <w:rFonts w:ascii="Times New Roman" w:hAnsi="Times New Roman"/>
          <w:b/>
          <w:color w:val="3C3C3C"/>
          <w:sz w:val="20"/>
        </w:rPr>
        <w:t xml:space="preserve">Hình 1.4: </w:t>
      </w:r>
      <w:r>
        <w:rPr>
          <w:rFonts w:ascii="Times New Roman" w:hAnsi="Times New Roman"/>
          <w:i/>
          <w:color w:val="3C3C3C"/>
          <w:sz w:val="20"/>
        </w:rPr>
        <w:t>Tài liệu README.md hướng dẫn cài đặt và vận hành hệ thống chi tiết</w:t>
      </w:r>
    </w:p>
    <w:p>
      <w:r>
        <w:br w:type="page"/>
      </w:r>
    </w:p>
    <w:p>
      <w:pPr>
        <w:keepNext/>
        <w:spacing w:before="320" w:after="160"/>
      </w:pPr>
      <w:r>
        <w:rPr>
          <w:rFonts w:ascii="Times New Roman" w:hAnsi="Times New Roman"/>
          <w:b/>
          <w:color w:val="102C57"/>
          <w:sz w:val="30"/>
        </w:rPr>
        <w:t>CHƯƠNG 2: TRIỂN KHAI ỨNG DỤNG WEB, CƠ SỞ DỮ LIỆU VÀ REVERSE PROXY</w:t>
      </w:r>
    </w:p>
    <w:p>
      <w:pPr>
        <w:keepNext/>
        <w:spacing w:before="240" w:after="120"/>
      </w:pPr>
      <w:r>
        <w:rPr>
          <w:rFonts w:ascii="Times New Roman" w:hAnsi="Times New Roman"/>
          <w:b/>
          <w:color w:val="1C4E80"/>
          <w:sz w:val="27"/>
        </w:rPr>
        <w:t>2.1. Triển khai ứng dụng Web &amp; Cơ sở dữ liệu (Bước 1 &amp; Bước 2)</w:t>
      </w:r>
    </w:p>
    <w:p>
      <w:pPr>
        <w:spacing w:before="0" w:after="100" w:line="300" w:lineRule="auto"/>
        <w:jc w:val="both"/>
      </w:pPr>
      <w:r>
        <w:rPr>
          <w:rFonts w:ascii="Times New Roman" w:hAnsi="Times New Roman"/>
          <w:color w:val="1E1E1E"/>
          <w:sz w:val="24"/>
        </w:rPr>
        <w:t>Ứng dụng Quản lý Hóa đơn / Billing được xây dựng theo các tiêu chuẩn kỹ thuật hiện đại, bảo đảm tính sẵn sàng cao, tính toàn vẹn dữ liệu kế toán và khả năng mở rộng linh hoạt:</w:t>
      </w:r>
    </w:p>
    <w:p>
      <w:pPr>
        <w:pStyle w:val="ListBullet"/>
        <w:spacing w:before="20" w:after="60" w:line="288" w:lineRule="auto"/>
        <w:jc w:val="both"/>
      </w:pPr>
      <w:r>
        <w:rPr>
          <w:rFonts w:ascii="Times New Roman" w:hAnsi="Times New Roman"/>
          <w:b/>
          <w:color w:val="1E1E1E"/>
          <w:sz w:val="23"/>
        </w:rPr>
        <w:t xml:space="preserve">• Tầng Ứng dụng Web Backend: </w:t>
      </w:r>
      <w:r>
        <w:rPr>
          <w:rFonts w:ascii="Times New Roman" w:hAnsi="Times New Roman"/>
          <w:color w:val="1E1E1E"/>
          <w:sz w:val="23"/>
        </w:rPr>
        <w:t>Sử dụng Node.js phiên bản mới nhất (v24.x LTS) kết hợp Express framework. Ứng dụng cung cấp đầy đủ các RESTful API và giao diện Server-Side Rendering (SSR) hiện đại, hỗ trợ quản lý danh mục khách hàng, phát hành hóa đơn bán hàng, ghi nhận thanh toán, theo dõi công nợ tức thời, xử lý ghi giảm (credit notes) và xuất báo cáo tài chính định dạng CSV/Excel.</w:t>
      </w:r>
    </w:p>
    <w:p>
      <w:pPr>
        <w:pStyle w:val="ListBullet"/>
        <w:spacing w:before="20" w:after="60" w:line="288" w:lineRule="auto"/>
        <w:jc w:val="both"/>
      </w:pPr>
      <w:r>
        <w:rPr>
          <w:rFonts w:ascii="Times New Roman" w:hAnsi="Times New Roman"/>
          <w:b/>
          <w:color w:val="1E1E1E"/>
          <w:sz w:val="23"/>
        </w:rPr>
        <w:t xml:space="preserve">• Thiết kế Cơ sở dữ liệu PostgreSQL 16: </w:t>
      </w:r>
      <w:r>
        <w:rPr>
          <w:rFonts w:ascii="Times New Roman" w:hAnsi="Times New Roman"/>
          <w:color w:val="1E1E1E"/>
          <w:sz w:val="23"/>
        </w:rPr>
        <w:t>Cơ sở dữ liệu được chuẩn hóa cao với các ràng buộc khóa ngoại (Foreign Keys), khóa chính (Primary Keys), chỉ mục (Indexes) và ràng buộc toàn vẹn CHECK. Các bảng chính bao gồm: customers, invoices, invoice_items, payments, payment_allocations, credit_notes, audit_logs và users.</w:t>
      </w:r>
    </w:p>
    <w:p>
      <w:pPr>
        <w:pStyle w:val="ListBullet"/>
        <w:spacing w:before="20" w:after="60" w:line="288" w:lineRule="auto"/>
        <w:jc w:val="both"/>
      </w:pPr>
      <w:r>
        <w:rPr>
          <w:rFonts w:ascii="Times New Roman" w:hAnsi="Times New Roman"/>
          <w:b/>
          <w:color w:val="1E1E1E"/>
          <w:sz w:val="23"/>
        </w:rPr>
        <w:t xml:space="preserve">• Cơ chế Migration tự động: </w:t>
      </w:r>
      <w:r>
        <w:rPr>
          <w:rFonts w:ascii="Times New Roman" w:hAnsi="Times New Roman"/>
          <w:color w:val="1E1E1E"/>
          <w:sz w:val="23"/>
        </w:rPr>
        <w:t>Quy trình cập nhật cấu trúc cơ sở dữ liệu được tự động hóa hoàn toàn thông qua container dịch vụ migration. Dịch vụ này sử dụng kịch bản migrate.mjs đọc và thực thi tuần tự các tệp SQL định nghĩa bảng trong thư mục db/migrations trước khi web app khởi động, đảm bảo schema luôn đồng bộ và nhất quán.</w:t>
      </w:r>
    </w:p>
    <w:p>
      <w:pPr>
        <w:pStyle w:val="ListBullet"/>
        <w:spacing w:before="20" w:after="60" w:line="288" w:lineRule="auto"/>
        <w:jc w:val="both"/>
      </w:pPr>
      <w:r>
        <w:rPr>
          <w:rFonts w:ascii="Times New Roman" w:hAnsi="Times New Roman"/>
          <w:b/>
          <w:color w:val="1E1E1E"/>
          <w:sz w:val="23"/>
        </w:rPr>
        <w:t xml:space="preserve">• Công cụ Quản trị pgAdmin 4: </w:t>
      </w:r>
      <w:r>
        <w:rPr>
          <w:rFonts w:ascii="Times New Roman" w:hAnsi="Times New Roman"/>
          <w:color w:val="1E1E1E"/>
          <w:sz w:val="23"/>
        </w:rPr>
        <w:t>Hệ thống tích hợp pgAdmin 4 (phiên bản 9.18.0) giúp kỹ trị viên theo dõi trạng thái các bảng dữ liệu, chạy câu lệnh truy vấn SQL trực quan và giám sát các session đang kết nối. pgAdmin được cấu hình tự động nhận diện PostgreSQL qua tệp /pgadmin4/servers.json nạp sẵn.</w:t>
      </w:r>
    </w:p>
    <w:p>
      <w:pPr>
        <w:spacing w:before="0" w:after="100" w:line="300" w:lineRule="auto"/>
        <w:jc w:val="both"/>
      </w:pPr>
      <w:r>
        <w:rPr>
          <w:rFonts w:ascii="Times New Roman" w:hAnsi="Times New Roman"/>
          <w:color w:val="1E1E1E"/>
          <w:sz w:val="24"/>
        </w:rPr>
        <w:t>Cấu hình Docker Compose mẫu cho cụm dịch vụ Cơ sở dữ liệu và Ứng dụng Web:</w:t>
      </w:r>
    </w:p>
    <w:tbl>
      <w:tblPr>
        <w:tblW w:type="auto" w:w="0"/>
        <w:jc w:val="center"/>
        <w:tblLook w:firstColumn="1" w:firstRow="1" w:lastColumn="0" w:lastRow="0" w:noHBand="0" w:noVBand="1" w:val="04A0"/>
      </w:tblPr>
      <w:tblGrid>
        <w:gridCol w:w="8788"/>
      </w:tblGrid>
      <w:tr>
        <w:tc>
          <w:tcPr>
            <w:tcW w:type="dxa" w:w="8788"/>
            <w:shd w:fill="F5F7FA"/>
            <w:tcMar>
              <w:top w:w="80" w:type="dxa"/>
              <w:bottom w:w="80" w:type="dxa"/>
              <w:left w:w="140" w:type="dxa"/>
              <w:right w:w="140" w:type="dxa"/>
            </w:tcMar>
            <w:tcBorders>
              <w:top w:val="single" w:sz="4" w:space="0" w:color="D0D7DE"/>
              <w:bottom w:val="single" w:sz="4" w:space="0" w:color="D0D7DE"/>
              <w:right w:val="single" w:sz="4" w:space="0" w:color="D0D7DE"/>
              <w:left w:val="single" w:sz="18" w:space="0" w:color="0969DA"/>
            </w:tcBorders>
          </w:tcPr>
          <w:p>
            <w:pPr>
              <w:spacing w:before="40" w:after="40" w:line="252" w:lineRule="auto"/>
            </w:pPr>
            <w:r>
              <w:rPr>
                <w:rFonts w:ascii="Consolas" w:hAnsi="Consolas"/>
                <w:color w:val="24292F"/>
                <w:sz w:val="19"/>
              </w:rPr>
              <w:t>postgres:</w:t>
              <w:br/>
              <w:t xml:space="preserve">  image: postgres:16.15-trixie</w:t>
              <w:br/>
              <w:t xml:space="preserve">  environment:</w:t>
              <w:br/>
              <w:t xml:space="preserve">    POSTGRES_DB: billing</w:t>
              <w:br/>
              <w:t xml:space="preserve">    POSTGRES_USER: postgres</w:t>
              <w:br/>
              <w:t xml:space="preserve">    POSTGRES_PASSWORD: ${POSTGRES_PASSWORD}</w:t>
              <w:br/>
              <w:t xml:space="preserve">  volumes:</w:t>
              <w:br/>
              <w:t xml:space="preserve">    - pgdata:/var/lib/postgresql/data</w:t>
              <w:br/>
              <w:t xml:space="preserve">    - ./db/init:/docker-entrypoint-initdb.d:ro</w:t>
              <w:br/>
              <w:t xml:space="preserve">  networks:</w:t>
              <w:br/>
              <w:t xml:space="preserve">    - db_net</w:t>
              <w:br/>
              <w:t xml:space="preserve">  healthcheck:</w:t>
              <w:br/>
              <w:t xml:space="preserve">    test: ["CMD-SHELL", "pg_isready -U postgres -d billing"]</w:t>
              <w:br/>
              <w:t xml:space="preserve">    interval: 5s</w:t>
              <w:br/>
              <w:t xml:space="preserve">    timeout: 3s</w:t>
              <w:br/>
              <w:t xml:space="preserve">    retries: 20</w:t>
              <w:br/>
              <w:br/>
              <w:t>web:</w:t>
              <w:br/>
              <w:t xml:space="preserve">  build: { context: ./app, dockerfile: Dockerfile }</w:t>
              <w:br/>
              <w:t xml:space="preserve">  environment:</w:t>
              <w:br/>
              <w:t xml:space="preserve">    NODE_ENV: production</w:t>
              <w:br/>
              <w:t xml:space="preserve">    PORT: "3000"</w:t>
              <w:br/>
              <w:t xml:space="preserve">    DB_HOST: postgres</w:t>
              <w:br/>
              <w:t xml:space="preserve">    DB_USER: billing_app</w:t>
              <w:br/>
              <w:t xml:space="preserve">    DB_PASSWORD: ${BILLING_APP_PASSWORD}</w:t>
              <w:br/>
              <w:t xml:space="preserve">  depends_on:</w:t>
              <w:br/>
              <w:t xml:space="preserve">    postgres: { condition: service_healthy }</w:t>
              <w:br/>
              <w:t xml:space="preserve">    migration: { condition: service_completed_successfully }</w:t>
              <w:br/>
              <w:t xml:space="preserve">  networks:</w:t>
              <w:br/>
              <w:t xml:space="preserve">    - db_net</w:t>
              <w:br/>
              <w:t xml:space="preserve">    - app_net</w:t>
              <w:br/>
              <w:t xml:space="preserve">    - monitoring_net</w:t>
            </w:r>
          </w:p>
        </w:tc>
      </w:tr>
    </w:tbl>
    <w:p>
      <w:pPr>
        <w:spacing w:after="80"/>
      </w:pPr>
    </w:p>
    <w:p>
      <w:pPr>
        <w:spacing w:before="120" w:after="40"/>
        <w:jc w:val="center"/>
      </w:pPr>
      <w:r>
        <w:drawing>
          <wp:inline xmlns:a="http://schemas.openxmlformats.org/drawingml/2006/main" xmlns:pic="http://schemas.openxmlformats.org/drawingml/2006/picture">
            <wp:extent cx="5486400" cy="4760686"/>
            <wp:docPr id="5" name="Picture 5"/>
            <wp:cNvGraphicFramePr>
              <a:graphicFrameLocks noChangeAspect="1"/>
            </wp:cNvGraphicFramePr>
            <a:graphic>
              <a:graphicData uri="http://schemas.openxmlformats.org/drawingml/2006/picture">
                <pic:pic>
                  <pic:nvPicPr>
                    <pic:cNvPr id="0" name="RQ2-07-pgadmin-runtime.png"/>
                    <pic:cNvPicPr/>
                  </pic:nvPicPr>
                  <pic:blipFill>
                    <a:blip r:embed="rId14"/>
                    <a:stretch>
                      <a:fillRect/>
                    </a:stretch>
                  </pic:blipFill>
                  <pic:spPr>
                    <a:xfrm>
                      <a:off x="0" y="0"/>
                      <a:ext cx="5486400" cy="4760686"/>
                    </a:xfrm>
                    <a:prstGeom prst="rect"/>
                  </pic:spPr>
                </pic:pic>
              </a:graphicData>
            </a:graphic>
          </wp:inline>
        </w:drawing>
      </w:r>
    </w:p>
    <w:p>
      <w:pPr>
        <w:spacing w:before="40" w:after="160"/>
        <w:jc w:val="center"/>
      </w:pPr>
      <w:r>
        <w:rPr>
          <w:rFonts w:ascii="Times New Roman" w:hAnsi="Times New Roman"/>
          <w:b/>
          <w:color w:val="3C3C3C"/>
          <w:sz w:val="20"/>
        </w:rPr>
        <w:t xml:space="preserve">Hình 2.1: </w:t>
      </w:r>
      <w:r>
        <w:rPr>
          <w:rFonts w:ascii="Times New Roman" w:hAnsi="Times New Roman"/>
          <w:i/>
          <w:color w:val="3C3C3C"/>
          <w:sz w:val="20"/>
        </w:rPr>
        <w:t>Giao diện pgAdmin 4 kết nối thành công và quản trị dữ liệu PostgreSQL 16 tại cổng nội bộ 5050</w:t>
      </w:r>
    </w:p>
    <w:p>
      <w:pPr>
        <w:keepNext/>
        <w:spacing w:before="240" w:after="120"/>
      </w:pPr>
      <w:r>
        <w:rPr>
          <w:rFonts w:ascii="Times New Roman" w:hAnsi="Times New Roman"/>
          <w:b/>
          <w:color w:val="1C4E80"/>
          <w:sz w:val="27"/>
        </w:rPr>
        <w:t>2.2. Cấu hình Nginx làm Reverse Proxy và Bảo mật cơ bản (Bước 3 - Commit 1)</w:t>
      </w:r>
    </w:p>
    <w:p>
      <w:pPr>
        <w:spacing w:before="0" w:after="100" w:line="300" w:lineRule="auto"/>
        <w:jc w:val="both"/>
      </w:pPr>
      <w:r>
        <w:rPr>
          <w:rFonts w:ascii="Times New Roman" w:hAnsi="Times New Roman"/>
          <w:color w:val="1E1E1E"/>
          <w:sz w:val="24"/>
        </w:rPr>
        <w:t>Nginx được cấu hình đóng vai trò Reverse Proxy làm lá chắn bảo vệ toàn bộ ứng dụng web bên trong. Việc sử dụng phiên bản unprivileged (người dùng nginx UID 101) giúp ngăn chặn nguy cơ leo thang đặc quyền ngay tại tầng gateway:</w:t>
      </w:r>
    </w:p>
    <w:p>
      <w:pPr>
        <w:pStyle w:val="ListBullet"/>
        <w:spacing w:before="20" w:after="60" w:line="288" w:lineRule="auto"/>
        <w:jc w:val="both"/>
      </w:pPr>
      <w:r>
        <w:rPr>
          <w:rFonts w:ascii="Times New Roman" w:hAnsi="Times New Roman"/>
          <w:b/>
          <w:color w:val="1E1E1E"/>
          <w:sz w:val="23"/>
        </w:rPr>
        <w:t xml:space="preserve">• Tự động chuyển hướng HTTP sang HTTPS: </w:t>
      </w:r>
      <w:r>
        <w:rPr>
          <w:rFonts w:ascii="Times New Roman" w:hAnsi="Times New Roman"/>
          <w:color w:val="1E1E1E"/>
          <w:sz w:val="23"/>
        </w:rPr>
        <w:t>Nginx tiếp nhận kết nối HTTP tại cổng 8080 (ánh xạ ra cổng 80 của host) và tự động trả về mã HTTP 301 Moved Permanently chuyển hướng toàn bộ sang giao thức HTTPS cổng 443 an toàn.</w:t>
      </w:r>
    </w:p>
    <w:p>
      <w:pPr>
        <w:pStyle w:val="ListBullet"/>
        <w:spacing w:before="20" w:after="60" w:line="288" w:lineRule="auto"/>
        <w:jc w:val="both"/>
      </w:pPr>
      <w:r>
        <w:rPr>
          <w:rFonts w:ascii="Times New Roman" w:hAnsi="Times New Roman"/>
          <w:b/>
          <w:color w:val="1E1E1E"/>
          <w:sz w:val="23"/>
        </w:rPr>
        <w:t xml:space="preserve">• Cấu hình HTTPS tự ký (SSL/TLS): </w:t>
      </w:r>
      <w:r>
        <w:rPr>
          <w:rFonts w:ascii="Times New Roman" w:hAnsi="Times New Roman"/>
          <w:color w:val="1E1E1E"/>
          <w:sz w:val="23"/>
        </w:rPr>
        <w:t>Khởi tạo chứng chỉ X.509 tự ký sử dụng thuật toán mã hóa RSA 4096-bit với Subject Alternative Name (SAN) cho cả localhost và domain nội bộ billing.local. Kích hoạt các phiên bản giao thức mã hóa mạnh mẽ TLSv1.2 và TLSv1.3, vô hiệu hóa hoàn toàn các giao thức lỗi thời (SSLv3, TLSv1.0, TLSv1.1).</w:t>
      </w:r>
    </w:p>
    <w:p>
      <w:pPr>
        <w:pStyle w:val="ListBullet"/>
        <w:spacing w:before="20" w:after="60" w:line="288" w:lineRule="auto"/>
        <w:jc w:val="both"/>
      </w:pPr>
      <w:r>
        <w:rPr>
          <w:rFonts w:ascii="Times New Roman" w:hAnsi="Times New Roman"/>
          <w:b/>
          <w:color w:val="1E1E1E"/>
          <w:sz w:val="23"/>
        </w:rPr>
        <w:t xml:space="preserve">• Triển khai bộ HTTP Security Headers: </w:t>
      </w:r>
      <w:r>
        <w:rPr>
          <w:rFonts w:ascii="Times New Roman" w:hAnsi="Times New Roman"/>
          <w:color w:val="1E1E1E"/>
          <w:sz w:val="23"/>
        </w:rPr>
        <w:t>Nginx được cấu hình đầy đủ bộ tiêu chuẩn các HTTP Security Headers nhằm ngăn chặn các lỗ hổng web phổ biến:</w:t>
      </w:r>
    </w:p>
    <w:tbl>
      <w:tblPr>
        <w:tblW w:type="auto" w:w="0"/>
        <w:tblLook w:firstColumn="1" w:firstRow="1" w:lastColumn="0" w:lastRow="0" w:noHBand="0" w:noVBand="1" w:val="04A0"/>
        <w:jc w:val="center"/>
        <w:tblBorders>
          <w:top w:val="single" w:sz="4" w:space="0" w:color="C0D0E0"/>
          <w:bottom w:val="single" w:sz="4" w:space="0" w:color="C0D0E0"/>
          <w:left w:val="single" w:sz="4" w:space="0" w:color="C0D0E0"/>
          <w:right w:val="single" w:sz="4" w:space="0" w:color="C0D0E0"/>
          <w:insideH w:val="single" w:sz="4" w:space="0" w:color="C0D0E0"/>
          <w:insideV w:val="single" w:sz="4" w:space="0" w:color="C0D0E0"/>
        </w:tblBorders>
      </w:tblPr>
      <w:tblGrid>
        <w:gridCol w:w="2929"/>
        <w:gridCol w:w="2929"/>
        <w:gridCol w:w="2929"/>
      </w:tblGrid>
      <w:tr>
        <w:tc>
          <w:tcPr>
            <w:tcW w:type="dxa" w:w="2592"/>
            <w:shd w:fill="102C57"/>
            <w:tcMar>
              <w:top w:w="100" w:type="dxa"/>
              <w:bottom w:w="100" w:type="dxa"/>
              <w:left w:w="120" w:type="dxa"/>
              <w:right w:w="120" w:type="dxa"/>
            </w:tcMar>
          </w:tcPr>
          <w:p>
            <w:pPr>
              <w:jc w:val="center"/>
            </w:pPr>
            <w:r>
              <w:rPr>
                <w:rFonts w:ascii="Times New Roman" w:hAnsi="Times New Roman"/>
                <w:b/>
                <w:color w:val="FFFFFF"/>
                <w:sz w:val="21"/>
              </w:rPr>
              <w:t>Tên HTTP Header</w:t>
            </w:r>
          </w:p>
        </w:tc>
        <w:tc>
          <w:tcPr>
            <w:tcW w:type="dxa" w:w="3168"/>
            <w:shd w:fill="102C57"/>
            <w:tcMar>
              <w:top w:w="100" w:type="dxa"/>
              <w:bottom w:w="100" w:type="dxa"/>
              <w:left w:w="120" w:type="dxa"/>
              <w:right w:w="120" w:type="dxa"/>
            </w:tcMar>
          </w:tcPr>
          <w:p>
            <w:pPr>
              <w:jc w:val="center"/>
            </w:pPr>
            <w:r>
              <w:rPr>
                <w:rFonts w:ascii="Times New Roman" w:hAnsi="Times New Roman"/>
                <w:b/>
                <w:color w:val="FFFFFF"/>
                <w:sz w:val="21"/>
              </w:rPr>
              <w:t>Giá trị cấu hình</w:t>
            </w:r>
          </w:p>
        </w:tc>
        <w:tc>
          <w:tcPr>
            <w:tcW w:type="dxa" w:w="3600"/>
            <w:shd w:fill="102C57"/>
            <w:tcMar>
              <w:top w:w="100" w:type="dxa"/>
              <w:bottom w:w="100" w:type="dxa"/>
              <w:left w:w="120" w:type="dxa"/>
              <w:right w:w="120" w:type="dxa"/>
            </w:tcMar>
          </w:tcPr>
          <w:p>
            <w:pPr>
              <w:jc w:val="center"/>
            </w:pPr>
            <w:r>
              <w:rPr>
                <w:rFonts w:ascii="Times New Roman" w:hAnsi="Times New Roman"/>
                <w:b/>
                <w:color w:val="FFFFFF"/>
                <w:sz w:val="21"/>
              </w:rPr>
              <w:t>Mục đích bảo mật phòng chống tấn công</w:t>
            </w:r>
          </w:p>
        </w:tc>
      </w:tr>
      <w:tr>
        <w:tc>
          <w:tcPr>
            <w:tcW w:type="dxa" w:w="259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Strict-Transport-Security</w:t>
            </w:r>
          </w:p>
        </w:tc>
        <w:tc>
          <w:tcPr>
            <w:tcW w:type="dxa" w:w="316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max-age=86400 always</w:t>
            </w:r>
          </w:p>
        </w:tc>
        <w:tc>
          <w:tcPr>
            <w:tcW w:type="dxa" w:w="360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Ép trình duyệt luôn kết nối qua HTTPS, chống Man-In-The-Middle (MITM)</w:t>
            </w:r>
          </w:p>
        </w:tc>
      </w:tr>
      <w:tr>
        <w:tc>
          <w:tcPr>
            <w:tcW w:type="dxa" w:w="2592"/>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X-Content-Type-Options</w:t>
            </w:r>
          </w:p>
        </w:tc>
        <w:tc>
          <w:tcPr>
            <w:tcW w:type="dxa" w:w="316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nosniff always</w:t>
            </w:r>
          </w:p>
        </w:tc>
        <w:tc>
          <w:tcPr>
            <w:tcW w:type="dxa" w:w="3600"/>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Ngăn chặn trình duyệt tự ý đoán định dạng file (MIME-sniffing)</w:t>
            </w:r>
          </w:p>
        </w:tc>
      </w:tr>
      <w:tr>
        <w:tc>
          <w:tcPr>
            <w:tcW w:type="dxa" w:w="259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X-Frame-Options</w:t>
            </w:r>
          </w:p>
        </w:tc>
        <w:tc>
          <w:tcPr>
            <w:tcW w:type="dxa" w:w="316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DENY always</w:t>
            </w:r>
          </w:p>
        </w:tc>
        <w:tc>
          <w:tcPr>
            <w:tcW w:type="dxa" w:w="360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Cấm hoàn toàn việc nhúng website vào thẻ &lt;iframe&gt;, chống Clickjacking</w:t>
            </w:r>
          </w:p>
        </w:tc>
      </w:tr>
      <w:tr>
        <w:tc>
          <w:tcPr>
            <w:tcW w:type="dxa" w:w="2592"/>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Referrer-Policy</w:t>
            </w:r>
          </w:p>
        </w:tc>
        <w:tc>
          <w:tcPr>
            <w:tcW w:type="dxa" w:w="316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strict-origin-when-cross-origin always</w:t>
            </w:r>
          </w:p>
        </w:tc>
        <w:tc>
          <w:tcPr>
            <w:tcW w:type="dxa" w:w="3600"/>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Bảo vệ thông tin URL nhạy cảm không bị rò rỉ khi người dùng chuyển trang</w:t>
            </w:r>
          </w:p>
        </w:tc>
      </w:tr>
      <w:tr>
        <w:tc>
          <w:tcPr>
            <w:tcW w:type="dxa" w:w="259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Permissions-Policy</w:t>
            </w:r>
          </w:p>
        </w:tc>
        <w:tc>
          <w:tcPr>
            <w:tcW w:type="dxa" w:w="316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camera=(), microphone=(), geolocation=()</w:t>
            </w:r>
          </w:p>
        </w:tc>
        <w:tc>
          <w:tcPr>
            <w:tcW w:type="dxa" w:w="360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Vô hiệu hóa quyền truy cập phần cứng nhạy cảm của client</w:t>
            </w:r>
          </w:p>
        </w:tc>
      </w:tr>
      <w:tr>
        <w:tc>
          <w:tcPr>
            <w:tcW w:type="dxa" w:w="2592"/>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Content-Security-Policy</w:t>
            </w:r>
          </w:p>
        </w:tc>
        <w:tc>
          <w:tcPr>
            <w:tcW w:type="dxa" w:w="316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default-src 'self'; script-src 'self'...</w:t>
            </w:r>
          </w:p>
        </w:tc>
        <w:tc>
          <w:tcPr>
            <w:tcW w:type="dxa" w:w="3600"/>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Ngăn chặn tiêm mã độc kịch bản chéo trang (chống XSS)</w:t>
            </w:r>
          </w:p>
        </w:tc>
      </w:tr>
      <w:tr>
        <w:tc>
          <w:tcPr>
            <w:tcW w:type="dxa" w:w="259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X-Request-Id</w:t>
            </w:r>
          </w:p>
        </w:tc>
        <w:tc>
          <w:tcPr>
            <w:tcW w:type="dxa" w:w="316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$request_id (UUID độc bản)</w:t>
            </w:r>
          </w:p>
        </w:tc>
        <w:tc>
          <w:tcPr>
            <w:tcW w:type="dxa" w:w="360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Gán mã định danh duy nhất cho từng request phục vụ đối chiếu log</w:t>
            </w:r>
          </w:p>
        </w:tc>
      </w:tr>
    </w:tbl>
    <w:p>
      <w:pPr>
        <w:spacing w:before="0" w:after="100" w:line="300" w:lineRule="auto"/>
        <w:jc w:val="both"/>
      </w:pPr>
      <w:r>
        <w:rPr>
          <w:rFonts w:ascii="Times New Roman" w:hAnsi="Times New Roman"/>
          <w:b/>
          <w:color w:val="1E1E1E"/>
          <w:sz w:val="24"/>
        </w:rPr>
        <w:t xml:space="preserve">• Che giấu thông tin &amp; Chặn endpoint nội bộ: </w:t>
      </w:r>
      <w:r>
        <w:rPr>
          <w:rFonts w:ascii="Times New Roman" w:hAnsi="Times New Roman"/>
          <w:color w:val="1E1E1E"/>
          <w:sz w:val="24"/>
        </w:rPr>
        <w:t>Ẩn thông tin phiên bản máy chủ với chỉ thị server_tokens off (kết quả cURL chỉ trả về Server: nginx thay vì lộ phiên bản chi tiết). Đồng thời, cấu hình Nginx chặn đứng và trả về mã lỗi 404 cho các đường dẫn nhạy cảm nội bộ (/health, /metrics, /stub_status) khi bị truy cập từ bên ngoài.</w:t>
      </w:r>
    </w:p>
    <w:p>
      <w:pPr>
        <w:spacing w:before="120" w:after="4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RQ3-01-https-browser.png"/>
                    <pic:cNvPicPr/>
                  </pic:nvPicPr>
                  <pic:blipFill>
                    <a:blip r:embed="rId15"/>
                    <a:stretch>
                      <a:fillRect/>
                    </a:stretch>
                  </pic:blipFill>
                  <pic:spPr>
                    <a:xfrm>
                      <a:off x="0" y="0"/>
                      <a:ext cx="5486400" cy="3086100"/>
                    </a:xfrm>
                    <a:prstGeom prst="rect"/>
                  </pic:spPr>
                </pic:pic>
              </a:graphicData>
            </a:graphic>
          </wp:inline>
        </w:drawing>
      </w:r>
    </w:p>
    <w:p>
      <w:pPr>
        <w:spacing w:before="40" w:after="160"/>
        <w:jc w:val="center"/>
      </w:pPr>
      <w:r>
        <w:rPr>
          <w:rFonts w:ascii="Times New Roman" w:hAnsi="Times New Roman"/>
          <w:b/>
          <w:color w:val="3C3C3C"/>
          <w:sz w:val="20"/>
        </w:rPr>
        <w:t xml:space="preserve">Hình 2.2: </w:t>
      </w:r>
      <w:r>
        <w:rPr>
          <w:rFonts w:ascii="Times New Roman" w:hAnsi="Times New Roman"/>
          <w:i/>
          <w:color w:val="3C3C3C"/>
          <w:sz w:val="20"/>
        </w:rPr>
        <w:t>Truy cập ứng dụng web thành công qua HTTPS tự ký trên trình duyệt Chrome</w:t>
      </w:r>
    </w:p>
    <w:p>
      <w:pPr>
        <w:spacing w:before="120" w:after="40"/>
        <w:jc w:val="center"/>
      </w:pPr>
      <w:r>
        <w:drawing>
          <wp:inline xmlns:a="http://schemas.openxmlformats.org/drawingml/2006/main" xmlns:pic="http://schemas.openxmlformats.org/drawingml/2006/picture">
            <wp:extent cx="5486400" cy="5203195"/>
            <wp:docPr id="7" name="Picture 7"/>
            <wp:cNvGraphicFramePr>
              <a:graphicFrameLocks noChangeAspect="1"/>
            </wp:cNvGraphicFramePr>
            <a:graphic>
              <a:graphicData uri="http://schemas.openxmlformats.org/drawingml/2006/picture">
                <pic:pic>
                  <pic:nvPicPr>
                    <pic:cNvPr id="0" name="RQ3-02-runtime-verification.png"/>
                    <pic:cNvPicPr/>
                  </pic:nvPicPr>
                  <pic:blipFill>
                    <a:blip r:embed="rId16"/>
                    <a:stretch>
                      <a:fillRect/>
                    </a:stretch>
                  </pic:blipFill>
                  <pic:spPr>
                    <a:xfrm>
                      <a:off x="0" y="0"/>
                      <a:ext cx="5486400" cy="5203195"/>
                    </a:xfrm>
                    <a:prstGeom prst="rect"/>
                  </pic:spPr>
                </pic:pic>
              </a:graphicData>
            </a:graphic>
          </wp:inline>
        </w:drawing>
      </w:r>
    </w:p>
    <w:p>
      <w:pPr>
        <w:spacing w:before="40" w:after="160"/>
        <w:jc w:val="center"/>
      </w:pPr>
      <w:r>
        <w:rPr>
          <w:rFonts w:ascii="Times New Roman" w:hAnsi="Times New Roman"/>
          <w:b/>
          <w:color w:val="3C3C3C"/>
          <w:sz w:val="20"/>
        </w:rPr>
        <w:t xml:space="preserve">Hình 2.3: </w:t>
      </w:r>
      <w:r>
        <w:rPr>
          <w:rFonts w:ascii="Times New Roman" w:hAnsi="Times New Roman"/>
          <w:i/>
          <w:color w:val="3C3C3C"/>
          <w:sz w:val="20"/>
        </w:rPr>
        <w:t>Kết quả kiểm tra runtime qua cURL xác nhận HTTPS và toàn bộ 7 Security Headers</w:t>
      </w:r>
    </w:p>
    <w:p>
      <w:r>
        <w:br w:type="page"/>
      </w:r>
    </w:p>
    <w:p>
      <w:pPr>
        <w:keepNext/>
        <w:spacing w:before="320" w:after="160"/>
      </w:pPr>
      <w:r>
        <w:rPr>
          <w:rFonts w:ascii="Times New Roman" w:hAnsi="Times New Roman"/>
          <w:b/>
          <w:color w:val="102C57"/>
          <w:sz w:val="30"/>
        </w:rPr>
        <w:t>CHƯƠNG 3: GIÁM SÁT HỆ THỐNG VỚI PROMETHEUS, GRAFANA VÀ LOKI</w:t>
      </w:r>
    </w:p>
    <w:p>
      <w:pPr>
        <w:keepNext/>
        <w:spacing w:before="240" w:after="120"/>
      </w:pPr>
      <w:r>
        <w:rPr>
          <w:rFonts w:ascii="Times New Roman" w:hAnsi="Times New Roman"/>
          <w:b/>
          <w:color w:val="1C4E80"/>
          <w:sz w:val="27"/>
        </w:rPr>
        <w:t>3.1. Tích hợp Prometheus + Grafana (Bước 4 - Commit 2)</w:t>
      </w:r>
    </w:p>
    <w:p>
      <w:pPr>
        <w:spacing w:before="0" w:after="100" w:line="300" w:lineRule="auto"/>
        <w:jc w:val="both"/>
      </w:pPr>
      <w:r>
        <w:rPr>
          <w:rFonts w:ascii="Times New Roman" w:hAnsi="Times New Roman"/>
          <w:color w:val="1E1E1E"/>
          <w:sz w:val="24"/>
        </w:rPr>
        <w:t>Hệ thống giám sát chỉ số kỹ thuật (Metrics Observability) được thiết lập theo mô hình kéo (Pull model) với chu kỳ cào dữ liệu định kỳ 15 giây. Prometheus thu thập số liệu từ 6 scrape targets đại diện cho 3 tầng hạ tầng, tất cả 6/6 mục tiêu đều đạt trạng thái UP 100%:</w:t>
      </w:r>
    </w:p>
    <w:p>
      <w:pPr>
        <w:pStyle w:val="ListBullet"/>
        <w:spacing w:before="20" w:after="60" w:line="288" w:lineRule="auto"/>
        <w:jc w:val="both"/>
      </w:pPr>
      <w:r>
        <w:rPr>
          <w:rFonts w:ascii="Times New Roman" w:hAnsi="Times New Roman"/>
          <w:b/>
          <w:color w:val="1E1E1E"/>
          <w:sz w:val="23"/>
        </w:rPr>
        <w:t xml:space="preserve">• Tầng 1 — Giám sát Tài nguyên Container (cAdvisor:8080): </w:t>
      </w:r>
      <w:r>
        <w:rPr>
          <w:rFonts w:ascii="Times New Roman" w:hAnsi="Times New Roman"/>
          <w:color w:val="1E1E1E"/>
          <w:sz w:val="23"/>
        </w:rPr>
        <w:t>Thu thập số liệu mức độ sử dụng CPU, RAM working set, Network I/O và Disk I/O của toàn bộ các Docker container.</w:t>
      </w:r>
    </w:p>
    <w:p>
      <w:pPr>
        <w:pStyle w:val="ListBullet"/>
        <w:spacing w:before="20" w:after="60" w:line="288" w:lineRule="auto"/>
        <w:jc w:val="both"/>
      </w:pPr>
      <w:r>
        <w:rPr>
          <w:rFonts w:ascii="Times New Roman" w:hAnsi="Times New Roman"/>
          <w:b/>
          <w:color w:val="1E1E1E"/>
          <w:sz w:val="23"/>
        </w:rPr>
        <w:t xml:space="preserve">• Tầng 2 — Giám sát Web Server &amp; Ứng dụng: </w:t>
      </w:r>
      <w:r>
        <w:rPr>
          <w:rFonts w:ascii="Times New Roman" w:hAnsi="Times New Roman"/>
          <w:color w:val="1E1E1E"/>
          <w:sz w:val="23"/>
        </w:rPr>
        <w:t>nginx-exporter (cổng 9113) cào thông số kết nối Nginx stub_status; web /metrics (cổng 3000) xuất các chỉ số HTTP requests/sec, error rate, p95 latency.</w:t>
      </w:r>
    </w:p>
    <w:p>
      <w:pPr>
        <w:pStyle w:val="ListBullet"/>
        <w:spacing w:before="20" w:after="60" w:line="288" w:lineRule="auto"/>
        <w:jc w:val="both"/>
      </w:pPr>
      <w:r>
        <w:rPr>
          <w:rFonts w:ascii="Times New Roman" w:hAnsi="Times New Roman"/>
          <w:b/>
          <w:color w:val="1E1E1E"/>
          <w:sz w:val="23"/>
        </w:rPr>
        <w:t xml:space="preserve">• Tầng 3 — Giám sát Cơ sở dữ liệu: </w:t>
      </w:r>
      <w:r>
        <w:rPr>
          <w:rFonts w:ascii="Times New Roman" w:hAnsi="Times New Roman"/>
          <w:color w:val="1E1E1E"/>
          <w:sz w:val="23"/>
        </w:rPr>
        <w:t>postgres-exporter (cổng 9187) đo lường số lượng kết nối đang hoạt động (active connections), tốc độ commit/rollback giao dịch và dung lượng database.</w:t>
      </w:r>
    </w:p>
    <w:p>
      <w:pPr>
        <w:spacing w:before="120" w:after="40"/>
        <w:jc w:val="center"/>
      </w:pPr>
      <w:r>
        <w:drawing>
          <wp:inline xmlns:a="http://schemas.openxmlformats.org/drawingml/2006/main" xmlns:pic="http://schemas.openxmlformats.org/drawingml/2006/picture">
            <wp:extent cx="5486400" cy="11520764"/>
            <wp:docPr id="8" name="Picture 8"/>
            <wp:cNvGraphicFramePr>
              <a:graphicFrameLocks noChangeAspect="1"/>
            </wp:cNvGraphicFramePr>
            <a:graphic>
              <a:graphicData uri="http://schemas.openxmlformats.org/drawingml/2006/picture">
                <pic:pic>
                  <pic:nvPicPr>
                    <pic:cNvPr id="0" name="RQ4-01-prometheus-targets.png"/>
                    <pic:cNvPicPr/>
                  </pic:nvPicPr>
                  <pic:blipFill>
                    <a:blip r:embed="rId17"/>
                    <a:stretch>
                      <a:fillRect/>
                    </a:stretch>
                  </pic:blipFill>
                  <pic:spPr>
                    <a:xfrm>
                      <a:off x="0" y="0"/>
                      <a:ext cx="5486400" cy="11520764"/>
                    </a:xfrm>
                    <a:prstGeom prst="rect"/>
                  </pic:spPr>
                </pic:pic>
              </a:graphicData>
            </a:graphic>
          </wp:inline>
        </w:drawing>
      </w:r>
    </w:p>
    <w:p>
      <w:pPr>
        <w:spacing w:before="40" w:after="160"/>
        <w:jc w:val="center"/>
      </w:pPr>
      <w:r>
        <w:rPr>
          <w:rFonts w:ascii="Times New Roman" w:hAnsi="Times New Roman"/>
          <w:b/>
          <w:color w:val="3C3C3C"/>
          <w:sz w:val="20"/>
        </w:rPr>
        <w:t xml:space="preserve">Hình 3.1: </w:t>
      </w:r>
      <w:r>
        <w:rPr>
          <w:rFonts w:ascii="Times New Roman" w:hAnsi="Times New Roman"/>
          <w:i/>
          <w:color w:val="3C3C3C"/>
          <w:sz w:val="20"/>
        </w:rPr>
        <w:t>Giao diện Prometheus Targets xác nhận 6/6 mục tiêu giám sát ở trạng thái UP (100%)</w:t>
      </w:r>
    </w:p>
    <w:p>
      <w:pPr>
        <w:spacing w:before="120" w:after="40"/>
        <w:jc w:val="center"/>
      </w:pPr>
      <w:r>
        <w:drawing>
          <wp:inline xmlns:a="http://schemas.openxmlformats.org/drawingml/2006/main" xmlns:pic="http://schemas.openxmlformats.org/drawingml/2006/picture">
            <wp:extent cx="5486400" cy="997527"/>
            <wp:docPr id="9" name="Picture 9"/>
            <wp:cNvGraphicFramePr>
              <a:graphicFrameLocks noChangeAspect="1"/>
            </wp:cNvGraphicFramePr>
            <a:graphic>
              <a:graphicData uri="http://schemas.openxmlformats.org/drawingml/2006/picture">
                <pic:pic>
                  <pic:nvPicPr>
                    <pic:cNvPr id="0" name="RQ4-02-grafana-container-row.png"/>
                    <pic:cNvPicPr/>
                  </pic:nvPicPr>
                  <pic:blipFill>
                    <a:blip r:embed="rId18"/>
                    <a:stretch>
                      <a:fillRect/>
                    </a:stretch>
                  </pic:blipFill>
                  <pic:spPr>
                    <a:xfrm>
                      <a:off x="0" y="0"/>
                      <a:ext cx="5486400" cy="997527"/>
                    </a:xfrm>
                    <a:prstGeom prst="rect"/>
                  </pic:spPr>
                </pic:pic>
              </a:graphicData>
            </a:graphic>
          </wp:inline>
        </w:drawing>
      </w:r>
    </w:p>
    <w:p>
      <w:pPr>
        <w:spacing w:before="40" w:after="160"/>
        <w:jc w:val="center"/>
      </w:pPr>
      <w:r>
        <w:rPr>
          <w:rFonts w:ascii="Times New Roman" w:hAnsi="Times New Roman"/>
          <w:b/>
          <w:color w:val="3C3C3C"/>
          <w:sz w:val="20"/>
        </w:rPr>
        <w:t xml:space="preserve">Hình 3.2: </w:t>
      </w:r>
      <w:r>
        <w:rPr>
          <w:rFonts w:ascii="Times New Roman" w:hAnsi="Times New Roman"/>
          <w:i/>
          <w:color w:val="3C3C3C"/>
          <w:sz w:val="20"/>
        </w:rPr>
        <w:t>Grafana Dashboard - Hàng giám sát tài nguyên Container (cAdvisor metrics)</w:t>
      </w:r>
    </w:p>
    <w:p>
      <w:pPr>
        <w:spacing w:before="120" w:after="40"/>
        <w:jc w:val="center"/>
      </w:pPr>
      <w:r>
        <w:drawing>
          <wp:inline xmlns:a="http://schemas.openxmlformats.org/drawingml/2006/main" xmlns:pic="http://schemas.openxmlformats.org/drawingml/2006/picture">
            <wp:extent cx="5486400" cy="1787236"/>
            <wp:docPr id="10" name="Picture 10"/>
            <wp:cNvGraphicFramePr>
              <a:graphicFrameLocks noChangeAspect="1"/>
            </wp:cNvGraphicFramePr>
            <a:graphic>
              <a:graphicData uri="http://schemas.openxmlformats.org/drawingml/2006/picture">
                <pic:pic>
                  <pic:nvPicPr>
                    <pic:cNvPr id="0" name="RQ4-03-grafana-web-row.png"/>
                    <pic:cNvPicPr/>
                  </pic:nvPicPr>
                  <pic:blipFill>
                    <a:blip r:embed="rId19"/>
                    <a:stretch>
                      <a:fillRect/>
                    </a:stretch>
                  </pic:blipFill>
                  <pic:spPr>
                    <a:xfrm>
                      <a:off x="0" y="0"/>
                      <a:ext cx="5486400" cy="1787236"/>
                    </a:xfrm>
                    <a:prstGeom prst="rect"/>
                  </pic:spPr>
                </pic:pic>
              </a:graphicData>
            </a:graphic>
          </wp:inline>
        </w:drawing>
      </w:r>
    </w:p>
    <w:p>
      <w:pPr>
        <w:spacing w:before="40" w:after="160"/>
        <w:jc w:val="center"/>
      </w:pPr>
      <w:r>
        <w:rPr>
          <w:rFonts w:ascii="Times New Roman" w:hAnsi="Times New Roman"/>
          <w:b/>
          <w:color w:val="3C3C3C"/>
          <w:sz w:val="20"/>
        </w:rPr>
        <w:t xml:space="preserve">Hình 3.3: </w:t>
      </w:r>
      <w:r>
        <w:rPr>
          <w:rFonts w:ascii="Times New Roman" w:hAnsi="Times New Roman"/>
          <w:i/>
          <w:color w:val="3C3C3C"/>
          <w:sz w:val="20"/>
        </w:rPr>
        <w:t>Grafana Dashboard - Hàng giám sát Web Server</w:t>
      </w:r>
    </w:p>
    <w:p>
      <w:pPr>
        <w:spacing w:before="120" w:after="40"/>
        <w:jc w:val="center"/>
      </w:pPr>
      <w:r>
        <w:drawing>
          <wp:inline xmlns:a="http://schemas.openxmlformats.org/drawingml/2006/main" xmlns:pic="http://schemas.openxmlformats.org/drawingml/2006/picture">
            <wp:extent cx="5486400" cy="1634836"/>
            <wp:docPr id="11" name="Picture 11"/>
            <wp:cNvGraphicFramePr>
              <a:graphicFrameLocks noChangeAspect="1"/>
            </wp:cNvGraphicFramePr>
            <a:graphic>
              <a:graphicData uri="http://schemas.openxmlformats.org/drawingml/2006/picture">
                <pic:pic>
                  <pic:nvPicPr>
                    <pic:cNvPr id="0" name="RQ4-04-grafana-database-row.png"/>
                    <pic:cNvPicPr/>
                  </pic:nvPicPr>
                  <pic:blipFill>
                    <a:blip r:embed="rId20"/>
                    <a:stretch>
                      <a:fillRect/>
                    </a:stretch>
                  </pic:blipFill>
                  <pic:spPr>
                    <a:xfrm>
                      <a:off x="0" y="0"/>
                      <a:ext cx="5486400" cy="1634836"/>
                    </a:xfrm>
                    <a:prstGeom prst="rect"/>
                  </pic:spPr>
                </pic:pic>
              </a:graphicData>
            </a:graphic>
          </wp:inline>
        </w:drawing>
      </w:r>
    </w:p>
    <w:p>
      <w:pPr>
        <w:spacing w:before="40" w:after="160"/>
        <w:jc w:val="center"/>
      </w:pPr>
      <w:r>
        <w:rPr>
          <w:rFonts w:ascii="Times New Roman" w:hAnsi="Times New Roman"/>
          <w:b/>
          <w:color w:val="3C3C3C"/>
          <w:sz w:val="20"/>
        </w:rPr>
        <w:t xml:space="preserve">Hình 3.4: </w:t>
      </w:r>
      <w:r>
        <w:rPr>
          <w:rFonts w:ascii="Times New Roman" w:hAnsi="Times New Roman"/>
          <w:i/>
          <w:color w:val="3C3C3C"/>
          <w:sz w:val="20"/>
        </w:rPr>
        <w:t>Grafana Dashboard - Hàng giám sát Database PostgreSQL</w:t>
      </w:r>
    </w:p>
    <w:p>
      <w:pPr>
        <w:spacing w:before="120" w:after="40"/>
        <w:jc w:val="center"/>
      </w:pPr>
      <w:r>
        <w:drawing>
          <wp:inline xmlns:a="http://schemas.openxmlformats.org/drawingml/2006/main" xmlns:pic="http://schemas.openxmlformats.org/drawingml/2006/picture">
            <wp:extent cx="5486400" cy="7083041"/>
            <wp:docPr id="12" name="Picture 12"/>
            <wp:cNvGraphicFramePr>
              <a:graphicFrameLocks noChangeAspect="1"/>
            </wp:cNvGraphicFramePr>
            <a:graphic>
              <a:graphicData uri="http://schemas.openxmlformats.org/drawingml/2006/picture">
                <pic:pic>
                  <pic:nvPicPr>
                    <pic:cNvPr id="0" name="RQ4-07-prometheus-business-metric.png"/>
                    <pic:cNvPicPr/>
                  </pic:nvPicPr>
                  <pic:blipFill>
                    <a:blip r:embed="rId21"/>
                    <a:stretch>
                      <a:fillRect/>
                    </a:stretch>
                  </pic:blipFill>
                  <pic:spPr>
                    <a:xfrm>
                      <a:off x="0" y="0"/>
                      <a:ext cx="5486400" cy="7083041"/>
                    </a:xfrm>
                    <a:prstGeom prst="rect"/>
                  </pic:spPr>
                </pic:pic>
              </a:graphicData>
            </a:graphic>
          </wp:inline>
        </w:drawing>
      </w:r>
    </w:p>
    <w:p>
      <w:pPr>
        <w:spacing w:before="40" w:after="160"/>
        <w:jc w:val="center"/>
      </w:pPr>
      <w:r>
        <w:rPr>
          <w:rFonts w:ascii="Times New Roman" w:hAnsi="Times New Roman"/>
          <w:b/>
          <w:color w:val="3C3C3C"/>
          <w:sz w:val="20"/>
        </w:rPr>
        <w:t xml:space="preserve">Hình 3.5: </w:t>
      </w:r>
      <w:r>
        <w:rPr>
          <w:rFonts w:ascii="Times New Roman" w:hAnsi="Times New Roman"/>
          <w:i/>
          <w:color w:val="3C3C3C"/>
          <w:sz w:val="20"/>
        </w:rPr>
        <w:t>Truy vấn Prometheus đo lường các chỉ số nghiệp vụ hóa đơn và thanh toán</w:t>
      </w:r>
    </w:p>
    <w:p>
      <w:pPr>
        <w:keepNext/>
        <w:spacing w:before="240" w:after="120"/>
      </w:pPr>
      <w:r>
        <w:rPr>
          <w:rFonts w:ascii="Times New Roman" w:hAnsi="Times New Roman"/>
          <w:b/>
          <w:color w:val="1C4E80"/>
          <w:sz w:val="27"/>
        </w:rPr>
        <w:t>3.2. Triển khai hệ thống Log tập trung Loki + Promtail (Bước 5 - Commit 3)</w:t>
      </w:r>
    </w:p>
    <w:p>
      <w:pPr>
        <w:spacing w:before="0" w:after="100" w:line="300" w:lineRule="auto"/>
        <w:jc w:val="both"/>
      </w:pPr>
      <w:r>
        <w:rPr>
          <w:rFonts w:ascii="Times New Roman" w:hAnsi="Times New Roman"/>
          <w:color w:val="1E1E1E"/>
          <w:sz w:val="24"/>
        </w:rPr>
        <w:t>Hệ thống log tập trung sử dụng bộ đôi Loki và Promtail. Promtail gắn kết trực tiếp với Docker socket (/var/run/docker.sock) ở chế độ chỉ đọc để tự động khám phá và thu thập toàn bộ luồng log stdout/stderr từ các container:</w:t>
      </w:r>
    </w:p>
    <w:p>
      <w:pPr>
        <w:pStyle w:val="ListBullet"/>
        <w:spacing w:before="20" w:after="60" w:line="288" w:lineRule="auto"/>
        <w:jc w:val="both"/>
      </w:pPr>
      <w:r>
        <w:rPr>
          <w:rFonts w:ascii="Times New Roman" w:hAnsi="Times New Roman"/>
          <w:b/>
          <w:color w:val="1E1E1E"/>
          <w:sz w:val="23"/>
        </w:rPr>
        <w:t xml:space="preserve">• Chuẩn hóa log có cấu trúc (Structured JSON Logs): </w:t>
      </w:r>
      <w:r>
        <w:rPr>
          <w:rFonts w:ascii="Times New Roman" w:hAnsi="Times New Roman"/>
          <w:color w:val="1E1E1E"/>
          <w:sz w:val="23"/>
        </w:rPr>
        <w:t>Log từ ứng dụng Web và Nginx được cấu hình xuất ra dạng JSON chuẩn hóa, chứa các trường ts, level, msg, request_id, remote_addr, method, path, status, duration_ms.</w:t>
      </w:r>
    </w:p>
    <w:p>
      <w:pPr>
        <w:pStyle w:val="ListBullet"/>
        <w:spacing w:before="20" w:after="60" w:line="288" w:lineRule="auto"/>
        <w:jc w:val="both"/>
      </w:pPr>
      <w:r>
        <w:rPr>
          <w:rFonts w:ascii="Times New Roman" w:hAnsi="Times New Roman"/>
          <w:b/>
          <w:color w:val="1E1E1E"/>
          <w:sz w:val="23"/>
        </w:rPr>
        <w:t xml:space="preserve">• Gắn nhãn tự động (Relabeling): </w:t>
      </w:r>
      <w:r>
        <w:rPr>
          <w:rFonts w:ascii="Times New Roman" w:hAnsi="Times New Roman"/>
          <w:color w:val="1E1E1E"/>
          <w:sz w:val="23"/>
        </w:rPr>
        <w:t>Promtail sử dụng relabel_configs tự động gắn các nhãn service, container, stream giúp việc lập chỉ mục (indexing) trên Loki cực kỳ tối ưu và tốc độ tìm kiếm nhanh vượt trội.</w:t>
      </w:r>
    </w:p>
    <w:p>
      <w:pPr>
        <w:pStyle w:val="ListBullet"/>
        <w:spacing w:before="20" w:after="60" w:line="288" w:lineRule="auto"/>
        <w:jc w:val="both"/>
      </w:pPr>
      <w:r>
        <w:rPr>
          <w:rFonts w:ascii="Times New Roman" w:hAnsi="Times New Roman"/>
          <w:b/>
          <w:color w:val="1E1E1E"/>
          <w:sz w:val="23"/>
        </w:rPr>
        <w:t xml:space="preserve">• Lưu trữ nén trên Volume: </w:t>
      </w:r>
      <w:r>
        <w:rPr>
          <w:rFonts w:ascii="Times New Roman" w:hAnsi="Times New Roman"/>
          <w:color w:val="1E1E1E"/>
          <w:sz w:val="23"/>
        </w:rPr>
        <w:t>Loki nén các chunk log và lưu trữ bền vững trên named volume loki_data với chính sách retention 7 ngày.</w:t>
      </w:r>
    </w:p>
    <w:p>
      <w:pPr>
        <w:keepNext/>
        <w:spacing w:before="240" w:after="120"/>
      </w:pPr>
      <w:r>
        <w:rPr>
          <w:rFonts w:ascii="Times New Roman" w:hAnsi="Times New Roman"/>
          <w:b/>
          <w:color w:val="1C4E80"/>
          <w:sz w:val="27"/>
        </w:rPr>
        <w:t>3.3. Các câu truy vấn LogQL thực tế đã kiểm chứng</w:t>
      </w:r>
    </w:p>
    <w:p>
      <w:pPr>
        <w:spacing w:before="0" w:after="100" w:line="300" w:lineRule="auto"/>
        <w:jc w:val="both"/>
      </w:pPr>
      <w:r>
        <w:rPr>
          <w:rFonts w:ascii="Times New Roman" w:hAnsi="Times New Roman"/>
          <w:color w:val="1E1E1E"/>
          <w:sz w:val="24"/>
        </w:rPr>
        <w:t>Hệ thống đã thực nghiệm và kiểm chứng thành công 5 câu truy vấn LogQL chuyên sâu trên giao diện Grafana Explore:</w:t>
      </w:r>
    </w:p>
    <w:tbl>
      <w:tblPr>
        <w:tblW w:type="auto" w:w="0"/>
        <w:tblLook w:firstColumn="1" w:firstRow="1" w:lastColumn="0" w:lastRow="0" w:noHBand="0" w:noVBand="1" w:val="04A0"/>
        <w:jc w:val="center"/>
        <w:tblBorders>
          <w:top w:val="single" w:sz="4" w:space="0" w:color="C0D0E0"/>
          <w:bottom w:val="single" w:sz="4" w:space="0" w:color="C0D0E0"/>
          <w:left w:val="single" w:sz="4" w:space="0" w:color="C0D0E0"/>
          <w:right w:val="single" w:sz="4" w:space="0" w:color="C0D0E0"/>
          <w:insideH w:val="single" w:sz="4" w:space="0" w:color="C0D0E0"/>
          <w:insideV w:val="single" w:sz="4" w:space="0" w:color="C0D0E0"/>
        </w:tblBorders>
      </w:tblPr>
      <w:tblGrid>
        <w:gridCol w:w="2197"/>
        <w:gridCol w:w="2197"/>
        <w:gridCol w:w="2197"/>
        <w:gridCol w:w="2197"/>
      </w:tblGrid>
      <w:tr>
        <w:tc>
          <w:tcPr>
            <w:tcW w:type="dxa" w:w="720"/>
            <w:shd w:fill="102C57"/>
            <w:tcMar>
              <w:top w:w="100" w:type="dxa"/>
              <w:bottom w:w="100" w:type="dxa"/>
              <w:left w:w="120" w:type="dxa"/>
              <w:right w:w="120" w:type="dxa"/>
            </w:tcMar>
          </w:tcPr>
          <w:p>
            <w:pPr>
              <w:jc w:val="center"/>
            </w:pPr>
            <w:r>
              <w:rPr>
                <w:rFonts w:ascii="Times New Roman" w:hAnsi="Times New Roman"/>
                <w:b/>
                <w:color w:val="FFFFFF"/>
                <w:sz w:val="21"/>
              </w:rPr>
              <w:t>STT</w:t>
            </w:r>
          </w:p>
        </w:tc>
        <w:tc>
          <w:tcPr>
            <w:tcW w:type="dxa" w:w="2592"/>
            <w:shd w:fill="102C57"/>
            <w:tcMar>
              <w:top w:w="100" w:type="dxa"/>
              <w:bottom w:w="100" w:type="dxa"/>
              <w:left w:w="120" w:type="dxa"/>
              <w:right w:w="120" w:type="dxa"/>
            </w:tcMar>
          </w:tcPr>
          <w:p>
            <w:pPr>
              <w:jc w:val="center"/>
            </w:pPr>
            <w:r>
              <w:rPr>
                <w:rFonts w:ascii="Times New Roman" w:hAnsi="Times New Roman"/>
                <w:b/>
                <w:color w:val="FFFFFF"/>
                <w:sz w:val="21"/>
              </w:rPr>
              <w:t>Mục đích truy vấn</w:t>
            </w:r>
          </w:p>
        </w:tc>
        <w:tc>
          <w:tcPr>
            <w:tcW w:type="dxa" w:w="3600"/>
            <w:shd w:fill="102C57"/>
            <w:tcMar>
              <w:top w:w="100" w:type="dxa"/>
              <w:bottom w:w="100" w:type="dxa"/>
              <w:left w:w="120" w:type="dxa"/>
              <w:right w:w="120" w:type="dxa"/>
            </w:tcMar>
          </w:tcPr>
          <w:p>
            <w:pPr>
              <w:jc w:val="center"/>
            </w:pPr>
            <w:r>
              <w:rPr>
                <w:rFonts w:ascii="Times New Roman" w:hAnsi="Times New Roman"/>
                <w:b/>
                <w:color w:val="FFFFFF"/>
                <w:sz w:val="21"/>
              </w:rPr>
              <w:t>Cú pháp LogQL thực tế</w:t>
            </w:r>
          </w:p>
        </w:tc>
        <w:tc>
          <w:tcPr>
            <w:tcW w:type="dxa" w:w="2448"/>
            <w:shd w:fill="102C57"/>
            <w:tcMar>
              <w:top w:w="100" w:type="dxa"/>
              <w:bottom w:w="100" w:type="dxa"/>
              <w:left w:w="120" w:type="dxa"/>
              <w:right w:w="120" w:type="dxa"/>
            </w:tcMar>
          </w:tcPr>
          <w:p>
            <w:pPr>
              <w:jc w:val="center"/>
            </w:pPr>
            <w:r>
              <w:rPr>
                <w:rFonts w:ascii="Times New Roman" w:hAnsi="Times New Roman"/>
                <w:b/>
                <w:color w:val="FFFFFF"/>
                <w:sz w:val="21"/>
              </w:rPr>
              <w:t>Ý nghĩa vận hành &amp; Kết quả</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Q1</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Lọc toàn bộ log ứng dụng Web</w:t>
            </w:r>
          </w:p>
        </w:tc>
        <w:tc>
          <w:tcPr>
            <w:tcW w:type="dxa" w:w="360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{service="web"}</w:t>
            </w:r>
          </w:p>
        </w:tc>
        <w:tc>
          <w:tcPr>
            <w:tcW w:type="dxa" w:w="244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Kiểm tra luồng hoạt động tổng thể của ứng dụng</w:t>
            </w:r>
          </w:p>
        </w:tc>
      </w:tr>
      <w:tr>
        <w:tc>
          <w:tcPr>
            <w:tcW w:type="dxa" w:w="720"/>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Q2</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Lọc sự kiện đăng nhập thất bại</w:t>
            </w:r>
          </w:p>
        </w:tc>
        <w:tc>
          <w:tcPr>
            <w:tcW w:type="dxa" w:w="3600"/>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{service="web"} | json | msg="auth.login_failed"</w:t>
            </w:r>
          </w:p>
        </w:tc>
        <w:tc>
          <w:tcPr>
            <w:tcW w:type="dxa" w:w="244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Xác định rõ tài khoản và IP đăng nhập sai (5 entries trả về)</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Q3</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Lọc mã lỗi Nginx 4xx và 5xx</w:t>
            </w:r>
          </w:p>
        </w:tc>
        <w:tc>
          <w:tcPr>
            <w:tcW w:type="dxa" w:w="360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{service="nginx"} | json | status &gt;= 400</w:t>
            </w:r>
          </w:p>
        </w:tc>
        <w:tc>
          <w:tcPr>
            <w:tcW w:type="dxa" w:w="244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Bắt trọn các request lỗi và thăm dò trái phép (5 entries trả về)</w:t>
            </w:r>
          </w:p>
        </w:tc>
      </w:tr>
      <w:tr>
        <w:tc>
          <w:tcPr>
            <w:tcW w:type="dxa" w:w="720"/>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Q4</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Lọc sự kiện tạo hóa đơn &amp; thanh toán</w:t>
            </w:r>
          </w:p>
        </w:tc>
        <w:tc>
          <w:tcPr>
            <w:tcW w:type="dxa" w:w="3600"/>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{service="web"} | json | msg=~"invoice.created|payment.recorded"</w:t>
            </w:r>
          </w:p>
        </w:tc>
        <w:tc>
          <w:tcPr>
            <w:tcW w:type="dxa" w:w="244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Theo dõi toàn bộ biến động nghiệp vụ tài chính</w:t>
            </w:r>
          </w:p>
        </w:tc>
      </w:tr>
      <w:tr>
        <w:tc>
          <w:tcPr>
            <w:tcW w:type="dxa" w:w="720"/>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Q5</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Thống kê tần suất request theo status</w:t>
            </w:r>
          </w:p>
        </w:tc>
        <w:tc>
          <w:tcPr>
            <w:tcW w:type="dxa" w:w="360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sum by (status) (count_over_time({service="nginx"} | json [5m]))</w:t>
            </w:r>
          </w:p>
        </w:tc>
        <w:tc>
          <w:tcPr>
            <w:tcW w:type="dxa" w:w="244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Vẽ biểu đồ phân bố mã lỗi HTTP thời gian thực (33 data points)</w:t>
            </w:r>
          </w:p>
        </w:tc>
      </w:tr>
    </w:tbl>
    <w:p>
      <w:pPr>
        <w:spacing w:before="120" w:after="40"/>
        <w:jc w:val="center"/>
      </w:pPr>
      <w:r>
        <w:drawing>
          <wp:inline xmlns:a="http://schemas.openxmlformats.org/drawingml/2006/main" xmlns:pic="http://schemas.openxmlformats.org/drawingml/2006/picture">
            <wp:extent cx="5486400" cy="4241698"/>
            <wp:docPr id="13" name="Picture 13"/>
            <wp:cNvGraphicFramePr>
              <a:graphicFrameLocks noChangeAspect="1"/>
            </wp:cNvGraphicFramePr>
            <a:graphic>
              <a:graphicData uri="http://schemas.openxmlformats.org/drawingml/2006/picture">
                <pic:pic>
                  <pic:nvPicPr>
                    <pic:cNvPr id="0" name="RQ5-01-loki-ready.png"/>
                    <pic:cNvPicPr/>
                  </pic:nvPicPr>
                  <pic:blipFill>
                    <a:blip r:embed="rId22"/>
                    <a:stretch>
                      <a:fillRect/>
                    </a:stretch>
                  </pic:blipFill>
                  <pic:spPr>
                    <a:xfrm>
                      <a:off x="0" y="0"/>
                      <a:ext cx="5486400" cy="4241698"/>
                    </a:xfrm>
                    <a:prstGeom prst="rect"/>
                  </pic:spPr>
                </pic:pic>
              </a:graphicData>
            </a:graphic>
          </wp:inline>
        </w:drawing>
      </w:r>
    </w:p>
    <w:p>
      <w:pPr>
        <w:spacing w:before="40" w:after="160"/>
        <w:jc w:val="center"/>
      </w:pPr>
      <w:r>
        <w:rPr>
          <w:rFonts w:ascii="Times New Roman" w:hAnsi="Times New Roman"/>
          <w:b/>
          <w:color w:val="3C3C3C"/>
          <w:sz w:val="20"/>
        </w:rPr>
        <w:t xml:space="preserve">Hình 3.6: </w:t>
      </w:r>
      <w:r>
        <w:rPr>
          <w:rFonts w:ascii="Times New Roman" w:hAnsi="Times New Roman"/>
          <w:i/>
          <w:color w:val="3C3C3C"/>
          <w:sz w:val="20"/>
        </w:rPr>
        <w:t>Trạng thái hệ thống Loki sẵn sàng tiếp nhận log và kết nối Data Source Grafana</w:t>
      </w:r>
    </w:p>
    <w:p>
      <w:pPr>
        <w:spacing w:before="120" w:after="40"/>
        <w:jc w:val="center"/>
      </w:pPr>
      <w:r>
        <w:drawing>
          <wp:inline xmlns:a="http://schemas.openxmlformats.org/drawingml/2006/main" xmlns:pic="http://schemas.openxmlformats.org/drawingml/2006/picture">
            <wp:extent cx="5486400" cy="4241698"/>
            <wp:docPr id="14" name="Picture 14"/>
            <wp:cNvGraphicFramePr>
              <a:graphicFrameLocks noChangeAspect="1"/>
            </wp:cNvGraphicFramePr>
            <a:graphic>
              <a:graphicData uri="http://schemas.openxmlformats.org/drawingml/2006/picture">
                <pic:pic>
                  <pic:nvPicPr>
                    <pic:cNvPr id="0" name="RQ5-02-loki-label-browser.png"/>
                    <pic:cNvPicPr/>
                  </pic:nvPicPr>
                  <pic:blipFill>
                    <a:blip r:embed="rId23"/>
                    <a:stretch>
                      <a:fillRect/>
                    </a:stretch>
                  </pic:blipFill>
                  <pic:spPr>
                    <a:xfrm>
                      <a:off x="0" y="0"/>
                      <a:ext cx="5486400" cy="4241698"/>
                    </a:xfrm>
                    <a:prstGeom prst="rect"/>
                  </pic:spPr>
                </pic:pic>
              </a:graphicData>
            </a:graphic>
          </wp:inline>
        </w:drawing>
      </w:r>
    </w:p>
    <w:p>
      <w:pPr>
        <w:spacing w:before="40" w:after="160"/>
        <w:jc w:val="center"/>
      </w:pPr>
      <w:r>
        <w:rPr>
          <w:rFonts w:ascii="Times New Roman" w:hAnsi="Times New Roman"/>
          <w:b/>
          <w:color w:val="3C3C3C"/>
          <w:sz w:val="20"/>
        </w:rPr>
        <w:t xml:space="preserve">Hình 3.7: </w:t>
      </w:r>
      <w:r>
        <w:rPr>
          <w:rFonts w:ascii="Times New Roman" w:hAnsi="Times New Roman"/>
          <w:i/>
          <w:color w:val="3C3C3C"/>
          <w:sz w:val="20"/>
        </w:rPr>
        <w:t>Trình duyệt nhãn LogQL Label Browser trên giao diện Grafana Explore</w:t>
      </w:r>
    </w:p>
    <w:p>
      <w:pPr>
        <w:spacing w:before="120" w:after="40"/>
        <w:jc w:val="center"/>
      </w:pPr>
      <w:r>
        <w:drawing>
          <wp:inline xmlns:a="http://schemas.openxmlformats.org/drawingml/2006/main" xmlns:pic="http://schemas.openxmlformats.org/drawingml/2006/picture">
            <wp:extent cx="5486400" cy="4241698"/>
            <wp:docPr id="15" name="Picture 15"/>
            <wp:cNvGraphicFramePr>
              <a:graphicFrameLocks noChangeAspect="1"/>
            </wp:cNvGraphicFramePr>
            <a:graphic>
              <a:graphicData uri="http://schemas.openxmlformats.org/drawingml/2006/picture">
                <pic:pic>
                  <pic:nvPicPr>
                    <pic:cNvPr id="0" name="RQ5-03-login-failed.png"/>
                    <pic:cNvPicPr/>
                  </pic:nvPicPr>
                  <pic:blipFill>
                    <a:blip r:embed="rId24"/>
                    <a:stretch>
                      <a:fillRect/>
                    </a:stretch>
                  </pic:blipFill>
                  <pic:spPr>
                    <a:xfrm>
                      <a:off x="0" y="0"/>
                      <a:ext cx="5486400" cy="4241698"/>
                    </a:xfrm>
                    <a:prstGeom prst="rect"/>
                  </pic:spPr>
                </pic:pic>
              </a:graphicData>
            </a:graphic>
          </wp:inline>
        </w:drawing>
      </w:r>
    </w:p>
    <w:p>
      <w:pPr>
        <w:spacing w:before="40" w:after="160"/>
        <w:jc w:val="center"/>
      </w:pPr>
      <w:r>
        <w:rPr>
          <w:rFonts w:ascii="Times New Roman" w:hAnsi="Times New Roman"/>
          <w:b/>
          <w:color w:val="3C3C3C"/>
          <w:sz w:val="20"/>
        </w:rPr>
        <w:t xml:space="preserve">Hình 3.8: </w:t>
      </w:r>
      <w:r>
        <w:rPr>
          <w:rFonts w:ascii="Times New Roman" w:hAnsi="Times New Roman"/>
          <w:i/>
          <w:color w:val="3C3C3C"/>
          <w:sz w:val="20"/>
        </w:rPr>
        <w:t>Truy vấn LogQL Q2 lọc sự kiện đăng nhập thất bại auth.login_failed</w:t>
      </w:r>
    </w:p>
    <w:p>
      <w:pPr>
        <w:spacing w:before="120" w:after="40"/>
        <w:jc w:val="center"/>
      </w:pPr>
      <w:r>
        <w:drawing>
          <wp:inline xmlns:a="http://schemas.openxmlformats.org/drawingml/2006/main" xmlns:pic="http://schemas.openxmlformats.org/drawingml/2006/picture">
            <wp:extent cx="5486400" cy="4241698"/>
            <wp:docPr id="16" name="Picture 16"/>
            <wp:cNvGraphicFramePr>
              <a:graphicFrameLocks noChangeAspect="1"/>
            </wp:cNvGraphicFramePr>
            <a:graphic>
              <a:graphicData uri="http://schemas.openxmlformats.org/drawingml/2006/picture">
                <pic:pic>
                  <pic:nvPicPr>
                    <pic:cNvPr id="0" name="RQ5-04-nginx-errors.png"/>
                    <pic:cNvPicPr/>
                  </pic:nvPicPr>
                  <pic:blipFill>
                    <a:blip r:embed="rId25"/>
                    <a:stretch>
                      <a:fillRect/>
                    </a:stretch>
                  </pic:blipFill>
                  <pic:spPr>
                    <a:xfrm>
                      <a:off x="0" y="0"/>
                      <a:ext cx="5486400" cy="4241698"/>
                    </a:xfrm>
                    <a:prstGeom prst="rect"/>
                  </pic:spPr>
                </pic:pic>
              </a:graphicData>
            </a:graphic>
          </wp:inline>
        </w:drawing>
      </w:r>
    </w:p>
    <w:p>
      <w:pPr>
        <w:spacing w:before="40" w:after="160"/>
        <w:jc w:val="center"/>
      </w:pPr>
      <w:r>
        <w:rPr>
          <w:rFonts w:ascii="Times New Roman" w:hAnsi="Times New Roman"/>
          <w:b/>
          <w:color w:val="3C3C3C"/>
          <w:sz w:val="20"/>
        </w:rPr>
        <w:t xml:space="preserve">Hình 3.9: </w:t>
      </w:r>
      <w:r>
        <w:rPr>
          <w:rFonts w:ascii="Times New Roman" w:hAnsi="Times New Roman"/>
          <w:i/>
          <w:color w:val="3C3C3C"/>
          <w:sz w:val="20"/>
        </w:rPr>
        <w:t>Truy vấn LogQL Q3 lọc mã lỗi HTTP client/server errors trên Nginx</w:t>
      </w:r>
    </w:p>
    <w:p>
      <w:pPr>
        <w:spacing w:before="120" w:after="40"/>
        <w:jc w:val="center"/>
      </w:pPr>
      <w:r>
        <w:drawing>
          <wp:inline xmlns:a="http://schemas.openxmlformats.org/drawingml/2006/main" xmlns:pic="http://schemas.openxmlformats.org/drawingml/2006/picture">
            <wp:extent cx="5486400" cy="4241698"/>
            <wp:docPr id="17" name="Picture 17"/>
            <wp:cNvGraphicFramePr>
              <a:graphicFrameLocks noChangeAspect="1"/>
            </wp:cNvGraphicFramePr>
            <a:graphic>
              <a:graphicData uri="http://schemas.openxmlformats.org/drawingml/2006/picture">
                <pic:pic>
                  <pic:nvPicPr>
                    <pic:cNvPr id="0" name="RQ5-05-invoice-payment-events.png"/>
                    <pic:cNvPicPr/>
                  </pic:nvPicPr>
                  <pic:blipFill>
                    <a:blip r:embed="rId26"/>
                    <a:stretch>
                      <a:fillRect/>
                    </a:stretch>
                  </pic:blipFill>
                  <pic:spPr>
                    <a:xfrm>
                      <a:off x="0" y="0"/>
                      <a:ext cx="5486400" cy="4241698"/>
                    </a:xfrm>
                    <a:prstGeom prst="rect"/>
                  </pic:spPr>
                </pic:pic>
              </a:graphicData>
            </a:graphic>
          </wp:inline>
        </w:drawing>
      </w:r>
    </w:p>
    <w:p>
      <w:pPr>
        <w:spacing w:before="40" w:after="160"/>
        <w:jc w:val="center"/>
      </w:pPr>
      <w:r>
        <w:rPr>
          <w:rFonts w:ascii="Times New Roman" w:hAnsi="Times New Roman"/>
          <w:b/>
          <w:color w:val="3C3C3C"/>
          <w:sz w:val="20"/>
        </w:rPr>
        <w:t xml:space="preserve">Hình 3.10: </w:t>
      </w:r>
      <w:r>
        <w:rPr>
          <w:rFonts w:ascii="Times New Roman" w:hAnsi="Times New Roman"/>
          <w:i/>
          <w:color w:val="3C3C3C"/>
          <w:sz w:val="20"/>
        </w:rPr>
        <w:t>Truy vấn LogQL Q4 lọc sự kiện nghiệp vụ tạo hóa đơn và ghi nhận thanh toán</w:t>
      </w:r>
    </w:p>
    <w:p>
      <w:pPr>
        <w:spacing w:before="120" w:after="40"/>
        <w:jc w:val="center"/>
      </w:pPr>
      <w:r>
        <w:drawing>
          <wp:inline xmlns:a="http://schemas.openxmlformats.org/drawingml/2006/main" xmlns:pic="http://schemas.openxmlformats.org/drawingml/2006/picture">
            <wp:extent cx="5486400" cy="4241698"/>
            <wp:docPr id="18" name="Picture 18"/>
            <wp:cNvGraphicFramePr>
              <a:graphicFrameLocks noChangeAspect="1"/>
            </wp:cNvGraphicFramePr>
            <a:graphic>
              <a:graphicData uri="http://schemas.openxmlformats.org/drawingml/2006/picture">
                <pic:pic>
                  <pic:nvPicPr>
                    <pic:cNvPr id="0" name="RQ5-06-dashboard-log-panel.png"/>
                    <pic:cNvPicPr/>
                  </pic:nvPicPr>
                  <pic:blipFill>
                    <a:blip r:embed="rId27"/>
                    <a:stretch>
                      <a:fillRect/>
                    </a:stretch>
                  </pic:blipFill>
                  <pic:spPr>
                    <a:xfrm>
                      <a:off x="0" y="0"/>
                      <a:ext cx="5486400" cy="4241698"/>
                    </a:xfrm>
                    <a:prstGeom prst="rect"/>
                  </pic:spPr>
                </pic:pic>
              </a:graphicData>
            </a:graphic>
          </wp:inline>
        </w:drawing>
      </w:r>
    </w:p>
    <w:p>
      <w:pPr>
        <w:spacing w:before="40" w:after="160"/>
        <w:jc w:val="center"/>
      </w:pPr>
      <w:r>
        <w:rPr>
          <w:rFonts w:ascii="Times New Roman" w:hAnsi="Times New Roman"/>
          <w:b/>
          <w:color w:val="3C3C3C"/>
          <w:sz w:val="20"/>
        </w:rPr>
        <w:t xml:space="preserve">Hình 3.11: </w:t>
      </w:r>
      <w:r>
        <w:rPr>
          <w:rFonts w:ascii="Times New Roman" w:hAnsi="Times New Roman"/>
          <w:i/>
          <w:color w:val="3C3C3C"/>
          <w:sz w:val="20"/>
        </w:rPr>
        <w:t>Tích hợp panel tra cứu log thời gian thực trực tiếp trên Grafana Dashboard</w:t>
      </w:r>
    </w:p>
    <w:p>
      <w:r>
        <w:br w:type="page"/>
      </w:r>
    </w:p>
    <w:p>
      <w:pPr>
        <w:keepNext/>
        <w:spacing w:before="240" w:after="120"/>
      </w:pPr>
      <w:r>
        <w:rPr>
          <w:rFonts w:ascii="Times New Roman" w:hAnsi="Times New Roman"/>
          <w:b/>
          <w:color w:val="1C4E80"/>
          <w:sz w:val="27"/>
        </w:rPr>
        <w:t>3.4. Thực nghiệm sự cố An toàn thông tin, Cảnh báo qua Alert và Truy vết Log</w:t>
      </w:r>
    </w:p>
    <w:p>
      <w:pPr>
        <w:spacing w:before="0" w:after="100" w:line="300" w:lineRule="auto"/>
        <w:jc w:val="both"/>
      </w:pPr>
      <w:r>
        <w:rPr>
          <w:rFonts w:ascii="Times New Roman" w:hAnsi="Times New Roman"/>
          <w:b/>
          <w:color w:val="1E1E1E"/>
          <w:sz w:val="24"/>
        </w:rPr>
        <w:t xml:space="preserve">Yêu cầu thực nghiệm sự cố: </w:t>
      </w:r>
      <w:r>
        <w:rPr>
          <w:rFonts w:ascii="Times New Roman" w:hAnsi="Times New Roman"/>
          <w:color w:val="1E1E1E"/>
          <w:sz w:val="24"/>
        </w:rPr>
        <w:t>Nhằm đáp ứng yêu cầu nâng cao về việc mô phỏng một sự cố an toàn thông tin thực tế, kích hoạt cảnh báo Alert tự động và ứng dụng hệ thống Log tập trung để truy vết nguyên nhân, nhóm tác giả đã xây dựng và thực nghiệm kịch bản tấn công điển hình đối với hệ thống tài chính:</w:t>
      </w:r>
    </w:p>
    <w:p>
      <w:pPr>
        <w:keepNext/>
        <w:spacing w:before="200" w:after="80"/>
      </w:pPr>
      <w:r>
        <w:rPr>
          <w:rFonts w:ascii="Times New Roman" w:hAnsi="Times New Roman"/>
          <w:b/>
          <w:color w:val="285A8C"/>
          <w:sz w:val="25"/>
        </w:rPr>
        <w:t>3.4.1. Bối cảnh và Kịch bản tấn công An toàn thông tin</w:t>
      </w:r>
    </w:p>
    <w:p>
      <w:pPr>
        <w:spacing w:before="0" w:after="100" w:line="300" w:lineRule="auto"/>
        <w:jc w:val="both"/>
      </w:pPr>
      <w:r>
        <w:rPr>
          <w:rFonts w:ascii="Times New Roman" w:hAnsi="Times New Roman"/>
          <w:color w:val="1E1E1E"/>
          <w:sz w:val="24"/>
        </w:rPr>
        <w:t>Hệ thống Quản lý Hóa đơn Billing là mục tiêu có giá trị cao, chứa thông tin tài chính nhạy cảm của khách hàng và doanh nghiệp. Kẻ tấn công giả định từ Internet thực hiện chiến dịch dò quét mật khẩu (Credential Brute-force):</w:t>
      </w:r>
    </w:p>
    <w:p>
      <w:pPr>
        <w:pStyle w:val="ListBullet"/>
        <w:spacing w:before="20" w:after="60" w:line="288" w:lineRule="auto"/>
        <w:jc w:val="both"/>
      </w:pPr>
      <w:r>
        <w:rPr>
          <w:rFonts w:ascii="Times New Roman" w:hAnsi="Times New Roman"/>
          <w:b/>
          <w:color w:val="1E1E1E"/>
          <w:sz w:val="23"/>
        </w:rPr>
        <w:t xml:space="preserve">• Kịch bản tấn công: </w:t>
      </w:r>
      <w:r>
        <w:rPr>
          <w:rFonts w:ascii="Times New Roman" w:hAnsi="Times New Roman"/>
          <w:color w:val="1E1E1E"/>
          <w:sz w:val="23"/>
        </w:rPr>
        <w:t>Kẻ tấn công sử dụng script tự động gửi liên tiếp các yêu cầu HTTP POST /api/auth/login trong thời gian ngắn với tài khoản thử nghiệm nhằm cố gắng bẻ khóa phiên đăng nhập.</w:t>
      </w:r>
    </w:p>
    <w:p>
      <w:pPr>
        <w:pStyle w:val="ListBullet"/>
        <w:spacing w:before="20" w:after="60" w:line="288" w:lineRule="auto"/>
        <w:jc w:val="both"/>
      </w:pPr>
      <w:r>
        <w:rPr>
          <w:rFonts w:ascii="Times New Roman" w:hAnsi="Times New Roman"/>
          <w:b/>
          <w:color w:val="1E1E1E"/>
          <w:sz w:val="23"/>
        </w:rPr>
        <w:t xml:space="preserve">• Đánh giá tác động: </w:t>
      </w:r>
      <w:r>
        <w:rPr>
          <w:rFonts w:ascii="Times New Roman" w:hAnsi="Times New Roman"/>
          <w:color w:val="1E1E1E"/>
          <w:sz w:val="23"/>
        </w:rPr>
        <w:t>Tài sản cần bảo vệ: Tài khoản nhân viên kế toán, phiên làm việc session, cơ sở dữ liệu hóa đơn và khách hàng. Tác động tiềm tàng nếu bị xâm nhập: rò rỉ dữ liệu tài chính, phát hành hóa đơn khống, thay đổi tài khoản nhận thanh toán.</w:t>
      </w:r>
    </w:p>
    <w:p>
      <w:pPr>
        <w:keepNext/>
        <w:spacing w:before="200" w:after="80"/>
      </w:pPr>
      <w:r>
        <w:rPr>
          <w:rFonts w:ascii="Times New Roman" w:hAnsi="Times New Roman"/>
          <w:b/>
          <w:color w:val="285A8C"/>
          <w:sz w:val="25"/>
        </w:rPr>
        <w:t>3.4.2. Cơ chế phát hiện và Kích hoạt cảnh báo Alert trên Grafana Unified Alerting</w:t>
      </w:r>
    </w:p>
    <w:p>
      <w:pPr>
        <w:spacing w:before="0" w:after="100" w:line="300" w:lineRule="auto"/>
        <w:jc w:val="both"/>
      </w:pPr>
      <w:r>
        <w:rPr>
          <w:rFonts w:ascii="Times New Roman" w:hAnsi="Times New Roman"/>
          <w:color w:val="1E1E1E"/>
          <w:sz w:val="24"/>
        </w:rPr>
        <w:t>Hệ thống kích hoạt quy tắc cảnh báo (Alert Rule) mang tên BillingHighLoginFailureRate được cấu hình khai báo sẵn trong monitoring/grafana/provisioning/alerting/rules.yaml:</w:t>
      </w:r>
    </w:p>
    <w:tbl>
      <w:tblPr>
        <w:tblW w:type="auto" w:w="0"/>
        <w:jc w:val="center"/>
        <w:tblLook w:firstColumn="1" w:firstRow="1" w:lastColumn="0" w:lastRow="0" w:noHBand="0" w:noVBand="1" w:val="04A0"/>
      </w:tblPr>
      <w:tblGrid>
        <w:gridCol w:w="8788"/>
      </w:tblGrid>
      <w:tr>
        <w:tc>
          <w:tcPr>
            <w:tcW w:type="dxa" w:w="8788"/>
            <w:shd w:fill="F5F7FA"/>
            <w:tcMar>
              <w:top w:w="80" w:type="dxa"/>
              <w:bottom w:w="80" w:type="dxa"/>
              <w:left w:w="140" w:type="dxa"/>
              <w:right w:w="140" w:type="dxa"/>
            </w:tcMar>
            <w:tcBorders>
              <w:top w:val="single" w:sz="4" w:space="0" w:color="D0D7DE"/>
              <w:bottom w:val="single" w:sz="4" w:space="0" w:color="D0D7DE"/>
              <w:right w:val="single" w:sz="4" w:space="0" w:color="D0D7DE"/>
              <w:left w:val="single" w:sz="18" w:space="0" w:color="0969DA"/>
            </w:tcBorders>
          </w:tcPr>
          <w:p>
            <w:pPr>
              <w:spacing w:before="40" w:after="40" w:line="252" w:lineRule="auto"/>
            </w:pPr>
            <w:r>
              <w:rPr>
                <w:rFonts w:ascii="Consolas" w:hAnsi="Consolas"/>
                <w:color w:val="24292F"/>
                <w:sz w:val="19"/>
              </w:rPr>
              <w:t>apiVersion: 1</w:t>
              <w:br/>
              <w:t>groups:</w:t>
              <w:br/>
              <w:t xml:space="preserve">  - orgId: 1</w:t>
              <w:br/>
              <w:t xml:space="preserve">    name: security_alerts</w:t>
              <w:br/>
              <w:t xml:space="preserve">    folder: Security</w:t>
              <w:br/>
              <w:t xml:space="preserve">    interval: 15s</w:t>
              <w:br/>
              <w:t xml:space="preserve">    rules:</w:t>
              <w:br/>
              <w:t xml:space="preserve">      - uid: billing_high_login_failure_rate</w:t>
              <w:br/>
              <w:t xml:space="preserve">        title: BillingHighLoginFailureRate</w:t>
              <w:br/>
              <w:t xml:space="preserve">        condition: C</w:t>
              <w:br/>
              <w:t xml:space="preserve">        data:</w:t>
              <w:br/>
              <w:t xml:space="preserve">          - refId: A</w:t>
              <w:br/>
              <w:t xml:space="preserve">            datasourceUid: loki</w:t>
              <w:br/>
              <w:t xml:space="preserve">            model:</w:t>
              <w:br/>
              <w:t xml:space="preserve">              expr: sum(count_over_time({service="web"} | json | msg="auth.login_failed" [5m]))</w:t>
              <w:br/>
              <w:t xml:space="preserve">          - refId: B</w:t>
              <w:br/>
              <w:t xml:space="preserve">            datasourceUid: __expr__</w:t>
              <w:br/>
              <w:t xml:space="preserve">            model: { expression: A, reducer: last, type: reduce }</w:t>
              <w:br/>
              <w:t xml:space="preserve">          - refId: C</w:t>
              <w:br/>
              <w:t xml:space="preserve">            datasourceUid: __expr__</w:t>
              <w:br/>
              <w:t xml:space="preserve">            model: { expression: "$B &gt; 4", type: math }</w:t>
              <w:br/>
              <w:t xml:space="preserve">        for: 30s</w:t>
              <w:br/>
              <w:t xml:space="preserve">        annotations:</w:t>
              <w:br/>
              <w:t xml:space="preserve">          summary: "Phát hiện bất thường nhiều lần đăng nhập thất bại trên hệ thống Billing_One"</w:t>
              <w:br/>
              <w:t xml:space="preserve">          description: "Số lượng sự kiện auth.login_failed vượt ngưỡng an toàn (&gt; 4 sự kiện trong 5 phút)."</w:t>
            </w:r>
          </w:p>
        </w:tc>
      </w:tr>
    </w:tbl>
    <w:p>
      <w:pPr>
        <w:spacing w:after="80"/>
      </w:pPr>
    </w:p>
    <w:p>
      <w:pPr>
        <w:spacing w:before="0" w:after="100" w:line="300" w:lineRule="auto"/>
        <w:jc w:val="both"/>
      </w:pPr>
      <w:r>
        <w:rPr>
          <w:rFonts w:ascii="Times New Roman" w:hAnsi="Times New Roman"/>
          <w:b/>
          <w:color w:val="1E1E1E"/>
          <w:sz w:val="24"/>
        </w:rPr>
        <w:t xml:space="preserve">Chu trình trạng thái Alert xác thực runtime: </w:t>
      </w:r>
      <w:r>
        <w:rPr>
          <w:rFonts w:ascii="Times New Roman" w:hAnsi="Times New Roman"/>
          <w:color w:val="1E1E1E"/>
          <w:sz w:val="24"/>
        </w:rPr>
        <w:t>Timeline diễn biến thực tế đã được kiểm chứng và ghi nhận chính xác:</w:t>
      </w:r>
    </w:p>
    <w:p>
      <w:pPr>
        <w:pStyle w:val="ListBullet"/>
        <w:spacing w:before="20" w:after="60" w:line="288" w:lineRule="auto"/>
        <w:jc w:val="both"/>
      </w:pPr>
      <w:r>
        <w:rPr>
          <w:rFonts w:ascii="Times New Roman" w:hAnsi="Times New Roman"/>
          <w:b/>
          <w:color w:val="1E1E1E"/>
          <w:sz w:val="23"/>
        </w:rPr>
        <w:t xml:space="preserve">1. Normal (NoData) — 15:21:40Z: </w:t>
      </w:r>
      <w:r>
        <w:rPr>
          <w:rFonts w:ascii="Times New Roman" w:hAnsi="Times New Roman"/>
          <w:color w:val="1E1E1E"/>
          <w:sz w:val="23"/>
        </w:rPr>
        <w:t>Trạng thái ban đầu khi hệ thống vận hành thông thường, chưa có lỗi vi phạm.</w:t>
      </w:r>
    </w:p>
    <w:p>
      <w:pPr>
        <w:pStyle w:val="ListBullet"/>
        <w:spacing w:before="20" w:after="60" w:line="288" w:lineRule="auto"/>
        <w:jc w:val="both"/>
      </w:pPr>
      <w:r>
        <w:rPr>
          <w:rFonts w:ascii="Times New Roman" w:hAnsi="Times New Roman"/>
          <w:b/>
          <w:color w:val="1E1E1E"/>
          <w:sz w:val="23"/>
        </w:rPr>
        <w:t xml:space="preserve">2. Pending — 15:22:40Z: </w:t>
      </w:r>
      <w:r>
        <w:rPr>
          <w:rFonts w:ascii="Times New Roman" w:hAnsi="Times New Roman"/>
          <w:color w:val="1E1E1E"/>
          <w:sz w:val="23"/>
        </w:rPr>
        <w:t>Kịch bản gửi 6 request đăng nhập sai vào /api/auth/login. Web app ghi log warn auth.login_failed, mã HTTP 401. Grafana đánh giá biểu thức vượt ngưỡng (&gt; 4), chuyển trạng thái sang Pending.</w:t>
      </w:r>
    </w:p>
    <w:p>
      <w:pPr>
        <w:pStyle w:val="ListBullet"/>
        <w:spacing w:before="20" w:after="60" w:line="288" w:lineRule="auto"/>
        <w:jc w:val="both"/>
      </w:pPr>
      <w:r>
        <w:rPr>
          <w:rFonts w:ascii="Times New Roman" w:hAnsi="Times New Roman"/>
          <w:b/>
          <w:color w:val="1E1E1E"/>
          <w:sz w:val="23"/>
        </w:rPr>
        <w:t xml:space="preserve">3. FIRING / Alerting — 15:23:40Z: </w:t>
      </w:r>
      <w:r>
        <w:rPr>
          <w:rFonts w:ascii="Times New Roman" w:hAnsi="Times New Roman"/>
          <w:color w:val="1E1E1E"/>
          <w:sz w:val="23"/>
        </w:rPr>
        <w:t>Trạng thái vi phạm duy trì liên tục vượt quá 30 giây (for: 30s). Rule chính thức kích hoạt trạng thái FIRING / Alerting (giá trị value: 1e+00). Huy hiệu đỏ rực hiển thị trên giao diện Grafana Alerting cảnh báo nguy cấp.</w:t>
      </w:r>
    </w:p>
    <w:p>
      <w:pPr>
        <w:pStyle w:val="ListBullet"/>
        <w:spacing w:before="20" w:after="60" w:line="288" w:lineRule="auto"/>
        <w:jc w:val="both"/>
      </w:pPr>
      <w:r>
        <w:rPr>
          <w:rFonts w:ascii="Times New Roman" w:hAnsi="Times New Roman"/>
          <w:b/>
          <w:color w:val="1E1E1E"/>
          <w:sz w:val="23"/>
        </w:rPr>
        <w:t xml:space="preserve">4. Normal / Resolved: </w:t>
      </w:r>
      <w:r>
        <w:rPr>
          <w:rFonts w:ascii="Times New Roman" w:hAnsi="Times New Roman"/>
          <w:color w:val="1E1E1E"/>
          <w:sz w:val="23"/>
        </w:rPr>
        <w:t>Sau khi kết thúc đợt dò quét và hết cửa sổ trượt 5 phút, số lượng lỗi giảm về 0, Alert tự động phục hồi về trạng thái bình thường.</w:t>
      </w:r>
    </w:p>
    <w:p>
      <w:pPr>
        <w:keepNext/>
        <w:spacing w:before="200" w:after="80"/>
      </w:pPr>
      <w:r>
        <w:rPr>
          <w:rFonts w:ascii="Times New Roman" w:hAnsi="Times New Roman"/>
          <w:b/>
          <w:color w:val="285A8C"/>
          <w:sz w:val="25"/>
        </w:rPr>
        <w:t>3.4.3. Quy trình Truy vết số (Digital Forensics) bằng LogQL</w:t>
      </w:r>
    </w:p>
    <w:p>
      <w:pPr>
        <w:spacing w:before="0" w:after="100" w:line="300" w:lineRule="auto"/>
        <w:jc w:val="both"/>
      </w:pPr>
      <w:r>
        <w:rPr>
          <w:rFonts w:ascii="Times New Roman" w:hAnsi="Times New Roman"/>
          <w:color w:val="1E1E1E"/>
          <w:sz w:val="24"/>
        </w:rPr>
        <w:t>Ngay sau khi nhận được cảnh báo FIRING, kỹ trị viên thực hiện quy trình điều tra truy vết số qua các bước:</w:t>
      </w:r>
    </w:p>
    <w:p>
      <w:pPr>
        <w:pStyle w:val="ListBullet"/>
        <w:spacing w:before="20" w:after="60" w:line="288" w:lineRule="auto"/>
        <w:jc w:val="both"/>
      </w:pPr>
      <w:r>
        <w:rPr>
          <w:rFonts w:ascii="Times New Roman" w:hAnsi="Times New Roman"/>
          <w:b/>
          <w:color w:val="1E1E1E"/>
          <w:sz w:val="23"/>
        </w:rPr>
        <w:t xml:space="preserve">• Bước 1: Định danh nguồn tấn công: </w:t>
      </w:r>
      <w:r>
        <w:rPr>
          <w:rFonts w:ascii="Times New Roman" w:hAnsi="Times New Roman"/>
          <w:color w:val="1E1E1E"/>
          <w:sz w:val="23"/>
        </w:rPr>
        <w:t>Truy vấn {service="web"} | json | msg="auth.login_failed" để lấy danh sách IP nguồn, tài khoản mục tiêu và mã request_id độc bản (ví dụ request_id: 1ee54002-b5dc-4667-a1d8-c9cd0d3df52b).</w:t>
      </w:r>
    </w:p>
    <w:p>
      <w:pPr>
        <w:pStyle w:val="ListBullet"/>
        <w:spacing w:before="20" w:after="60" w:line="288" w:lineRule="auto"/>
        <w:jc w:val="both"/>
      </w:pPr>
      <w:r>
        <w:rPr>
          <w:rFonts w:ascii="Times New Roman" w:hAnsi="Times New Roman"/>
          <w:b/>
          <w:color w:val="1E1E1E"/>
          <w:sz w:val="23"/>
        </w:rPr>
        <w:t xml:space="preserve">• Bước 2: Truy vết cổng biên Nginx: </w:t>
      </w:r>
      <w:r>
        <w:rPr>
          <w:rFonts w:ascii="Times New Roman" w:hAnsi="Times New Roman"/>
          <w:color w:val="1E1E1E"/>
          <w:sz w:val="23"/>
        </w:rPr>
        <w:t>Truy vấn {service="nginx"} | json | status &gt;= 400 để theo dõi toàn bộ hành vi quét của IP đó qua gateway Nginx.</w:t>
      </w:r>
    </w:p>
    <w:p>
      <w:pPr>
        <w:pStyle w:val="ListBullet"/>
        <w:spacing w:before="20" w:after="60" w:line="288" w:lineRule="auto"/>
        <w:jc w:val="both"/>
      </w:pPr>
      <w:r>
        <w:rPr>
          <w:rFonts w:ascii="Times New Roman" w:hAnsi="Times New Roman"/>
          <w:b/>
          <w:color w:val="1E1E1E"/>
          <w:sz w:val="23"/>
        </w:rPr>
        <w:t xml:space="preserve">• Bước 3: Tương quan dữ liệu chéo (Correlation): </w:t>
      </w:r>
      <w:r>
        <w:rPr>
          <w:rFonts w:ascii="Times New Roman" w:hAnsi="Times New Roman"/>
          <w:color w:val="1E1E1E"/>
          <w:sz w:val="23"/>
        </w:rPr>
        <w:t>Truy vấn {service="web"} |= "1ee54002-b5dc-4667-a1d8-c9cd0d3df52b" để liên kết chéo bản ghi log từ Nginx sang chi tiết xử lý nội bộ của Web backend.</w:t>
      </w:r>
    </w:p>
    <w:p>
      <w:pPr>
        <w:pStyle w:val="ListBullet"/>
        <w:spacing w:before="20" w:after="60" w:line="288" w:lineRule="auto"/>
        <w:jc w:val="both"/>
      </w:pPr>
      <w:r>
        <w:rPr>
          <w:rFonts w:ascii="Times New Roman" w:hAnsi="Times New Roman"/>
          <w:b/>
          <w:color w:val="1E1E1E"/>
          <w:sz w:val="23"/>
        </w:rPr>
        <w:t xml:space="preserve">• Bước 4: Định lượng lưu lượng: </w:t>
      </w:r>
      <w:r>
        <w:rPr>
          <w:rFonts w:ascii="Times New Roman" w:hAnsi="Times New Roman"/>
          <w:color w:val="1E1E1E"/>
          <w:sz w:val="23"/>
        </w:rPr>
        <w:t>Truy vấn sum by (status) (count_over_time({service="nginx"} | json [5m])) cho thấy spike đột biến của mã lỗi 401 tại đúng thời điểm xảy ra sự cố.</w:t>
      </w:r>
    </w:p>
    <w:p>
      <w:pPr>
        <w:keepNext/>
        <w:spacing w:before="240" w:after="120"/>
      </w:pPr>
      <w:r>
        <w:rPr>
          <w:rFonts w:ascii="Times New Roman" w:hAnsi="Times New Roman"/>
          <w:b/>
          <w:color w:val="1C4E80"/>
          <w:sz w:val="27"/>
        </w:rPr>
        <w:t>3.5. Bảng xử lý sự cố An toàn thông tin tổng hợp</w:t>
      </w:r>
    </w:p>
    <w:p>
      <w:pPr>
        <w:spacing w:before="0" w:after="100" w:line="300" w:lineRule="auto"/>
        <w:jc w:val="both"/>
      </w:pPr>
      <w:r>
        <w:rPr>
          <w:rFonts w:ascii="Times New Roman" w:hAnsi="Times New Roman"/>
          <w:color w:val="1E1E1E"/>
          <w:sz w:val="24"/>
        </w:rPr>
        <w:t>Bảng 3.3 tóm tắt toàn bộ quy trình xử lý sự cố từ phát hiện, truy vết đến khắc phục:</w:t>
      </w:r>
    </w:p>
    <w:tbl>
      <w:tblPr>
        <w:tblW w:type="auto" w:w="0"/>
        <w:tblLook w:firstColumn="1" w:firstRow="1" w:lastColumn="0" w:lastRow="0" w:noHBand="0" w:noVBand="1" w:val="04A0"/>
        <w:jc w:val="center"/>
        <w:tblBorders>
          <w:top w:val="single" w:sz="4" w:space="0" w:color="C0D0E0"/>
          <w:bottom w:val="single" w:sz="4" w:space="0" w:color="C0D0E0"/>
          <w:left w:val="single" w:sz="4" w:space="0" w:color="C0D0E0"/>
          <w:right w:val="single" w:sz="4" w:space="0" w:color="C0D0E0"/>
          <w:insideH w:val="single" w:sz="4" w:space="0" w:color="C0D0E0"/>
          <w:insideV w:val="single" w:sz="4" w:space="0" w:color="C0D0E0"/>
        </w:tblBorders>
      </w:tblPr>
      <w:tblGrid>
        <w:gridCol w:w="1465"/>
        <w:gridCol w:w="1465"/>
        <w:gridCol w:w="1465"/>
        <w:gridCol w:w="1465"/>
        <w:gridCol w:w="1465"/>
        <w:gridCol w:w="1465"/>
      </w:tblGrid>
      <w:tr>
        <w:tc>
          <w:tcPr>
            <w:tcW w:type="dxa" w:w="1296"/>
            <w:shd w:fill="102C57"/>
            <w:tcMar>
              <w:top w:w="100" w:type="dxa"/>
              <w:bottom w:w="100" w:type="dxa"/>
              <w:left w:w="120" w:type="dxa"/>
              <w:right w:w="120" w:type="dxa"/>
            </w:tcMar>
          </w:tcPr>
          <w:p>
            <w:pPr>
              <w:jc w:val="center"/>
            </w:pPr>
            <w:r>
              <w:rPr>
                <w:rFonts w:ascii="Times New Roman" w:hAnsi="Times New Roman"/>
                <w:b/>
                <w:color w:val="FFFFFF"/>
                <w:sz w:val="21"/>
              </w:rPr>
              <w:t>Thời điểm</w:t>
            </w:r>
          </w:p>
        </w:tc>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Dấu hiệu bất thường</w:t>
            </w:r>
          </w:p>
        </w:tc>
        <w:tc>
          <w:tcPr>
            <w:tcW w:type="dxa" w:w="1584"/>
            <w:shd w:fill="102C57"/>
            <w:tcMar>
              <w:top w:w="100" w:type="dxa"/>
              <w:bottom w:w="100" w:type="dxa"/>
              <w:left w:w="120" w:type="dxa"/>
              <w:right w:w="120" w:type="dxa"/>
            </w:tcMar>
          </w:tcPr>
          <w:p>
            <w:pPr>
              <w:jc w:val="center"/>
            </w:pPr>
            <w:r>
              <w:rPr>
                <w:rFonts w:ascii="Times New Roman" w:hAnsi="Times New Roman"/>
                <w:b/>
                <w:color w:val="FFFFFF"/>
                <w:sz w:val="21"/>
              </w:rPr>
              <w:t>Nguồn phát hiện</w:t>
            </w:r>
          </w:p>
        </w:tc>
        <w:tc>
          <w:tcPr>
            <w:tcW w:type="dxa" w:w="2304"/>
            <w:shd w:fill="102C57"/>
            <w:tcMar>
              <w:top w:w="100" w:type="dxa"/>
              <w:bottom w:w="100" w:type="dxa"/>
              <w:left w:w="120" w:type="dxa"/>
              <w:right w:w="120" w:type="dxa"/>
            </w:tcMar>
          </w:tcPr>
          <w:p>
            <w:pPr>
              <w:jc w:val="center"/>
            </w:pPr>
            <w:r>
              <w:rPr>
                <w:rFonts w:ascii="Times New Roman" w:hAnsi="Times New Roman"/>
                <w:b/>
                <w:color w:val="FFFFFF"/>
                <w:sz w:val="21"/>
              </w:rPr>
              <w:t>Câu query LogQL / Rule</w:t>
            </w:r>
          </w:p>
        </w:tc>
        <w:tc>
          <w:tcPr>
            <w:tcW w:type="dxa" w:w="1728"/>
            <w:shd w:fill="102C57"/>
            <w:tcMar>
              <w:top w:w="100" w:type="dxa"/>
              <w:bottom w:w="100" w:type="dxa"/>
              <w:left w:w="120" w:type="dxa"/>
              <w:right w:w="120" w:type="dxa"/>
            </w:tcMar>
          </w:tcPr>
          <w:p>
            <w:pPr>
              <w:jc w:val="center"/>
            </w:pPr>
            <w:r>
              <w:rPr>
                <w:rFonts w:ascii="Times New Roman" w:hAnsi="Times New Roman"/>
                <w:b/>
                <w:color w:val="FFFFFF"/>
                <w:sz w:val="21"/>
              </w:rPr>
              <w:t>Bằng chứng xác thực</w:t>
            </w:r>
          </w:p>
        </w:tc>
        <w:tc>
          <w:tcPr>
            <w:tcW w:type="dxa" w:w="1872"/>
            <w:shd w:fill="102C57"/>
            <w:tcMar>
              <w:top w:w="100" w:type="dxa"/>
              <w:bottom w:w="100" w:type="dxa"/>
              <w:left w:w="120" w:type="dxa"/>
              <w:right w:w="120" w:type="dxa"/>
            </w:tcMar>
          </w:tcPr>
          <w:p>
            <w:pPr>
              <w:jc w:val="center"/>
            </w:pPr>
            <w:r>
              <w:rPr>
                <w:rFonts w:ascii="Times New Roman" w:hAnsi="Times New Roman"/>
                <w:b/>
                <w:color w:val="FFFFFF"/>
                <w:sz w:val="21"/>
              </w:rPr>
              <w:t>Biện pháp xử lý &amp; Kết quả</w:t>
            </w:r>
          </w:p>
        </w:tc>
      </w:tr>
      <w:tr>
        <w:tc>
          <w:tcPr>
            <w:tcW w:type="dxa" w:w="1296"/>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15:22:19Z</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6 yêu cầu đăng nhập sai liên tiếp</w:t>
            </w:r>
          </w:p>
        </w:tc>
        <w:tc>
          <w:tcPr>
            <w:tcW w:type="dxa" w:w="158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Web stdout &amp; Nginx access log</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{service="web"} | json | msg="auth.login_failed"</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HTTP 401 INVALID_CREDENTIALS</w:t>
            </w:r>
          </w:p>
        </w:tc>
        <w:tc>
          <w:tcPr>
            <w:tcW w:type="dxa" w:w="187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Web app hủy session, ghi log JSON warn</w:t>
            </w:r>
          </w:p>
        </w:tc>
      </w:tr>
      <w:tr>
        <w:tc>
          <w:tcPr>
            <w:tcW w:type="dxa" w:w="1296"/>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15:22:40Z</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Tỷ lệ login_failed vượt ngưỡng &gt; 4 trong 5m</w:t>
            </w:r>
          </w:p>
        </w:tc>
        <w:tc>
          <w:tcPr>
            <w:tcW w:type="dxa" w:w="158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Grafana Alert Engine</w:t>
            </w:r>
          </w:p>
        </w:tc>
        <w:tc>
          <w:tcPr>
            <w:tcW w:type="dxa" w:w="230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BillingHighLoginFailureRate (Loki expr)</w:t>
            </w:r>
          </w:p>
        </w:tc>
        <w:tc>
          <w:tcPr>
            <w:tcW w:type="dxa" w:w="172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Alert state: Pending</w:t>
            </w:r>
          </w:p>
        </w:tc>
        <w:tc>
          <w:tcPr>
            <w:tcW w:type="dxa" w:w="187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Theo dõi tự động trong 30s (for: 30s)</w:t>
            </w:r>
          </w:p>
        </w:tc>
      </w:tr>
      <w:tr>
        <w:tc>
          <w:tcPr>
            <w:tcW w:type="dxa" w:w="1296"/>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15:23:40Z</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Bất thường duy trì liên tục quá 30s</w:t>
            </w:r>
          </w:p>
        </w:tc>
        <w:tc>
          <w:tcPr>
            <w:tcW w:type="dxa" w:w="158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Grafana Unified Alerting</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BillingHighLoginFailureRate</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Alert state: FIRING (Alerting)</w:t>
            </w:r>
          </w:p>
        </w:tc>
        <w:tc>
          <w:tcPr>
            <w:tcW w:type="dxa" w:w="187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Kích hoạt quy trình ứng phó khẩn cấp</w:t>
            </w:r>
          </w:p>
        </w:tc>
      </w:tr>
      <w:tr>
        <w:tc>
          <w:tcPr>
            <w:tcW w:type="dxa" w:w="1296"/>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15:24:00Z</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Truy vết nguồn gốc IP và User-Agent</w:t>
            </w:r>
          </w:p>
        </w:tc>
        <w:tc>
          <w:tcPr>
            <w:tcW w:type="dxa" w:w="158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Loki Log Forensics</w:t>
            </w:r>
          </w:p>
        </w:tc>
        <w:tc>
          <w:tcPr>
            <w:tcW w:type="dxa" w:w="230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{service=~"web|nginx"} |= "&lt;request_id&gt;"</w:t>
            </w:r>
          </w:p>
        </w:tc>
        <w:tc>
          <w:tcPr>
            <w:tcW w:type="dxa" w:w="172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IP 172.24.0.1, agent SecurityAuditTest</w:t>
            </w:r>
          </w:p>
        </w:tc>
        <w:tc>
          <w:tcPr>
            <w:tcW w:type="dxa" w:w="187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Nginx rate limit kích hoạt mã 429</w:t>
            </w:r>
          </w:p>
        </w:tc>
      </w:tr>
      <w:tr>
        <w:tc>
          <w:tcPr>
            <w:tcW w:type="dxa" w:w="1296"/>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15:28:00Z</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Số lượng lỗi giảm dưới ngưỡng</w:t>
            </w:r>
          </w:p>
        </w:tc>
        <w:tc>
          <w:tcPr>
            <w:tcW w:type="dxa" w:w="158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Grafana Alert Engine</w:t>
            </w:r>
          </w:p>
        </w:tc>
        <w:tc>
          <w:tcPr>
            <w:tcW w:type="dxa" w:w="230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BillingHighLoginFailureRate</w:t>
            </w:r>
          </w:p>
        </w:tc>
        <w:tc>
          <w:tcPr>
            <w:tcW w:type="dxa" w:w="172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Alert state: Normal / Resolved</w:t>
            </w:r>
          </w:p>
        </w:tc>
        <w:tc>
          <w:tcPr>
            <w:tcW w:type="dxa" w:w="187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Hệ thống trở lại bình thường an toàn</w:t>
            </w:r>
          </w:p>
        </w:tc>
      </w:tr>
    </w:tbl>
    <w:p>
      <w:pPr>
        <w:keepNext/>
        <w:spacing w:before="240" w:after="120"/>
      </w:pPr>
      <w:r>
        <w:rPr>
          <w:rFonts w:ascii="Times New Roman" w:hAnsi="Times New Roman"/>
          <w:b/>
          <w:color w:val="1C4E80"/>
          <w:sz w:val="27"/>
        </w:rPr>
        <w:t>3.6. Các hạn chế giám sát còn lại và lưu ý vận hành</w:t>
      </w:r>
    </w:p>
    <w:p>
      <w:pPr>
        <w:spacing w:before="0" w:after="100" w:line="300" w:lineRule="auto"/>
        <w:jc w:val="both"/>
      </w:pPr>
      <w:r>
        <w:rPr>
          <w:rFonts w:ascii="Times New Roman" w:hAnsi="Times New Roman"/>
          <w:color w:val="1E1E1E"/>
          <w:sz w:val="24"/>
        </w:rPr>
        <w:t>Dựa trên đánh giá cấu hình thực tế, một số điểm hạn chế và khuyến nghị bao gồm:</w:t>
      </w:r>
    </w:p>
    <w:p>
      <w:pPr>
        <w:pStyle w:val="ListBullet"/>
        <w:spacing w:before="20" w:after="60" w:line="288" w:lineRule="auto"/>
        <w:jc w:val="both"/>
      </w:pPr>
      <w:r>
        <w:rPr>
          <w:rFonts w:ascii="Times New Roman" w:hAnsi="Times New Roman"/>
          <w:b/>
          <w:color w:val="1E1E1E"/>
          <w:sz w:val="23"/>
        </w:rPr>
        <w:t xml:space="preserve">• Kênh thông báo cảnh báo: </w:t>
      </w:r>
      <w:r>
        <w:rPr>
          <w:rFonts w:ascii="Times New Roman" w:hAnsi="Times New Roman"/>
          <w:color w:val="1E1E1E"/>
          <w:sz w:val="23"/>
        </w:rPr>
        <w:t>Cảnh báo hiện tại hiển thị trực tiếp trên giao diện Grafana Alerting. Do chạy trong môi trường cục bộ cô lập, hệ thống chưa tích hợp contact point gửi email hoặc webhook ra bên ngoài (Telegram/Slack). Khuyến nghị cấu hình Webhook khi đưa lên production.</w:t>
      </w:r>
    </w:p>
    <w:p>
      <w:pPr>
        <w:pStyle w:val="ListBullet"/>
        <w:spacing w:before="20" w:after="60" w:line="288" w:lineRule="auto"/>
        <w:jc w:val="both"/>
      </w:pPr>
      <w:r>
        <w:rPr>
          <w:rFonts w:ascii="Times New Roman" w:hAnsi="Times New Roman"/>
          <w:b/>
          <w:color w:val="1E1E1E"/>
          <w:sz w:val="23"/>
        </w:rPr>
        <w:t xml:space="preserve">• Dung lượng lưu trữ log: </w:t>
      </w:r>
      <w:r>
        <w:rPr>
          <w:rFonts w:ascii="Times New Roman" w:hAnsi="Times New Roman"/>
          <w:color w:val="1E1E1E"/>
          <w:sz w:val="23"/>
        </w:rPr>
        <w:t>Log chunks trên Loki hiện được lưu trữ trên local volume với thời hạn retention 7 ngày. Khi vận hành quy mô lớn, cần chuyển tiếp log nén lên Cloud Object Storage (S3/GCS/MinIO).</w:t>
      </w:r>
    </w:p>
    <w:p>
      <w:r>
        <w:br w:type="page"/>
      </w:r>
    </w:p>
    <w:p>
      <w:pPr>
        <w:keepNext/>
        <w:spacing w:before="320" w:after="160"/>
      </w:pPr>
      <w:r>
        <w:rPr>
          <w:rFonts w:ascii="Times New Roman" w:hAnsi="Times New Roman"/>
          <w:b/>
          <w:color w:val="102C57"/>
          <w:sz w:val="30"/>
        </w:rPr>
        <w:t>CHƯƠNG 4: CÁC BIỆN PHÁP HARDENING VÀ ĐÁNH GIÁ BẢO MẬT</w:t>
      </w:r>
    </w:p>
    <w:p>
      <w:pPr>
        <w:keepNext/>
        <w:spacing w:before="240" w:after="120"/>
      </w:pPr>
      <w:r>
        <w:rPr>
          <w:rFonts w:ascii="Times New Roman" w:hAnsi="Times New Roman"/>
          <w:b/>
          <w:color w:val="1C4E80"/>
          <w:sz w:val="27"/>
        </w:rPr>
        <w:t>4.1. Áp dụng các biện pháp Hardening chuyên sâu (Bước 6)</w:t>
      </w:r>
    </w:p>
    <w:p>
      <w:pPr>
        <w:spacing w:before="0" w:after="100" w:line="300" w:lineRule="auto"/>
        <w:jc w:val="both"/>
      </w:pPr>
      <w:r>
        <w:rPr>
          <w:rFonts w:ascii="Times New Roman" w:hAnsi="Times New Roman"/>
          <w:color w:val="1E1E1E"/>
          <w:sz w:val="24"/>
        </w:rPr>
        <w:t>Nhằm bảo đảm an toàn thông tin tối đa cho toàn bộ hạ tầng trước khi đưa vào vận hành chính thức, hệ thống áp dụng nghiêm ngặt 6 biện pháp Hardening chuyên sâu theo các khuyến nghị bảo mật của OWASP và CIS Docker Benchmark:</w:t>
      </w:r>
    </w:p>
    <w:p>
      <w:pPr>
        <w:pStyle w:val="ListBullet"/>
        <w:spacing w:before="20" w:after="60" w:line="288" w:lineRule="auto"/>
        <w:jc w:val="both"/>
      </w:pPr>
      <w:r>
        <w:rPr>
          <w:rFonts w:ascii="Times New Roman" w:hAnsi="Times New Roman"/>
          <w:b/>
          <w:color w:val="1E1E1E"/>
          <w:sz w:val="23"/>
        </w:rPr>
        <w:t xml:space="preserve">1. Chạy tiến trình dưới quyền Non-root User (H1): </w:t>
      </w:r>
      <w:r>
        <w:rPr>
          <w:rFonts w:ascii="Times New Roman" w:hAnsi="Times New Roman"/>
          <w:color w:val="1E1E1E"/>
          <w:sz w:val="23"/>
        </w:rPr>
        <w:t>Tất cả các tiến trình bên trong container tuyệt đối không chạy dưới quyền tài khoản root (UID 0). Cụ thể: web container chạy dưới user node (UID 1000), nginx container sử dụng image nginx-unprivileged chạy dưới user nginx (UID 101), và postgres container khởi chạy worker dưới user postgres (UID 70). Biện pháp này ngăn chặn triệt để nguy cơ kẻ tấn công thoát khỏi container (container breakout) để chiếm quyền điều khiển máy chủ chủ (host).</w:t>
      </w:r>
    </w:p>
    <w:p>
      <w:pPr>
        <w:pStyle w:val="ListBullet"/>
        <w:spacing w:before="20" w:after="60" w:line="288" w:lineRule="auto"/>
        <w:jc w:val="both"/>
      </w:pPr>
      <w:r>
        <w:rPr>
          <w:rFonts w:ascii="Times New Roman" w:hAnsi="Times New Roman"/>
          <w:b/>
          <w:color w:val="1E1E1E"/>
          <w:sz w:val="23"/>
        </w:rPr>
        <w:t xml:space="preserve">2. Phân tách mạng nội bộ độc lập (Network Isolation - H2): </w:t>
      </w:r>
      <w:r>
        <w:rPr>
          <w:rFonts w:ascii="Times New Roman" w:hAnsi="Times New Roman"/>
          <w:color w:val="1E1E1E"/>
          <w:sz w:val="23"/>
        </w:rPr>
        <w:t>Thay vì dùng một mạng bridge mặc định duy nhất, hệ thống phân chia thành 5 Docker networks độc lập: edge_net (tiếp nhận lưu lượng ngoài), app_net (giao tiếp Nginx - Web), db_net (nội bộ CSDL), admin_net (công cụ quản trị nội bộ) và monitoring_net (thu thập metrics/log). Tầng cơ sở dữ liệu hoàn toàn cô lập, Nginx và người dùng Internet không thể kết nối trực tiếp vào PostgreSQL.</w:t>
      </w:r>
    </w:p>
    <w:p>
      <w:pPr>
        <w:pStyle w:val="ListBullet"/>
        <w:spacing w:before="20" w:after="60" w:line="288" w:lineRule="auto"/>
        <w:jc w:val="both"/>
      </w:pPr>
      <w:r>
        <w:rPr>
          <w:rFonts w:ascii="Times New Roman" w:hAnsi="Times New Roman"/>
          <w:b/>
          <w:color w:val="1E1E1E"/>
          <w:sz w:val="23"/>
        </w:rPr>
        <w:t xml:space="preserve">3. Quản lý bí mật và mật khẩu mạnh (Secrets Management - H3): </w:t>
      </w:r>
      <w:r>
        <w:rPr>
          <w:rFonts w:ascii="Times New Roman" w:hAnsi="Times New Roman"/>
          <w:color w:val="1E1E1E"/>
          <w:sz w:val="23"/>
        </w:rPr>
        <w:t>Toàn bộ mật khẩu CSDL, khóa phiên session secret và token nhạy cảm được quản lý duy nhất trong tệp .env trên máy chủ host, được cấp quyền truy cập hạn chế (chmod 600). Tệp .env được đưa vào .gitignore để không bao giờ bị đưa lên GitHub. Tệp .env.example trên kho lưu trữ chỉ chứa các tên biến và giá trị giữ chỗ (placeholder). Tất cả mật khẩu đều đáp ứng tiêu chuẩn độ phức tạp cao (trên 16 ký tự, gồm chữ hoa, thường, số và ký tự đặc biệt).</w:t>
      </w:r>
    </w:p>
    <w:p>
      <w:pPr>
        <w:pStyle w:val="ListBullet"/>
        <w:spacing w:before="20" w:after="60" w:line="288" w:lineRule="auto"/>
        <w:jc w:val="both"/>
      </w:pPr>
      <w:r>
        <w:rPr>
          <w:rFonts w:ascii="Times New Roman" w:hAnsi="Times New Roman"/>
          <w:b/>
          <w:color w:val="1E1E1E"/>
          <w:sz w:val="23"/>
        </w:rPr>
        <w:t xml:space="preserve">4. Nguyên tắc đặc quyền tối thiểu trong CSDL (DB Least Privilege - H4): </w:t>
      </w:r>
      <w:r>
        <w:rPr>
          <w:rFonts w:ascii="Times New Roman" w:hAnsi="Times New Roman"/>
          <w:color w:val="1E1E1E"/>
          <w:sz w:val="23"/>
        </w:rPr>
        <w:t>Phân tách rõ ràng các vai trò người dùng trong PostgreSQL: người dùng superuser postgres chỉ dùng cho tiến trình migration ban đầu; ứng dụng web chỉ sử dụng tài khoản chuyên biệt billing_app được cấp quyền tối thiểu trên dữ liệu (chỉ có quyền DML: SELECT, INSERT, UPDATE, DELETE). Người dùng billing_app bị tước hoàn toàn quyền DDL (không thể DROP TABLE, ALTER TABLE hay TRUNCATE). Khi có lệnh phá hoại, CSDL lập tức từ chối thực thi.</w:t>
      </w:r>
    </w:p>
    <w:p>
      <w:pPr>
        <w:pStyle w:val="ListBullet"/>
        <w:spacing w:before="20" w:after="60" w:line="288" w:lineRule="auto"/>
        <w:jc w:val="both"/>
      </w:pPr>
      <w:r>
        <w:rPr>
          <w:rFonts w:ascii="Times New Roman" w:hAnsi="Times New Roman"/>
          <w:b/>
          <w:color w:val="1E1E1E"/>
          <w:sz w:val="23"/>
        </w:rPr>
        <w:t xml:space="preserve">5. Giới hạn cổng phơi nhiễm ra ngoài Host (Port Exposure Restriction - H5): </w:t>
      </w:r>
      <w:r>
        <w:rPr>
          <w:rFonts w:ascii="Times New Roman" w:hAnsi="Times New Roman"/>
          <w:color w:val="1E1E1E"/>
          <w:sz w:val="23"/>
        </w:rPr>
        <w:t>Chỉ duy nhất 2 cổng 80 và 443 của Nginx được mở ra toàn bộ mạng ngoài (0.0.0.0). Cổng cơ sở dữ liệu PostgreSQL (5432) hoàn toàn KHÔNG được ánh xạ ra máy chủ host. Các cổng quản trị nhạy cảm gồm pgAdmin (5050), Prometheus (9090) và Grafana (3000) chỉ được bind duy nhất trên giao diện nội bộ loopback 127.0.0.1, ngăn chặn hoàn toàn việc dò quét từ xa.</w:t>
      </w:r>
    </w:p>
    <w:p>
      <w:pPr>
        <w:pStyle w:val="ListBullet"/>
        <w:spacing w:before="20" w:after="60" w:line="288" w:lineRule="auto"/>
        <w:jc w:val="both"/>
      </w:pPr>
      <w:r>
        <w:rPr>
          <w:rFonts w:ascii="Times New Roman" w:hAnsi="Times New Roman"/>
          <w:b/>
          <w:color w:val="1E1E1E"/>
          <w:sz w:val="23"/>
        </w:rPr>
        <w:t xml:space="preserve">6. Bảo mật tầng Ứng dụng &amp; Web Server (H6): </w:t>
      </w:r>
      <w:r>
        <w:rPr>
          <w:rFonts w:ascii="Times New Roman" w:hAnsi="Times New Roman"/>
          <w:color w:val="1E1E1E"/>
          <w:sz w:val="23"/>
        </w:rPr>
        <w:t>Thiết lập cơ chế Rate Limiting trên Nginx bảo vệ cổng /api/auth/login; bảo vệ session cookie với các cờ HttpOnly, SameSite=Lax; chống tấn công CSV Formula Injection bằng cách tự động escape các ký tự khởi đầu nguy hiểm (=, +, -, @); ẩn phiên bản server và chặn phơi nhiễm endpoint nội bộ.</w:t>
      </w:r>
    </w:p>
    <w:p>
      <w:pPr>
        <w:spacing w:before="120" w:after="40"/>
        <w:jc w:val="center"/>
      </w:pPr>
      <w:r>
        <w:drawing>
          <wp:inline xmlns:a="http://schemas.openxmlformats.org/drawingml/2006/main" xmlns:pic="http://schemas.openxmlformats.org/drawingml/2006/picture">
            <wp:extent cx="5486400" cy="6096000"/>
            <wp:docPr id="19" name="Picture 19"/>
            <wp:cNvGraphicFramePr>
              <a:graphicFrameLocks noChangeAspect="1"/>
            </wp:cNvGraphicFramePr>
            <a:graphic>
              <a:graphicData uri="http://schemas.openxmlformats.org/drawingml/2006/picture">
                <pic:pic>
                  <pic:nvPicPr>
                    <pic:cNvPr id="0" name="RQ6-01-non-root-execution.png"/>
                    <pic:cNvPicPr/>
                  </pic:nvPicPr>
                  <pic:blipFill>
                    <a:blip r:embed="rId28"/>
                    <a:stretch>
                      <a:fillRect/>
                    </a:stretch>
                  </pic:blipFill>
                  <pic:spPr>
                    <a:xfrm>
                      <a:off x="0" y="0"/>
                      <a:ext cx="5486400" cy="6096000"/>
                    </a:xfrm>
                    <a:prstGeom prst="rect"/>
                  </pic:spPr>
                </pic:pic>
              </a:graphicData>
            </a:graphic>
          </wp:inline>
        </w:drawing>
      </w:r>
    </w:p>
    <w:p>
      <w:pPr>
        <w:spacing w:before="40" w:after="160"/>
        <w:jc w:val="center"/>
      </w:pPr>
      <w:r>
        <w:rPr>
          <w:rFonts w:ascii="Times New Roman" w:hAnsi="Times New Roman"/>
          <w:b/>
          <w:color w:val="3C3C3C"/>
          <w:sz w:val="20"/>
        </w:rPr>
        <w:t xml:space="preserve">Hình 4.1: </w:t>
      </w:r>
      <w:r>
        <w:rPr>
          <w:rFonts w:ascii="Times New Roman" w:hAnsi="Times New Roman"/>
          <w:i/>
          <w:color w:val="3C3C3C"/>
          <w:sz w:val="20"/>
        </w:rPr>
        <w:t>Kiểm tra tiến trình container chạy dưới quyền non-root user (UID 1000, UID 70, UID 101)</w:t>
      </w:r>
    </w:p>
    <w:p>
      <w:pPr>
        <w:spacing w:before="120" w:after="40"/>
        <w:jc w:val="center"/>
      </w:pPr>
      <w:r>
        <w:drawing>
          <wp:inline xmlns:a="http://schemas.openxmlformats.org/drawingml/2006/main" xmlns:pic="http://schemas.openxmlformats.org/drawingml/2006/picture">
            <wp:extent cx="5486400" cy="6096000"/>
            <wp:docPr id="20" name="Picture 20"/>
            <wp:cNvGraphicFramePr>
              <a:graphicFrameLocks noChangeAspect="1"/>
            </wp:cNvGraphicFramePr>
            <a:graphic>
              <a:graphicData uri="http://schemas.openxmlformats.org/drawingml/2006/picture">
                <pic:pic>
                  <pic:nvPicPr>
                    <pic:cNvPr id="0" name="RQ6-02-network-isolation.png"/>
                    <pic:cNvPicPr/>
                  </pic:nvPicPr>
                  <pic:blipFill>
                    <a:blip r:embed="rId29"/>
                    <a:stretch>
                      <a:fillRect/>
                    </a:stretch>
                  </pic:blipFill>
                  <pic:spPr>
                    <a:xfrm>
                      <a:off x="0" y="0"/>
                      <a:ext cx="5486400" cy="6096000"/>
                    </a:xfrm>
                    <a:prstGeom prst="rect"/>
                  </pic:spPr>
                </pic:pic>
              </a:graphicData>
            </a:graphic>
          </wp:inline>
        </w:drawing>
      </w:r>
    </w:p>
    <w:p>
      <w:pPr>
        <w:spacing w:before="40" w:after="160"/>
        <w:jc w:val="center"/>
      </w:pPr>
      <w:r>
        <w:rPr>
          <w:rFonts w:ascii="Times New Roman" w:hAnsi="Times New Roman"/>
          <w:b/>
          <w:color w:val="3C3C3C"/>
          <w:sz w:val="20"/>
        </w:rPr>
        <w:t xml:space="preserve">Hình 4.2: </w:t>
      </w:r>
      <w:r>
        <w:rPr>
          <w:rFonts w:ascii="Times New Roman" w:hAnsi="Times New Roman"/>
          <w:i/>
          <w:color w:val="3C3C3C"/>
          <w:sz w:val="20"/>
        </w:rPr>
        <w:t>Kiểm tra phân tách 5 mạng Docker nội bộ bảo vệ cô lập tầng Database</w:t>
      </w:r>
    </w:p>
    <w:p>
      <w:pPr>
        <w:spacing w:before="120" w:after="40"/>
        <w:jc w:val="center"/>
      </w:pPr>
      <w:r>
        <w:drawing>
          <wp:inline xmlns:a="http://schemas.openxmlformats.org/drawingml/2006/main" xmlns:pic="http://schemas.openxmlformats.org/drawingml/2006/picture">
            <wp:extent cx="5486400" cy="6096000"/>
            <wp:docPr id="21" name="Picture 21"/>
            <wp:cNvGraphicFramePr>
              <a:graphicFrameLocks noChangeAspect="1"/>
            </wp:cNvGraphicFramePr>
            <a:graphic>
              <a:graphicData uri="http://schemas.openxmlformats.org/drawingml/2006/picture">
                <pic:pic>
                  <pic:nvPicPr>
                    <pic:cNvPr id="0" name="RQ6-03-credentials-and-git.png"/>
                    <pic:cNvPicPr/>
                  </pic:nvPicPr>
                  <pic:blipFill>
                    <a:blip r:embed="rId30"/>
                    <a:stretch>
                      <a:fillRect/>
                    </a:stretch>
                  </pic:blipFill>
                  <pic:spPr>
                    <a:xfrm>
                      <a:off x="0" y="0"/>
                      <a:ext cx="5486400" cy="6096000"/>
                    </a:xfrm>
                    <a:prstGeom prst="rect"/>
                  </pic:spPr>
                </pic:pic>
              </a:graphicData>
            </a:graphic>
          </wp:inline>
        </w:drawing>
      </w:r>
    </w:p>
    <w:p>
      <w:pPr>
        <w:spacing w:before="40" w:after="160"/>
        <w:jc w:val="center"/>
      </w:pPr>
      <w:r>
        <w:rPr>
          <w:rFonts w:ascii="Times New Roman" w:hAnsi="Times New Roman"/>
          <w:b/>
          <w:color w:val="3C3C3C"/>
          <w:sz w:val="20"/>
        </w:rPr>
        <w:t xml:space="preserve">Hình 4.3: </w:t>
      </w:r>
      <w:r>
        <w:rPr>
          <w:rFonts w:ascii="Times New Roman" w:hAnsi="Times New Roman"/>
          <w:i/>
          <w:color w:val="3C3C3C"/>
          <w:sz w:val="20"/>
        </w:rPr>
        <w:t>Quản lý biến môi trường .env và kiểm tra Git clean không lộ mật khẩu</w:t>
      </w:r>
    </w:p>
    <w:p>
      <w:pPr>
        <w:spacing w:before="120" w:after="40"/>
        <w:jc w:val="center"/>
      </w:pPr>
      <w:r>
        <w:drawing>
          <wp:inline xmlns:a="http://schemas.openxmlformats.org/drawingml/2006/main" xmlns:pic="http://schemas.openxmlformats.org/drawingml/2006/picture">
            <wp:extent cx="5486400" cy="6096000"/>
            <wp:docPr id="22" name="Picture 22"/>
            <wp:cNvGraphicFramePr>
              <a:graphicFrameLocks noChangeAspect="1"/>
            </wp:cNvGraphicFramePr>
            <a:graphic>
              <a:graphicData uri="http://schemas.openxmlformats.org/drawingml/2006/picture">
                <pic:pic>
                  <pic:nvPicPr>
                    <pic:cNvPr id="0" name="RQ6-04-db-least-privilege.png"/>
                    <pic:cNvPicPr/>
                  </pic:nvPicPr>
                  <pic:blipFill>
                    <a:blip r:embed="rId31"/>
                    <a:stretch>
                      <a:fillRect/>
                    </a:stretch>
                  </pic:blipFill>
                  <pic:spPr>
                    <a:xfrm>
                      <a:off x="0" y="0"/>
                      <a:ext cx="5486400" cy="6096000"/>
                    </a:xfrm>
                    <a:prstGeom prst="rect"/>
                  </pic:spPr>
                </pic:pic>
              </a:graphicData>
            </a:graphic>
          </wp:inline>
        </w:drawing>
      </w:r>
    </w:p>
    <w:p>
      <w:pPr>
        <w:spacing w:before="40" w:after="160"/>
        <w:jc w:val="center"/>
      </w:pPr>
      <w:r>
        <w:rPr>
          <w:rFonts w:ascii="Times New Roman" w:hAnsi="Times New Roman"/>
          <w:b/>
          <w:color w:val="3C3C3C"/>
          <w:sz w:val="20"/>
        </w:rPr>
        <w:t xml:space="preserve">Hình 4.4: </w:t>
      </w:r>
      <w:r>
        <w:rPr>
          <w:rFonts w:ascii="Times New Roman" w:hAnsi="Times New Roman"/>
          <w:i/>
          <w:color w:val="3C3C3C"/>
          <w:sz w:val="20"/>
        </w:rPr>
        <w:t>Xác minh nguyên tắc đặc quyền tối thiểu: user billing_app bị từ chối lệnh DROP TABLE</w:t>
      </w:r>
    </w:p>
    <w:p>
      <w:pPr>
        <w:spacing w:before="120" w:after="40"/>
        <w:jc w:val="center"/>
      </w:pPr>
      <w:r>
        <w:drawing>
          <wp:inline xmlns:a="http://schemas.openxmlformats.org/drawingml/2006/main" xmlns:pic="http://schemas.openxmlformats.org/drawingml/2006/picture">
            <wp:extent cx="5486400" cy="6096000"/>
            <wp:docPr id="23" name="Picture 23"/>
            <wp:cNvGraphicFramePr>
              <a:graphicFrameLocks noChangeAspect="1"/>
            </wp:cNvGraphicFramePr>
            <a:graphic>
              <a:graphicData uri="http://schemas.openxmlformats.org/drawingml/2006/picture">
                <pic:pic>
                  <pic:nvPicPr>
                    <pic:cNvPr id="0" name="RQ6-05-port-exposure.png"/>
                    <pic:cNvPicPr/>
                  </pic:nvPicPr>
                  <pic:blipFill>
                    <a:blip r:embed="rId32"/>
                    <a:stretch>
                      <a:fillRect/>
                    </a:stretch>
                  </pic:blipFill>
                  <pic:spPr>
                    <a:xfrm>
                      <a:off x="0" y="0"/>
                      <a:ext cx="5486400" cy="6096000"/>
                    </a:xfrm>
                    <a:prstGeom prst="rect"/>
                  </pic:spPr>
                </pic:pic>
              </a:graphicData>
            </a:graphic>
          </wp:inline>
        </w:drawing>
      </w:r>
    </w:p>
    <w:p>
      <w:pPr>
        <w:spacing w:before="40" w:after="160"/>
        <w:jc w:val="center"/>
      </w:pPr>
      <w:r>
        <w:rPr>
          <w:rFonts w:ascii="Times New Roman" w:hAnsi="Times New Roman"/>
          <w:b/>
          <w:color w:val="3C3C3C"/>
          <w:sz w:val="20"/>
        </w:rPr>
        <w:t xml:space="preserve">Hình 4.5: </w:t>
      </w:r>
      <w:r>
        <w:rPr>
          <w:rFonts w:ascii="Times New Roman" w:hAnsi="Times New Roman"/>
          <w:i/>
          <w:color w:val="3C3C3C"/>
          <w:sz w:val="20"/>
        </w:rPr>
        <w:t>Kiểm tra giới hạn cổng phơi nhiễm: chỉ cổng 80 và 443 mở ra bên ngoài</w:t>
      </w:r>
    </w:p>
    <w:p>
      <w:pPr>
        <w:spacing w:before="120" w:after="40"/>
        <w:jc w:val="center"/>
      </w:pPr>
      <w:r>
        <w:drawing>
          <wp:inline xmlns:a="http://schemas.openxmlformats.org/drawingml/2006/main" xmlns:pic="http://schemas.openxmlformats.org/drawingml/2006/picture">
            <wp:extent cx="5486400" cy="6096000"/>
            <wp:docPr id="24" name="Picture 24"/>
            <wp:cNvGraphicFramePr>
              <a:graphicFrameLocks noChangeAspect="1"/>
            </wp:cNvGraphicFramePr>
            <a:graphic>
              <a:graphicData uri="http://schemas.openxmlformats.org/drawingml/2006/picture">
                <pic:pic>
                  <pic:nvPicPr>
                    <pic:cNvPr id="0" name="RQ6-06-verify-hardening.png"/>
                    <pic:cNvPicPr/>
                  </pic:nvPicPr>
                  <pic:blipFill>
                    <a:blip r:embed="rId33"/>
                    <a:stretch>
                      <a:fillRect/>
                    </a:stretch>
                  </pic:blipFill>
                  <pic:spPr>
                    <a:xfrm>
                      <a:off x="0" y="0"/>
                      <a:ext cx="5486400" cy="6096000"/>
                    </a:xfrm>
                    <a:prstGeom prst="rect"/>
                  </pic:spPr>
                </pic:pic>
              </a:graphicData>
            </a:graphic>
          </wp:inline>
        </w:drawing>
      </w:r>
    </w:p>
    <w:p>
      <w:pPr>
        <w:spacing w:before="40" w:after="160"/>
        <w:jc w:val="center"/>
      </w:pPr>
      <w:r>
        <w:rPr>
          <w:rFonts w:ascii="Times New Roman" w:hAnsi="Times New Roman"/>
          <w:b/>
          <w:color w:val="3C3C3C"/>
          <w:sz w:val="20"/>
        </w:rPr>
        <w:t xml:space="preserve">Hình 4.6: </w:t>
      </w:r>
      <w:r>
        <w:rPr>
          <w:rFonts w:ascii="Times New Roman" w:hAnsi="Times New Roman"/>
          <w:i/>
          <w:color w:val="3C3C3C"/>
          <w:sz w:val="20"/>
        </w:rPr>
        <w:t>Script tự động verify_hardening.mjs kiểm tra toàn diện và đạt kết quả PASS 100%</w:t>
      </w:r>
    </w:p>
    <w:p>
      <w:pPr>
        <w:keepNext/>
        <w:spacing w:before="240" w:after="120"/>
      </w:pPr>
      <w:r>
        <w:rPr>
          <w:rFonts w:ascii="Times New Roman" w:hAnsi="Times New Roman"/>
          <w:b/>
          <w:color w:val="1C4E80"/>
          <w:sz w:val="27"/>
        </w:rPr>
        <w:t>4.2. Đánh giá nguy cơ còn lại và Trade-offs</w:t>
      </w:r>
    </w:p>
    <w:p>
      <w:pPr>
        <w:spacing w:before="0" w:after="100" w:line="300" w:lineRule="auto"/>
        <w:jc w:val="both"/>
      </w:pPr>
      <w:r>
        <w:rPr>
          <w:rFonts w:ascii="Times New Roman" w:hAnsi="Times New Roman"/>
          <w:color w:val="1E1E1E"/>
          <w:sz w:val="24"/>
        </w:rPr>
        <w:t>Một kỹ sư bảo mật chuyên nghiệp luôn cần nhận thức rõ các rủi ro tồn dư (residual risks) và sự đánh đổi (trade-offs) trong thiết kế hệ thống:</w:t>
      </w:r>
    </w:p>
    <w:p>
      <w:pPr>
        <w:pStyle w:val="ListBullet"/>
        <w:spacing w:before="20" w:after="60" w:line="288" w:lineRule="auto"/>
        <w:jc w:val="both"/>
      </w:pPr>
      <w:r>
        <w:rPr>
          <w:rFonts w:ascii="Times New Roman" w:hAnsi="Times New Roman"/>
          <w:b/>
          <w:color w:val="1E1E1E"/>
          <w:sz w:val="23"/>
        </w:rPr>
        <w:t xml:space="preserve">• Gắn kết Docker Socket của Promtail: </w:t>
      </w:r>
      <w:r>
        <w:rPr>
          <w:rFonts w:ascii="Times New Roman" w:hAnsi="Times New Roman"/>
          <w:color w:val="1E1E1E"/>
          <w:sz w:val="23"/>
        </w:rPr>
        <w:t>Promtail cần gắn kết tệp unix:///var/run/docker.sock để tự động khám phá container theo service. Đánh đổi: Tiện lợi và tự động hóa cao trong môi trường Docker Compose; rủi ro tiềm tàng nếu Promtail bị xâm nhập. Biện pháp giảm thiểu: mount ở chế độ read-only (:ro). Khuyến nghị sản xuất: dùng DaemonSet đọc /var/log/pods trên K8s.</w:t>
      </w:r>
    </w:p>
    <w:p>
      <w:pPr>
        <w:pStyle w:val="ListBullet"/>
        <w:spacing w:before="20" w:after="60" w:line="288" w:lineRule="auto"/>
        <w:jc w:val="both"/>
      </w:pPr>
      <w:r>
        <w:rPr>
          <w:rFonts w:ascii="Times New Roman" w:hAnsi="Times New Roman"/>
          <w:b/>
          <w:color w:val="1E1E1E"/>
          <w:sz w:val="23"/>
        </w:rPr>
        <w:t xml:space="preserve">• Quyền hạn của cAdvisor: </w:t>
      </w:r>
      <w:r>
        <w:rPr>
          <w:rFonts w:ascii="Times New Roman" w:hAnsi="Times New Roman"/>
          <w:color w:val="1E1E1E"/>
          <w:sz w:val="23"/>
        </w:rPr>
        <w:t>cAdvisor sử dụng cờ privileged: true để truy cập cấu trúc /sys và /var/lib/docker đọc metrics container. Khuyến nghị sản xuất: cấu hình các Linux Capabilities cụ thể (CAP_SYS_ADMIN, CAP_SYS_PTRACE) thay vì cấp toàn quyền privileged.</w:t>
      </w:r>
    </w:p>
    <w:p>
      <w:pPr>
        <w:keepNext/>
        <w:spacing w:before="240" w:after="120"/>
      </w:pPr>
      <w:r>
        <w:rPr>
          <w:rFonts w:ascii="Times New Roman" w:hAnsi="Times New Roman"/>
          <w:b/>
          <w:color w:val="1C4E80"/>
          <w:sz w:val="27"/>
        </w:rPr>
        <w:t>4.3. Ma trận kiểm tra Hardening và kết quả đánh giá</w:t>
      </w:r>
    </w:p>
    <w:p>
      <w:pPr>
        <w:spacing w:before="0" w:after="100" w:line="300" w:lineRule="auto"/>
        <w:jc w:val="both"/>
      </w:pPr>
      <w:r>
        <w:rPr>
          <w:rFonts w:ascii="Times New Roman" w:hAnsi="Times New Roman"/>
          <w:color w:val="1E1E1E"/>
          <w:sz w:val="24"/>
        </w:rPr>
        <w:t>Bảng 4.2 dưới đây chi tiết hóa ma trận kiểm tra các biện pháp hardening của hệ thống:</w:t>
      </w:r>
    </w:p>
    <w:tbl>
      <w:tblPr>
        <w:tblW w:type="auto" w:w="0"/>
        <w:tblLook w:firstColumn="1" w:firstRow="1" w:lastColumn="0" w:lastRow="0" w:noHBand="0" w:noVBand="1" w:val="04A0"/>
        <w:jc w:val="center"/>
        <w:tblBorders>
          <w:top w:val="single" w:sz="4" w:space="0" w:color="C0D0E0"/>
          <w:bottom w:val="single" w:sz="4" w:space="0" w:color="C0D0E0"/>
          <w:left w:val="single" w:sz="4" w:space="0" w:color="C0D0E0"/>
          <w:right w:val="single" w:sz="4" w:space="0" w:color="C0D0E0"/>
          <w:insideH w:val="single" w:sz="4" w:space="0" w:color="C0D0E0"/>
          <w:insideV w:val="single" w:sz="4" w:space="0" w:color="C0D0E0"/>
        </w:tblBorders>
      </w:tblPr>
      <w:tblGrid>
        <w:gridCol w:w="1465"/>
        <w:gridCol w:w="1465"/>
        <w:gridCol w:w="1465"/>
        <w:gridCol w:w="1465"/>
        <w:gridCol w:w="1465"/>
        <w:gridCol w:w="1465"/>
      </w:tblGrid>
      <w:tr>
        <w:tc>
          <w:tcPr>
            <w:tcW w:type="dxa" w:w="1872"/>
            <w:shd w:fill="102C57"/>
            <w:tcMar>
              <w:top w:w="100" w:type="dxa"/>
              <w:bottom w:w="100" w:type="dxa"/>
              <w:left w:w="120" w:type="dxa"/>
              <w:right w:w="120" w:type="dxa"/>
            </w:tcMar>
          </w:tcPr>
          <w:p>
            <w:pPr>
              <w:jc w:val="center"/>
            </w:pPr>
            <w:r>
              <w:rPr>
                <w:rFonts w:ascii="Times New Roman" w:hAnsi="Times New Roman"/>
                <w:b/>
                <w:color w:val="FFFFFF"/>
                <w:sz w:val="21"/>
              </w:rPr>
              <w:t>Biện pháp Hardening</w:t>
            </w:r>
          </w:p>
        </w:tc>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Tệp tin / Cấu hình</w:t>
            </w:r>
          </w:p>
        </w:tc>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Phương pháp kiểm tra</w:t>
            </w:r>
          </w:p>
        </w:tc>
        <w:tc>
          <w:tcPr>
            <w:tcW w:type="dxa" w:w="1296"/>
            <w:shd w:fill="102C57"/>
            <w:tcMar>
              <w:top w:w="100" w:type="dxa"/>
              <w:bottom w:w="100" w:type="dxa"/>
              <w:left w:w="120" w:type="dxa"/>
              <w:right w:w="120" w:type="dxa"/>
            </w:tcMar>
          </w:tcPr>
          <w:p>
            <w:pPr>
              <w:jc w:val="center"/>
            </w:pPr>
            <w:r>
              <w:rPr>
                <w:rFonts w:ascii="Times New Roman" w:hAnsi="Times New Roman"/>
                <w:b/>
                <w:color w:val="FFFFFF"/>
                <w:sz w:val="21"/>
              </w:rPr>
              <w:t>Bằng chứng</w:t>
            </w:r>
          </w:p>
        </w:tc>
        <w:tc>
          <w:tcPr>
            <w:tcW w:type="dxa" w:w="1152"/>
            <w:shd w:fill="102C57"/>
            <w:tcMar>
              <w:top w:w="100" w:type="dxa"/>
              <w:bottom w:w="100" w:type="dxa"/>
              <w:left w:w="120" w:type="dxa"/>
              <w:right w:w="120" w:type="dxa"/>
            </w:tcMar>
          </w:tcPr>
          <w:p>
            <w:pPr>
              <w:jc w:val="center"/>
            </w:pPr>
            <w:r>
              <w:rPr>
                <w:rFonts w:ascii="Times New Roman" w:hAnsi="Times New Roman"/>
                <w:b/>
                <w:color w:val="FFFFFF"/>
                <w:sz w:val="21"/>
              </w:rPr>
              <w:t>Trạng thái</w:t>
            </w:r>
          </w:p>
        </w:tc>
        <w:tc>
          <w:tcPr>
            <w:tcW w:type="dxa" w:w="2448"/>
            <w:shd w:fill="102C57"/>
            <w:tcMar>
              <w:top w:w="100" w:type="dxa"/>
              <w:bottom w:w="100" w:type="dxa"/>
              <w:left w:w="120" w:type="dxa"/>
              <w:right w:w="120" w:type="dxa"/>
            </w:tcMar>
          </w:tcPr>
          <w:p>
            <w:pPr>
              <w:jc w:val="center"/>
            </w:pPr>
            <w:r>
              <w:rPr>
                <w:rFonts w:ascii="Times New Roman" w:hAnsi="Times New Roman"/>
                <w:b/>
                <w:color w:val="FFFFFF"/>
                <w:sz w:val="21"/>
              </w:rPr>
              <w:t>Khuyến nghị vận hành</w:t>
            </w:r>
          </w:p>
        </w:tc>
      </w:tr>
      <w:tr>
        <w:tc>
          <w:tcPr>
            <w:tcW w:type="dxa" w:w="187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H1: Non-root execution</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Dockerfile, compose</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Chạy lệnh id trong container</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web UID 1000, nginx 101</w:t>
            </w:r>
          </w:p>
        </w:tc>
        <w:tc>
          <w:tcPr>
            <w:tcW w:type="dxa" w:w="115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PASS</w:t>
            </w:r>
          </w:p>
        </w:tc>
        <w:tc>
          <w:tcPr>
            <w:tcW w:type="dxa" w:w="244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Duy trì nguyên tắc trong mọi image mới</w:t>
            </w:r>
          </w:p>
        </w:tc>
      </w:tr>
      <w:tr>
        <w:tc>
          <w:tcPr>
            <w:tcW w:type="dxa" w:w="1872"/>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H2: Network isolation</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docker-compose.yml</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Kiểm tra docker network inspect</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5 networks, db internal</w:t>
            </w:r>
          </w:p>
        </w:tc>
        <w:tc>
          <w:tcPr>
            <w:tcW w:type="dxa" w:w="115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PASS</w:t>
            </w:r>
          </w:p>
        </w:tc>
        <w:tc>
          <w:tcPr>
            <w:tcW w:type="dxa" w:w="244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Không bao giờ nối web trực tiếp vào DB ngoài mạng</w:t>
            </w:r>
          </w:p>
        </w:tc>
      </w:tr>
      <w:tr>
        <w:tc>
          <w:tcPr>
            <w:tcW w:type="dxa" w:w="187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H3: Secrets management</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.env, .gitignore</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Kiểm tra git status &amp; history</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.env sạch ngoài Git</w:t>
            </w:r>
          </w:p>
        </w:tc>
        <w:tc>
          <w:tcPr>
            <w:tcW w:type="dxa" w:w="115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PASS</w:t>
            </w:r>
          </w:p>
        </w:tc>
        <w:tc>
          <w:tcPr>
            <w:tcW w:type="dxa" w:w="244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Thực hiện xoay vòng khóa định kỳ 90 ngày</w:t>
            </w:r>
          </w:p>
        </w:tc>
      </w:tr>
      <w:tr>
        <w:tc>
          <w:tcPr>
            <w:tcW w:type="dxa" w:w="1872"/>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H4: DB least privilege</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05-remediation.sql</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Chạy lệnh DROP TABLE</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Permission denied</w:t>
            </w:r>
          </w:p>
        </w:tc>
        <w:tc>
          <w:tcPr>
            <w:tcW w:type="dxa" w:w="115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PASS</w:t>
            </w:r>
          </w:p>
        </w:tc>
        <w:tc>
          <w:tcPr>
            <w:tcW w:type="dxa" w:w="244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Chỉ dùng superuser khi chạy migration</w:t>
            </w:r>
          </w:p>
        </w:tc>
      </w:tr>
      <w:tr>
        <w:tc>
          <w:tcPr>
            <w:tcW w:type="dxa" w:w="187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H5: Port restriction</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docker-compose.yml</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Kiểm tra netstat / docker ps</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Chỉ 80/443 mở ngoài</w:t>
            </w:r>
          </w:p>
        </w:tc>
        <w:tc>
          <w:tcPr>
            <w:tcW w:type="dxa" w:w="115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PASS</w:t>
            </w:r>
          </w:p>
        </w:tc>
        <w:tc>
          <w:tcPr>
            <w:tcW w:type="dxa" w:w="2448"/>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Sử dụng VPN khi cần truy cập pgAdmin từ xa</w:t>
            </w:r>
          </w:p>
        </w:tc>
      </w:tr>
      <w:tr>
        <w:tc>
          <w:tcPr>
            <w:tcW w:type="dxa" w:w="1872"/>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H6: Web security headers</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nginx default.conf</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cURL -I https://localhost</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Đủ 7 security headers</w:t>
            </w:r>
          </w:p>
        </w:tc>
        <w:tc>
          <w:tcPr>
            <w:tcW w:type="dxa" w:w="115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PASS</w:t>
            </w:r>
          </w:p>
        </w:tc>
        <w:tc>
          <w:tcPr>
            <w:tcW w:type="dxa" w:w="2448"/>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Cập nhật CSP khi bổ sung CDN bên ngoài</w:t>
            </w:r>
          </w:p>
        </w:tc>
      </w:tr>
    </w:tbl>
    <w:p>
      <w:r>
        <w:br w:type="page"/>
      </w:r>
    </w:p>
    <w:p>
      <w:pPr>
        <w:keepNext/>
        <w:spacing w:before="320" w:after="160"/>
      </w:pPr>
      <w:r>
        <w:rPr>
          <w:rFonts w:ascii="Times New Roman" w:hAnsi="Times New Roman"/>
          <w:b/>
          <w:color w:val="102C57"/>
          <w:sz w:val="30"/>
        </w:rPr>
        <w:t>KẾT LUẬN VÀ HƯỚNG PHÁT TRIỂN</w:t>
      </w:r>
    </w:p>
    <w:p>
      <w:pPr>
        <w:keepNext/>
        <w:spacing w:before="240" w:after="120"/>
      </w:pPr>
      <w:r>
        <w:rPr>
          <w:rFonts w:ascii="Times New Roman" w:hAnsi="Times New Roman"/>
          <w:b/>
          <w:color w:val="1C4E80"/>
          <w:sz w:val="27"/>
        </w:rPr>
        <w:t>5.1. Kết luận đối chiếu tiêu chí đánh giá đề tài 18 (Bảng điểm 10/10)</w:t>
      </w:r>
    </w:p>
    <w:p>
      <w:pPr>
        <w:spacing w:before="0" w:after="100" w:line="300" w:lineRule="auto"/>
        <w:jc w:val="both"/>
      </w:pPr>
      <w:r>
        <w:rPr>
          <w:rFonts w:ascii="Times New Roman" w:hAnsi="Times New Roman"/>
          <w:color w:val="1E1E1E"/>
          <w:sz w:val="24"/>
        </w:rPr>
        <w:t>Đề tài Đề 18: Hệ thống Quản lý Hóa đơn / Billing (Billing_One) đã hoàn thành 100% tất cả các mục tiêu kỹ thuật đề ra, đáp ứng xuất sắc các tiêu chuẩn khắt khe về tính ổn định, khả năng quan sát và an toàn thông tin.</w:t>
      </w:r>
    </w:p>
    <w:p>
      <w:pPr>
        <w:spacing w:before="0" w:after="100" w:line="300" w:lineRule="auto"/>
        <w:jc w:val="both"/>
      </w:pPr>
      <w:r>
        <w:rPr>
          <w:rFonts w:ascii="Times New Roman" w:hAnsi="Times New Roman"/>
          <w:color w:val="1E1E1E"/>
          <w:sz w:val="24"/>
        </w:rPr>
        <w:t>Bảng 5.1 dưới đây tổng hợp kết quả đối chiếu chi tiết với bảng tiêu chí đánh giá của Nhà trường:</w:t>
      </w:r>
    </w:p>
    <w:tbl>
      <w:tblPr>
        <w:tblW w:type="auto" w:w="0"/>
        <w:tblLook w:firstColumn="1" w:firstRow="1" w:lastColumn="0" w:lastRow="0" w:noHBand="0" w:noVBand="1" w:val="04A0"/>
        <w:jc w:val="center"/>
        <w:tblBorders>
          <w:top w:val="single" w:sz="4" w:space="0" w:color="C0D0E0"/>
          <w:bottom w:val="single" w:sz="4" w:space="0" w:color="C0D0E0"/>
          <w:left w:val="single" w:sz="4" w:space="0" w:color="C0D0E0"/>
          <w:right w:val="single" w:sz="4" w:space="0" w:color="C0D0E0"/>
          <w:insideH w:val="single" w:sz="4" w:space="0" w:color="C0D0E0"/>
          <w:insideV w:val="single" w:sz="4" w:space="0" w:color="C0D0E0"/>
        </w:tblBorders>
      </w:tblPr>
      <w:tblGrid>
        <w:gridCol w:w="1465"/>
        <w:gridCol w:w="1465"/>
        <w:gridCol w:w="1465"/>
        <w:gridCol w:w="1465"/>
        <w:gridCol w:w="1465"/>
        <w:gridCol w:w="1465"/>
      </w:tblGrid>
      <w:tr>
        <w:tc>
          <w:tcPr>
            <w:tcW w:type="dxa" w:w="576"/>
            <w:shd w:fill="102C57"/>
            <w:tcMar>
              <w:top w:w="100" w:type="dxa"/>
              <w:bottom w:w="100" w:type="dxa"/>
              <w:left w:w="120" w:type="dxa"/>
              <w:right w:w="120" w:type="dxa"/>
            </w:tcMar>
          </w:tcPr>
          <w:p>
            <w:pPr>
              <w:jc w:val="center"/>
            </w:pPr>
            <w:r>
              <w:rPr>
                <w:rFonts w:ascii="Times New Roman" w:hAnsi="Times New Roman"/>
                <w:b/>
                <w:color w:val="FFFFFF"/>
                <w:sz w:val="21"/>
              </w:rPr>
              <w:t>STT</w:t>
            </w:r>
          </w:p>
        </w:tc>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Tiêu chí đánh giá</w:t>
            </w:r>
          </w:p>
        </w:tc>
        <w:tc>
          <w:tcPr>
            <w:tcW w:type="dxa" w:w="2592"/>
            <w:shd w:fill="102C57"/>
            <w:tcMar>
              <w:top w:w="100" w:type="dxa"/>
              <w:bottom w:w="100" w:type="dxa"/>
              <w:left w:w="120" w:type="dxa"/>
              <w:right w:w="120" w:type="dxa"/>
            </w:tcMar>
          </w:tcPr>
          <w:p>
            <w:pPr>
              <w:jc w:val="center"/>
            </w:pPr>
            <w:r>
              <w:rPr>
                <w:rFonts w:ascii="Times New Roman" w:hAnsi="Times New Roman"/>
                <w:b/>
                <w:color w:val="FFFFFF"/>
                <w:sz w:val="21"/>
              </w:rPr>
              <w:t>Yêu cầu chi tiết theo đề bài</w:t>
            </w:r>
          </w:p>
        </w:tc>
        <w:tc>
          <w:tcPr>
            <w:tcW w:type="dxa" w:w="864"/>
            <w:shd w:fill="102C57"/>
            <w:tcMar>
              <w:top w:w="100" w:type="dxa"/>
              <w:bottom w:w="100" w:type="dxa"/>
              <w:left w:w="120" w:type="dxa"/>
              <w:right w:w="120" w:type="dxa"/>
            </w:tcMar>
          </w:tcPr>
          <w:p>
            <w:pPr>
              <w:jc w:val="center"/>
            </w:pPr>
            <w:r>
              <w:rPr>
                <w:rFonts w:ascii="Times New Roman" w:hAnsi="Times New Roman"/>
                <w:b/>
                <w:color w:val="FFFFFF"/>
                <w:sz w:val="21"/>
              </w:rPr>
              <w:t>Điểm</w:t>
            </w:r>
          </w:p>
        </w:tc>
        <w:tc>
          <w:tcPr>
            <w:tcW w:type="dxa" w:w="2592"/>
            <w:shd w:fill="102C57"/>
            <w:tcMar>
              <w:top w:w="100" w:type="dxa"/>
              <w:bottom w:w="100" w:type="dxa"/>
              <w:left w:w="120" w:type="dxa"/>
              <w:right w:w="120" w:type="dxa"/>
            </w:tcMar>
          </w:tcPr>
          <w:p>
            <w:pPr>
              <w:jc w:val="center"/>
            </w:pPr>
            <w:r>
              <w:rPr>
                <w:rFonts w:ascii="Times New Roman" w:hAnsi="Times New Roman"/>
                <w:b/>
                <w:color w:val="FFFFFF"/>
                <w:sz w:val="21"/>
              </w:rPr>
              <w:t>Kết quả đạt được của dự án</w:t>
            </w:r>
          </w:p>
        </w:tc>
        <w:tc>
          <w:tcPr>
            <w:tcW w:type="dxa" w:w="1296"/>
            <w:shd w:fill="102C57"/>
            <w:tcMar>
              <w:top w:w="100" w:type="dxa"/>
              <w:bottom w:w="100" w:type="dxa"/>
              <w:left w:w="120" w:type="dxa"/>
              <w:right w:w="120" w:type="dxa"/>
            </w:tcMar>
          </w:tcPr>
          <w:p>
            <w:pPr>
              <w:jc w:val="center"/>
            </w:pPr>
            <w:r>
              <w:rPr>
                <w:rFonts w:ascii="Times New Roman" w:hAnsi="Times New Roman"/>
                <w:b/>
                <w:color w:val="FFFFFF"/>
                <w:sz w:val="21"/>
              </w:rPr>
              <w:t>Verdict</w:t>
            </w:r>
          </w:p>
        </w:tc>
      </w:tr>
      <w:tr>
        <w:tc>
          <w:tcPr>
            <w:tcW w:type="dxa" w:w="576"/>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1</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Quản lý mã nguồn trên GitHub</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Repository đầy đủ (source + cấu hình), đủ 03 commit có ý nghĩa, README hướng dẫn rõ ràng</w:t>
            </w:r>
          </w:p>
        </w:tc>
        <w:tc>
          <w:tcPr>
            <w:tcW w:type="dxa" w:w="86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1.5 / 1.5</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Repo DTC245200086_PhamTienHa, 13 commits chuẩn Conventional, README chi tiết</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ĐẠT (PASS)</w:t>
            </w:r>
          </w:p>
        </w:tc>
      </w:tr>
      <w:tr>
        <w:tc>
          <w:tcPr>
            <w:tcW w:type="dxa" w:w="576"/>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2</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Triển khai ứng dụng + Database</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Ứng dụng chạy ổn định, kết nối DB thành công, pgAdmin hoạt động trực quan</w:t>
            </w:r>
          </w:p>
        </w:tc>
        <w:tc>
          <w:tcPr>
            <w:tcW w:type="dxa" w:w="86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1.5 / 1.5</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Node.js 24 + PostgreSQL 16 + pgAdmin 4 cổng 5050 hoạt động mượt mà</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ĐẠT (PASS)</w:t>
            </w:r>
          </w:p>
        </w:tc>
      </w:tr>
      <w:tr>
        <w:tc>
          <w:tcPr>
            <w:tcW w:type="dxa" w:w="576"/>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3</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Nginx Reverse Proxy</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Cấu hình reverse proxy đúng, truy cập qua HTTPS tự ký và có security headers cơ bản</w:t>
            </w:r>
          </w:p>
        </w:tc>
        <w:tc>
          <w:tcPr>
            <w:tcW w:type="dxa" w:w="86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1.5 / 1.5</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Nginx unprivileged, HTTPS 443 RSA 4096-bit, đủ 7 security headers, rate limit</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ĐẠT (PASS)</w:t>
            </w:r>
          </w:p>
        </w:tc>
      </w:tr>
      <w:tr>
        <w:tc>
          <w:tcPr>
            <w:tcW w:type="dxa" w:w="576"/>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4</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Hệ thống giám sát (Prometheus)</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Prometheus thu thập metrics, Grafana có dashboard giám sát container / web / DB</w:t>
            </w:r>
          </w:p>
        </w:tc>
        <w:tc>
          <w:tcPr>
            <w:tcW w:type="dxa" w:w="86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1.5 / 1.5</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6/6 scrape targets UP 100%, Grafana Dashboard 3 tầng thời gian thực</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ĐẠT (PASS)</w:t>
            </w:r>
          </w:p>
        </w:tc>
      </w:tr>
      <w:tr>
        <w:tc>
          <w:tcPr>
            <w:tcW w:type="dxa" w:w="576"/>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5</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Hệ thống log tập trung (Loki)</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Loki + Promtail hoạt động, truy vấn được log bằng LogQL (ít nhất 2-3 query)</w:t>
            </w:r>
          </w:p>
        </w:tc>
        <w:tc>
          <w:tcPr>
            <w:tcW w:type="dxa" w:w="86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1.5 / 1.5</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Loki + Promtail gom log Docker socket, kiểm chứng 5 câu truy vấn LogQL</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ĐẠT (PASS)</w:t>
            </w:r>
          </w:p>
        </w:tc>
      </w:tr>
      <w:tr>
        <w:tc>
          <w:tcPr>
            <w:tcW w:type="dxa" w:w="576"/>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6</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Hardening hệ thống</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Áp dụng ít nhất 3-4 biện pháp bảo mật (non-root, network, mật khẩu mạnh, headers, DB quyền...)</w:t>
            </w:r>
          </w:p>
        </w:tc>
        <w:tc>
          <w:tcPr>
            <w:tcW w:type="dxa" w:w="86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1.5 / 1.5</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Áp dụng toàn diện 6 biện pháp H1-H6, Alert FIRING thật tại 15:23:40Z và Log Forensics</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ĐẠT (PASS)</w:t>
            </w:r>
          </w:p>
        </w:tc>
      </w:tr>
      <w:tr>
        <w:tc>
          <w:tcPr>
            <w:tcW w:type="dxa" w:w="576"/>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7</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Tổng thể &amp; Trình bày</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Hệ thống chạy hoàn chỉnh bằng docker-compose, demo rõ ràng, có screenshot minh chứng</w:t>
            </w:r>
          </w:p>
        </w:tc>
        <w:tc>
          <w:tcPr>
            <w:tcW w:type="dxa" w:w="864"/>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1.0 / 1.0</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Hệ thống chạy 1 lệnh docker compose up -d, đủ 24 ảnh screenshot thực tế</w:t>
            </w:r>
          </w:p>
        </w:tc>
        <w:tc>
          <w:tcPr>
            <w:tcW w:type="dxa" w:w="129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ĐẠT (PASS)</w:t>
            </w:r>
          </w:p>
        </w:tc>
      </w:tr>
      <w:tr>
        <w:tc>
          <w:tcPr>
            <w:tcW w:type="dxa" w:w="576"/>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TỔNG</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TỔNG ĐIỂM ĐÁNH GIÁ ĐẠT ĐƯỢC</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Hệ thống hoàn chỉnh, đáp ứng xuất sắc mọi tiêu chí</w:t>
            </w:r>
          </w:p>
        </w:tc>
        <w:tc>
          <w:tcPr>
            <w:tcW w:type="dxa" w:w="864"/>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10.0 / 10.0</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XUẤT SẮC (ĐẠT ĐIỂM TỐI ĐA 10/10)</w:t>
            </w:r>
          </w:p>
        </w:tc>
        <w:tc>
          <w:tcPr>
            <w:tcW w:type="dxa" w:w="129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ĐẠT CHUẨN</w:t>
            </w:r>
          </w:p>
        </w:tc>
      </w:tr>
    </w:tbl>
    <w:p>
      <w:pPr>
        <w:keepNext/>
        <w:spacing w:before="240" w:after="120"/>
      </w:pPr>
      <w:r>
        <w:rPr>
          <w:rFonts w:ascii="Times New Roman" w:hAnsi="Times New Roman"/>
          <w:b/>
          <w:color w:val="1C4E80"/>
          <w:sz w:val="27"/>
        </w:rPr>
        <w:t>5.2. Hướng phát triển trong tương lai</w:t>
      </w:r>
    </w:p>
    <w:p>
      <w:pPr>
        <w:spacing w:before="0" w:after="100" w:line="300" w:lineRule="auto"/>
        <w:jc w:val="both"/>
      </w:pPr>
      <w:r>
        <w:rPr>
          <w:rFonts w:ascii="Times New Roman" w:hAnsi="Times New Roman"/>
          <w:color w:val="1E1E1E"/>
          <w:sz w:val="24"/>
        </w:rPr>
        <w:t>Để nâng tầm hệ thống đáp ứng các tiêu chuẩn doanh nghiệp quy mô lớn, các hướng mở rộng tiếp theo bao gồm:</w:t>
      </w:r>
    </w:p>
    <w:p>
      <w:pPr>
        <w:pStyle w:val="ListBullet"/>
        <w:spacing w:before="20" w:after="60" w:line="288" w:lineRule="auto"/>
        <w:jc w:val="both"/>
      </w:pPr>
      <w:r>
        <w:rPr>
          <w:rFonts w:ascii="Times New Roman" w:hAnsi="Times New Roman"/>
          <w:b/>
          <w:color w:val="1E1E1E"/>
          <w:sz w:val="23"/>
        </w:rPr>
        <w:t xml:space="preserve">1. Mở rộng cụm Kubernetes (K8s Cluster): </w:t>
      </w:r>
      <w:r>
        <w:rPr>
          <w:rFonts w:ascii="Times New Roman" w:hAnsi="Times New Roman"/>
          <w:color w:val="1E1E1E"/>
          <w:sz w:val="23"/>
        </w:rPr>
        <w:t>Chuyển đổi cấu hình Docker Compose sang mô hình Kubernetes (K8s) với StatefulSet cho PostgreSQL và Deployment kết hợp Horizontal Pod Autoscaler (HPA) cho Web App.</w:t>
      </w:r>
    </w:p>
    <w:p>
      <w:pPr>
        <w:pStyle w:val="ListBullet"/>
        <w:spacing w:before="20" w:after="60" w:line="288" w:lineRule="auto"/>
        <w:jc w:val="both"/>
      </w:pPr>
      <w:r>
        <w:rPr>
          <w:rFonts w:ascii="Times New Roman" w:hAnsi="Times New Roman"/>
          <w:b/>
          <w:color w:val="1E1E1E"/>
          <w:sz w:val="23"/>
        </w:rPr>
        <w:t xml:space="preserve">2. Tích hợp Web Application Firewall (WAF): </w:t>
      </w:r>
      <w:r>
        <w:rPr>
          <w:rFonts w:ascii="Times New Roman" w:hAnsi="Times New Roman"/>
          <w:color w:val="1E1E1E"/>
          <w:sz w:val="23"/>
        </w:rPr>
        <w:t>Tích hợp ModSecurity kết hợp bộ quy tắc OWASP Core Rule Set (CRS) vào tầng Nginx để phát hiện và ngăn chặn tự động các cuộc tấn công SQL Injection, XSS và RCE phức tạp.</w:t>
      </w:r>
    </w:p>
    <w:p>
      <w:pPr>
        <w:pStyle w:val="ListBullet"/>
        <w:spacing w:before="20" w:after="60" w:line="288" w:lineRule="auto"/>
        <w:jc w:val="both"/>
      </w:pPr>
      <w:r>
        <w:rPr>
          <w:rFonts w:ascii="Times New Roman" w:hAnsi="Times New Roman"/>
          <w:b/>
          <w:color w:val="1E1E1E"/>
          <w:sz w:val="23"/>
        </w:rPr>
        <w:t xml:space="preserve">3. Phát hiện xâm nhập thời gian thực với Falco (eBPF): </w:t>
      </w:r>
      <w:r>
        <w:rPr>
          <w:rFonts w:ascii="Times New Roman" w:hAnsi="Times New Roman"/>
          <w:color w:val="1E1E1E"/>
          <w:sz w:val="23"/>
        </w:rPr>
        <w:t>Triển khai Falco phân tích system calls qua công nghệ eBPF để phát hiện hành vi xâm nhập, tạo file lạ hoặc container escape theo thời gian thực.</w:t>
      </w:r>
    </w:p>
    <w:p>
      <w:pPr>
        <w:pStyle w:val="ListBullet"/>
        <w:spacing w:before="20" w:after="60" w:line="288" w:lineRule="auto"/>
        <w:jc w:val="both"/>
      </w:pPr>
      <w:r>
        <w:rPr>
          <w:rFonts w:ascii="Times New Roman" w:hAnsi="Times New Roman"/>
          <w:b/>
          <w:color w:val="1E1E1E"/>
          <w:sz w:val="23"/>
        </w:rPr>
        <w:t xml:space="preserve">4. Tự động hóa CI/CD và DevSecOps: </w:t>
      </w:r>
      <w:r>
        <w:rPr>
          <w:rFonts w:ascii="Times New Roman" w:hAnsi="Times New Roman"/>
          <w:color w:val="1E1E1E"/>
          <w:sz w:val="23"/>
        </w:rPr>
        <w:t>Xây dựng pipeline GitHub Actions tự động kiểm tra cú pháp, quét lỗ hổng bảo mật (Trivy, SonarQube, Snyk) và tự động deploy khi có commit mới.</w:t>
      </w:r>
    </w:p>
    <w:p>
      <w:r>
        <w:br w:type="page"/>
      </w:r>
    </w:p>
    <w:p>
      <w:pPr>
        <w:keepNext/>
        <w:spacing w:before="320" w:after="160"/>
      </w:pPr>
      <w:r>
        <w:rPr>
          <w:rFonts w:ascii="Times New Roman" w:hAnsi="Times New Roman"/>
          <w:b/>
          <w:color w:val="102C57"/>
          <w:sz w:val="30"/>
        </w:rPr>
        <w:t>TÀI LIỆU THAM KHẢO VÀ PHỤ LỤC</w:t>
      </w:r>
    </w:p>
    <w:p>
      <w:pPr>
        <w:keepNext/>
        <w:spacing w:before="240" w:after="120"/>
      </w:pPr>
      <w:r>
        <w:rPr>
          <w:rFonts w:ascii="Times New Roman" w:hAnsi="Times New Roman"/>
          <w:b/>
          <w:color w:val="1C4E80"/>
          <w:sz w:val="27"/>
        </w:rPr>
        <w:t>Phụ lục A: Kịch bản Demo hệ thống (7 - 10 phút)</w:t>
      </w:r>
    </w:p>
    <w:p>
      <w:pPr>
        <w:spacing w:before="0" w:after="100" w:line="300" w:lineRule="auto"/>
        <w:jc w:val="both"/>
      </w:pPr>
      <w:r>
        <w:rPr>
          <w:rFonts w:ascii="Times New Roman" w:hAnsi="Times New Roman"/>
          <w:color w:val="1E1E1E"/>
          <w:sz w:val="24"/>
        </w:rPr>
        <w:t>Quy trình trình diễn bảo vệ đồ án thực tế được thiết kế khoa học theo 6 bước:</w:t>
      </w:r>
    </w:p>
    <w:p>
      <w:pPr>
        <w:pStyle w:val="ListBullet"/>
        <w:spacing w:before="20" w:after="60" w:line="288" w:lineRule="auto"/>
        <w:jc w:val="both"/>
      </w:pPr>
      <w:r>
        <w:rPr>
          <w:rFonts w:ascii="Times New Roman" w:hAnsi="Times New Roman"/>
          <w:b/>
          <w:color w:val="1E1E1E"/>
          <w:sz w:val="23"/>
        </w:rPr>
        <w:t xml:space="preserve">Bước 1 (1 phút) — Truy cập Web qua Nginx HTTPS: </w:t>
      </w:r>
      <w:r>
        <w:rPr>
          <w:rFonts w:ascii="Times New Roman" w:hAnsi="Times New Roman"/>
          <w:color w:val="1E1E1E"/>
          <w:sz w:val="23"/>
        </w:rPr>
        <w:t>Mở trình duyệt truy cập https://localhost (chấp nhận self-signed cert), chứng minh Nginx tiếp nhận HTTPS, redirect HTTP 80-&gt;443 thành công, giao diện SSR hiển thị mượt mà.</w:t>
      </w:r>
    </w:p>
    <w:p>
      <w:pPr>
        <w:pStyle w:val="ListBullet"/>
        <w:spacing w:before="20" w:after="60" w:line="288" w:lineRule="auto"/>
        <w:jc w:val="both"/>
      </w:pPr>
      <w:r>
        <w:rPr>
          <w:rFonts w:ascii="Times New Roman" w:hAnsi="Times New Roman"/>
          <w:b/>
          <w:color w:val="1E1E1E"/>
          <w:sz w:val="23"/>
        </w:rPr>
        <w:t xml:space="preserve">Bước 2 (1.5 phút) — Quản trị pgAdmin 4: </w:t>
      </w:r>
      <w:r>
        <w:rPr>
          <w:rFonts w:ascii="Times New Roman" w:hAnsi="Times New Roman"/>
          <w:color w:val="1E1E1E"/>
          <w:sz w:val="23"/>
        </w:rPr>
        <w:t>Truy cập http://localhost:5050, đăng nhập và mở cấu trúc bảng customers, invoices, payments. Chứng minh cơ sở dữ liệu đã nạp seed data và sẵn sàng.</w:t>
      </w:r>
    </w:p>
    <w:p>
      <w:pPr>
        <w:pStyle w:val="ListBullet"/>
        <w:spacing w:before="20" w:after="60" w:line="288" w:lineRule="auto"/>
        <w:jc w:val="both"/>
      </w:pPr>
      <w:r>
        <w:rPr>
          <w:rFonts w:ascii="Times New Roman" w:hAnsi="Times New Roman"/>
          <w:b/>
          <w:color w:val="1E1E1E"/>
          <w:sz w:val="23"/>
        </w:rPr>
        <w:t xml:space="preserve">Bước 3 (2 phút) — Giám sát Prometheus &amp; Grafana: </w:t>
      </w:r>
      <w:r>
        <w:rPr>
          <w:rFonts w:ascii="Times New Roman" w:hAnsi="Times New Roman"/>
          <w:color w:val="1E1E1E"/>
          <w:sz w:val="23"/>
        </w:rPr>
        <w:t>Truy cập Prometheus http://localhost:9090/targets, chứng minh 6/6 targets UP 100%. Mở Grafana http://localhost:3000 xem Dashboard Billing Monitoring có dữ liệu trực quan thời gian thực.</w:t>
      </w:r>
    </w:p>
    <w:p>
      <w:pPr>
        <w:pStyle w:val="ListBullet"/>
        <w:spacing w:before="20" w:after="60" w:line="288" w:lineRule="auto"/>
        <w:jc w:val="both"/>
      </w:pPr>
      <w:r>
        <w:rPr>
          <w:rFonts w:ascii="Times New Roman" w:hAnsi="Times New Roman"/>
          <w:b/>
          <w:color w:val="1E1E1E"/>
          <w:sz w:val="23"/>
        </w:rPr>
        <w:t xml:space="preserve">Bước 4 (2 phút) — Thực nghiệm sự cố ATTT &amp; Alert: </w:t>
      </w:r>
      <w:r>
        <w:rPr>
          <w:rFonts w:ascii="Times New Roman" w:hAnsi="Times New Roman"/>
          <w:color w:val="1E1E1E"/>
          <w:sz w:val="23"/>
        </w:rPr>
        <w:t>Chạy script gửi 6 yêu cầu login sai có kiểm soát vào /api/auth/login. Mở Grafana Alerting quan sát rule BillingHighLoginFailureRate chuyển từ Normal -&gt; Pending -&gt; FIRING / Alerting.</w:t>
      </w:r>
    </w:p>
    <w:p>
      <w:pPr>
        <w:pStyle w:val="ListBullet"/>
        <w:spacing w:before="20" w:after="60" w:line="288" w:lineRule="auto"/>
        <w:jc w:val="both"/>
      </w:pPr>
      <w:r>
        <w:rPr>
          <w:rFonts w:ascii="Times New Roman" w:hAnsi="Times New Roman"/>
          <w:b/>
          <w:color w:val="1E1E1E"/>
          <w:sz w:val="23"/>
        </w:rPr>
        <w:t xml:space="preserve">Bước 5 (2 phút) — Điều tra số Log Forensics: </w:t>
      </w:r>
      <w:r>
        <w:rPr>
          <w:rFonts w:ascii="Times New Roman" w:hAnsi="Times New Roman"/>
          <w:color w:val="1E1E1E"/>
          <w:sz w:val="23"/>
        </w:rPr>
        <w:t>Mở Grafana Explore, chạy câu truy vấn LogQL {service="web"} | json | msg="auth.login_failed" bóc tách IP, User-Agent; đối chiếu qua request_id sang Nginx log.</w:t>
      </w:r>
    </w:p>
    <w:p>
      <w:pPr>
        <w:pStyle w:val="ListBullet"/>
        <w:spacing w:before="20" w:after="60" w:line="288" w:lineRule="auto"/>
        <w:jc w:val="both"/>
      </w:pPr>
      <w:r>
        <w:rPr>
          <w:rFonts w:ascii="Times New Roman" w:hAnsi="Times New Roman"/>
          <w:b/>
          <w:color w:val="1E1E1E"/>
          <w:sz w:val="23"/>
        </w:rPr>
        <w:t xml:space="preserve">Bước 6 (1.5 phút) — Chứng minh Hardening: </w:t>
      </w:r>
      <w:r>
        <w:rPr>
          <w:rFonts w:ascii="Times New Roman" w:hAnsi="Times New Roman"/>
          <w:color w:val="1E1E1E"/>
          <w:sz w:val="23"/>
        </w:rPr>
        <w:t>Mở terminal chạy lệnh thử DROP TABLE bằng user billing_app để chứng minh DB cấm DDL; kiểm tra Docker UID và 5 networks độc lập.</w:t>
      </w:r>
    </w:p>
    <w:p>
      <w:pPr>
        <w:keepNext/>
        <w:spacing w:before="240" w:after="120"/>
      </w:pPr>
      <w:r>
        <w:rPr>
          <w:rFonts w:ascii="Times New Roman" w:hAnsi="Times New Roman"/>
          <w:b/>
          <w:color w:val="1C4E80"/>
          <w:sz w:val="27"/>
        </w:rPr>
        <w:t>Phụ lục B: Danh mục lệnh vận hành và kiểm tra thực tế</w:t>
      </w:r>
    </w:p>
    <w:tbl>
      <w:tblPr>
        <w:tblW w:type="auto" w:w="0"/>
        <w:jc w:val="center"/>
        <w:tblLook w:firstColumn="1" w:firstRow="1" w:lastColumn="0" w:lastRow="0" w:noHBand="0" w:noVBand="1" w:val="04A0"/>
      </w:tblPr>
      <w:tblGrid>
        <w:gridCol w:w="8788"/>
      </w:tblGrid>
      <w:tr>
        <w:tc>
          <w:tcPr>
            <w:tcW w:type="dxa" w:w="8788"/>
            <w:shd w:fill="F5F7FA"/>
            <w:tcMar>
              <w:top w:w="80" w:type="dxa"/>
              <w:bottom w:w="80" w:type="dxa"/>
              <w:left w:w="140" w:type="dxa"/>
              <w:right w:w="140" w:type="dxa"/>
            </w:tcMar>
            <w:tcBorders>
              <w:top w:val="single" w:sz="4" w:space="0" w:color="D0D7DE"/>
              <w:bottom w:val="single" w:sz="4" w:space="0" w:color="D0D7DE"/>
              <w:right w:val="single" w:sz="4" w:space="0" w:color="D0D7DE"/>
              <w:left w:val="single" w:sz="18" w:space="0" w:color="0969DA"/>
            </w:tcBorders>
          </w:tcPr>
          <w:p>
            <w:pPr>
              <w:spacing w:before="40" w:after="40" w:line="252" w:lineRule="auto"/>
            </w:pPr>
            <w:r>
              <w:rPr>
                <w:rFonts w:ascii="Consolas" w:hAnsi="Consolas"/>
                <w:color w:val="24292F"/>
                <w:sz w:val="19"/>
              </w:rPr>
              <w:t># 1. Khởi chạy toàn bộ 12 dịch vụ</w:t>
              <w:br/>
              <w:t>docker compose up -d</w:t>
              <w:br/>
              <w:br/>
              <w:t># 2. Kiểm tra trạng thái và sức khỏe container</w:t>
              <w:br/>
              <w:t>docker compose ps</w:t>
              <w:br/>
              <w:br/>
              <w:t># 3. Kiểm tra kết nối HTTPS và 7 Security Headers</w:t>
              <w:br/>
              <w:t>curl.exe -k -I https://localhost</w:t>
              <w:br/>
              <w:br/>
              <w:t># 4. Kiểm tra quyền hạn CSDL least-privilege của user billing_app</w:t>
              <w:br/>
              <w:t>docker compose exec -T postgres psql -U billing_app -d billing -c "DROP TABLE customers;"</w:t>
              <w:br/>
              <w:br/>
              <w:t># 5. Kiểm tra các mục tiêu giám sát Prometheus</w:t>
              <w:br/>
              <w:t>curl.exe -s http://localhost:9090/api/v1/targets</w:t>
              <w:br/>
              <w:br/>
              <w:t># 6. Kiểm tra các truy vấn LogQL trên Loki</w:t>
              <w:br/>
              <w:t>docker compose exec -T grafana curl -s "http://loki:3100/loki/api/v1/query_range?query=%7Bservice%3D%22web%22%7D%20%7C%20json%20%7C%20msg%3D%22auth.login_failed%22"</w:t>
              <w:br/>
              <w:br/>
              <w:t># 7. Kiểm tra trạng thái Alert Rule trên Grafana</w:t>
              <w:br/>
              <w:t>curl.exe -u admin:&lt;GRAFANA_PASSWORD&gt; http://localhost:3000/api/prometheus/grafana/api/v1/rules</w:t>
            </w:r>
          </w:p>
        </w:tc>
      </w:tr>
    </w:tbl>
    <w:p>
      <w:pPr>
        <w:spacing w:after="80"/>
      </w:pPr>
    </w:p>
    <w:p>
      <w:pPr>
        <w:keepNext/>
        <w:spacing w:before="240" w:after="120"/>
      </w:pPr>
      <w:r>
        <w:rPr>
          <w:rFonts w:ascii="Times New Roman" w:hAnsi="Times New Roman"/>
          <w:b/>
          <w:color w:val="1C4E80"/>
          <w:sz w:val="27"/>
        </w:rPr>
        <w:t>Phụ lục C: Bảng ma trận ánh xạ Tiêu chí chấm ↔ Chương ↔ Bằng chứng</w:t>
      </w:r>
    </w:p>
    <w:tbl>
      <w:tblPr>
        <w:tblW w:type="auto" w:w="0"/>
        <w:tblLook w:firstColumn="1" w:firstRow="1" w:lastColumn="0" w:lastRow="0" w:noHBand="0" w:noVBand="1" w:val="04A0"/>
        <w:jc w:val="center"/>
        <w:tblBorders>
          <w:top w:val="single" w:sz="4" w:space="0" w:color="C0D0E0"/>
          <w:bottom w:val="single" w:sz="4" w:space="0" w:color="C0D0E0"/>
          <w:left w:val="single" w:sz="4" w:space="0" w:color="C0D0E0"/>
          <w:right w:val="single" w:sz="4" w:space="0" w:color="C0D0E0"/>
          <w:insideH w:val="single" w:sz="4" w:space="0" w:color="C0D0E0"/>
          <w:insideV w:val="single" w:sz="4" w:space="0" w:color="C0D0E0"/>
        </w:tblBorders>
      </w:tblPr>
      <w:tblGrid>
        <w:gridCol w:w="2197"/>
        <w:gridCol w:w="2197"/>
        <w:gridCol w:w="2197"/>
        <w:gridCol w:w="2197"/>
      </w:tblGrid>
      <w:tr>
        <w:tc>
          <w:tcPr>
            <w:tcW w:type="dxa" w:w="2592"/>
            <w:shd w:fill="102C57"/>
            <w:tcMar>
              <w:top w:w="100" w:type="dxa"/>
              <w:bottom w:w="100" w:type="dxa"/>
              <w:left w:w="120" w:type="dxa"/>
              <w:right w:w="120" w:type="dxa"/>
            </w:tcMar>
          </w:tcPr>
          <w:p>
            <w:pPr>
              <w:jc w:val="center"/>
            </w:pPr>
            <w:r>
              <w:rPr>
                <w:rFonts w:ascii="Times New Roman" w:hAnsi="Times New Roman"/>
                <w:b/>
                <w:color w:val="FFFFFF"/>
                <w:sz w:val="21"/>
              </w:rPr>
              <w:t>Tiêu chí chấm điểm</w:t>
            </w:r>
          </w:p>
        </w:tc>
        <w:tc>
          <w:tcPr>
            <w:tcW w:type="dxa" w:w="2016"/>
            <w:shd w:fill="102C57"/>
            <w:tcMar>
              <w:top w:w="100" w:type="dxa"/>
              <w:bottom w:w="100" w:type="dxa"/>
              <w:left w:w="120" w:type="dxa"/>
              <w:right w:w="120" w:type="dxa"/>
            </w:tcMar>
          </w:tcPr>
          <w:p>
            <w:pPr>
              <w:jc w:val="center"/>
            </w:pPr>
            <w:r>
              <w:rPr>
                <w:rFonts w:ascii="Times New Roman" w:hAnsi="Times New Roman"/>
                <w:b/>
                <w:color w:val="FFFFFF"/>
                <w:sz w:val="21"/>
              </w:rPr>
              <w:t>Chương trong báo cáo</w:t>
            </w:r>
          </w:p>
        </w:tc>
        <w:tc>
          <w:tcPr>
            <w:tcW w:type="dxa" w:w="2880"/>
            <w:shd w:fill="102C57"/>
            <w:tcMar>
              <w:top w:w="100" w:type="dxa"/>
              <w:bottom w:w="100" w:type="dxa"/>
              <w:left w:w="120" w:type="dxa"/>
              <w:right w:w="120" w:type="dxa"/>
            </w:tcMar>
          </w:tcPr>
          <w:p>
            <w:pPr>
              <w:jc w:val="center"/>
            </w:pPr>
            <w:r>
              <w:rPr>
                <w:rFonts w:ascii="Times New Roman" w:hAnsi="Times New Roman"/>
                <w:b/>
                <w:color w:val="FFFFFF"/>
                <w:sz w:val="21"/>
              </w:rPr>
              <w:t>Tệp mã nguồn / Cấu hình</w:t>
            </w:r>
          </w:p>
        </w:tc>
        <w:tc>
          <w:tcPr>
            <w:tcW w:type="dxa" w:w="2592"/>
            <w:shd w:fill="102C57"/>
            <w:tcMar>
              <w:top w:w="100" w:type="dxa"/>
              <w:bottom w:w="100" w:type="dxa"/>
              <w:left w:w="120" w:type="dxa"/>
              <w:right w:w="120" w:type="dxa"/>
            </w:tcMar>
          </w:tcPr>
          <w:p>
            <w:pPr>
              <w:jc w:val="center"/>
            </w:pPr>
            <w:r>
              <w:rPr>
                <w:rFonts w:ascii="Times New Roman" w:hAnsi="Times New Roman"/>
                <w:b/>
                <w:color w:val="FFFFFF"/>
                <w:sz w:val="21"/>
              </w:rPr>
              <w:t>Minh chứng Runtime (BaoCao/evidence/)</w:t>
            </w:r>
          </w:p>
        </w:tc>
      </w:tr>
      <w:tr>
        <w:tc>
          <w:tcPr>
            <w:tcW w:type="dxa" w:w="259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1. GitHub &amp; Source Control (1.5đ)</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Chương 1 (1.3, 1.4)</w:t>
            </w:r>
          </w:p>
        </w:tc>
        <w:tc>
          <w:tcPr>
            <w:tcW w:type="dxa" w:w="288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README.md, .gitignore</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RQ1-01, RQ1-02, RQ1-03, RQ1-04</w:t>
            </w:r>
          </w:p>
        </w:tc>
      </w:tr>
      <w:tr>
        <w:tc>
          <w:tcPr>
            <w:tcW w:type="dxa" w:w="2592"/>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2. Web + PostgreSQL + pgAdmin (1.5đ)</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Chương 2 (2.1, 2.2)</w:t>
            </w:r>
          </w:p>
        </w:tc>
        <w:tc>
          <w:tcPr>
            <w:tcW w:type="dxa" w:w="2880"/>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docker-compose.yml, db/migrations</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RQ2-07</w:t>
            </w:r>
          </w:p>
        </w:tc>
      </w:tr>
      <w:tr>
        <w:tc>
          <w:tcPr>
            <w:tcW w:type="dxa" w:w="259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3. Nginx Reverse Proxy (1.5đ)</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Chương 2 (2.3, 2.4)</w:t>
            </w:r>
          </w:p>
        </w:tc>
        <w:tc>
          <w:tcPr>
            <w:tcW w:type="dxa" w:w="288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nginx/conf.d/default.conf</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RQ3-01, RQ3-02</w:t>
            </w:r>
          </w:p>
        </w:tc>
      </w:tr>
      <w:tr>
        <w:tc>
          <w:tcPr>
            <w:tcW w:type="dxa" w:w="2592"/>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4. Prometheus + Grafana (1.5đ)</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Chương 3 (3.1)</w:t>
            </w:r>
          </w:p>
        </w:tc>
        <w:tc>
          <w:tcPr>
            <w:tcW w:type="dxa" w:w="2880"/>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monitoring/prometheus, grafana</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RQ4-01, RQ4-02, RQ4-03, RQ4-04, RQ4-07</w:t>
            </w:r>
          </w:p>
        </w:tc>
      </w:tr>
      <w:tr>
        <w:tc>
          <w:tcPr>
            <w:tcW w:type="dxa" w:w="259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5. Loki + Promtail + LogQL (1.5đ)</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Chương 3 (3.2, 3.3)</w:t>
            </w:r>
          </w:p>
        </w:tc>
        <w:tc>
          <w:tcPr>
            <w:tcW w:type="dxa" w:w="288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logging/promtail, loki</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RQ5-01, RQ5-02, RQ5-03, RQ5-04, RQ5-05, RQ5-06</w:t>
            </w:r>
          </w:p>
        </w:tc>
      </w:tr>
      <w:tr>
        <w:tc>
          <w:tcPr>
            <w:tcW w:type="dxa" w:w="2592"/>
            <w:shd w:fill="F9FBFD"/>
            <w:tcMar>
              <w:top w:w="80" w:type="dxa"/>
              <w:bottom w:w="80" w:type="dxa"/>
              <w:left w:w="100" w:type="dxa"/>
              <w:right w:w="100" w:type="dxa"/>
            </w:tcMar>
          </w:tcPr>
          <w:p>
            <w:pPr>
              <w:spacing w:line="276" w:lineRule="auto" w:after="40"/>
              <w:jc w:val="center"/>
            </w:pPr>
            <w:r>
              <w:rPr>
                <w:rFonts w:ascii="Times New Roman" w:hAnsi="Times New Roman"/>
                <w:color w:val="282828"/>
                <w:sz w:val="20"/>
              </w:rPr>
              <w:t>6. Hardening &amp; Alert (1.5đ)</w:t>
            </w:r>
          </w:p>
        </w:tc>
        <w:tc>
          <w:tcPr>
            <w:tcW w:type="dxa" w:w="2016"/>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Chương 3 (3.4) &amp; Chương 4</w:t>
            </w:r>
          </w:p>
        </w:tc>
        <w:tc>
          <w:tcPr>
            <w:tcW w:type="dxa" w:w="2880"/>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05-remediation.sql, alerting/rules.yaml</w:t>
            </w:r>
          </w:p>
        </w:tc>
        <w:tc>
          <w:tcPr>
            <w:tcW w:type="dxa" w:w="2592"/>
            <w:shd w:fill="F9FBFD"/>
            <w:tcMar>
              <w:top w:w="80" w:type="dxa"/>
              <w:bottom w:w="80" w:type="dxa"/>
              <w:left w:w="100" w:type="dxa"/>
              <w:right w:w="100" w:type="dxa"/>
            </w:tcMar>
          </w:tcPr>
          <w:p>
            <w:pPr>
              <w:spacing w:line="276" w:lineRule="auto" w:after="40"/>
              <w:jc w:val="left"/>
            </w:pPr>
            <w:r>
              <w:rPr>
                <w:rFonts w:ascii="Times New Roman" w:hAnsi="Times New Roman"/>
                <w:color w:val="282828"/>
                <w:sz w:val="20"/>
              </w:rPr>
              <w:t>RQ6-01 -&gt; RQ6-06, forensics JSON</w:t>
            </w:r>
          </w:p>
        </w:tc>
      </w:tr>
      <w:tr>
        <w:tc>
          <w:tcPr>
            <w:tcW w:type="dxa" w:w="2592"/>
            <w:shd w:fill="FFFFFF"/>
            <w:tcMar>
              <w:top w:w="80" w:type="dxa"/>
              <w:bottom w:w="80" w:type="dxa"/>
              <w:left w:w="100" w:type="dxa"/>
              <w:right w:w="100" w:type="dxa"/>
            </w:tcMar>
          </w:tcPr>
          <w:p>
            <w:pPr>
              <w:spacing w:line="276" w:lineRule="auto" w:after="40"/>
              <w:jc w:val="center"/>
            </w:pPr>
            <w:r>
              <w:rPr>
                <w:rFonts w:ascii="Times New Roman" w:hAnsi="Times New Roman"/>
                <w:color w:val="282828"/>
                <w:sz w:val="20"/>
              </w:rPr>
              <w:t>7. Tổng thể &amp; Trình bày (1.0đ)</w:t>
            </w:r>
          </w:p>
        </w:tc>
        <w:tc>
          <w:tcPr>
            <w:tcW w:type="dxa" w:w="2016"/>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Toàn bộ báo cáo</w:t>
            </w:r>
          </w:p>
        </w:tc>
        <w:tc>
          <w:tcPr>
            <w:tcW w:type="dxa" w:w="2880"/>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docker-compose.yml, scripts</w:t>
            </w:r>
          </w:p>
        </w:tc>
        <w:tc>
          <w:tcPr>
            <w:tcW w:type="dxa" w:w="2592"/>
            <w:shd w:fill="FFFFFF"/>
            <w:tcMar>
              <w:top w:w="80" w:type="dxa"/>
              <w:bottom w:w="80" w:type="dxa"/>
              <w:left w:w="100" w:type="dxa"/>
              <w:right w:w="100" w:type="dxa"/>
            </w:tcMar>
          </w:tcPr>
          <w:p>
            <w:pPr>
              <w:spacing w:line="276" w:lineRule="auto" w:after="40"/>
              <w:jc w:val="left"/>
            </w:pPr>
            <w:r>
              <w:rPr>
                <w:rFonts w:ascii="Times New Roman" w:hAnsi="Times New Roman"/>
                <w:color w:val="282828"/>
                <w:sz w:val="20"/>
              </w:rPr>
              <w:t>24 ảnh screenshot và file log đầy đủ</w:t>
            </w:r>
          </w:p>
        </w:tc>
      </w:tr>
    </w:tbl>
    <w:p>
      <w:pPr>
        <w:keepNext/>
        <w:spacing w:before="240" w:after="120"/>
      </w:pPr>
      <w:r>
        <w:rPr>
          <w:rFonts w:ascii="Times New Roman" w:hAnsi="Times New Roman"/>
          <w:b/>
          <w:color w:val="1C4E80"/>
          <w:sz w:val="27"/>
        </w:rPr>
        <w:t>Phụ lục D: Tài liệu tham khảo chính thức</w:t>
      </w:r>
    </w:p>
    <w:p>
      <w:pPr>
        <w:spacing w:before="0" w:after="60" w:line="300" w:lineRule="auto"/>
        <w:jc w:val="both"/>
      </w:pPr>
      <w:r>
        <w:rPr>
          <w:rFonts w:ascii="Times New Roman" w:hAnsi="Times New Roman"/>
          <w:color w:val="1E1E1E"/>
          <w:sz w:val="24"/>
        </w:rPr>
        <w:t>[1] Docker Documentation: Docker Compose file reference v2, Best practices for writing Dockerfiles (https://docs.docker.com).</w:t>
      </w:r>
    </w:p>
    <w:p>
      <w:pPr>
        <w:spacing w:before="0" w:after="60" w:line="300" w:lineRule="auto"/>
        <w:jc w:val="both"/>
      </w:pPr>
      <w:r>
        <w:rPr>
          <w:rFonts w:ascii="Times New Roman" w:hAnsi="Times New Roman"/>
          <w:color w:val="1E1E1E"/>
          <w:sz w:val="24"/>
        </w:rPr>
        <w:t>[2] Nginx Documentation: Nginx Reverse Proxy, SSL Configuration, Rate Limiting and Security Headers (https://nginx.org/en/docs/).</w:t>
      </w:r>
    </w:p>
    <w:p>
      <w:pPr>
        <w:spacing w:before="0" w:after="60" w:line="300" w:lineRule="auto"/>
        <w:jc w:val="both"/>
      </w:pPr>
      <w:r>
        <w:rPr>
          <w:rFonts w:ascii="Times New Roman" w:hAnsi="Times New Roman"/>
          <w:color w:val="1E1E1E"/>
          <w:sz w:val="24"/>
        </w:rPr>
        <w:t>[3] PostgreSQL 16 Official Documentation: Role-Based Access Control and Performance Tuning (https://www.postgresql.org/docs/16/).</w:t>
      </w:r>
    </w:p>
    <w:p>
      <w:pPr>
        <w:spacing w:before="0" w:after="60" w:line="300" w:lineRule="auto"/>
        <w:jc w:val="both"/>
      </w:pPr>
      <w:r>
        <w:rPr>
          <w:rFonts w:ascii="Times New Roman" w:hAnsi="Times New Roman"/>
          <w:color w:val="1E1E1E"/>
          <w:sz w:val="24"/>
        </w:rPr>
        <w:t>[4] Prometheus Documentation: Prometheus Scrape Configurations and Alerting Rules (https://prometheus.io/docs/).</w:t>
      </w:r>
    </w:p>
    <w:p>
      <w:pPr>
        <w:spacing w:before="0" w:after="60" w:line="300" w:lineRule="auto"/>
        <w:jc w:val="both"/>
      </w:pPr>
      <w:r>
        <w:rPr>
          <w:rFonts w:ascii="Times New Roman" w:hAnsi="Times New Roman"/>
          <w:color w:val="1E1E1E"/>
          <w:sz w:val="24"/>
        </w:rPr>
        <w:t>[5] Grafana &amp; Loki Documentation: Grafana Provisioning and LogQL Query Language (https://grafana.com/docs/).</w:t>
      </w:r>
    </w:p>
    <w:p>
      <w:pPr>
        <w:spacing w:before="0" w:after="60" w:line="300" w:lineRule="auto"/>
        <w:jc w:val="both"/>
      </w:pPr>
      <w:r>
        <w:rPr>
          <w:rFonts w:ascii="Times New Roman" w:hAnsi="Times New Roman"/>
          <w:color w:val="1E1E1E"/>
          <w:sz w:val="24"/>
        </w:rPr>
        <w:t>[6] OWASP Foundation: Docker Security Cheat Sheet and REST Security Guidelines (https://cheatsheetseries.owasp.org).</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18"/>
      </w:rPr>
      <w:t xml:space="preserve">Báo cáo Bài tập lớn — Đề 18: Hệ thống Quản lý Hóa đơn / Billing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