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42F8" w14:textId="77777777" w:rsidR="00712DCA" w:rsidRDefault="00437367">
      <w:pPr>
        <w:spacing w:after="0"/>
        <w:jc w:val="center"/>
      </w:pPr>
      <w:r>
        <w:rPr>
          <w:rFonts w:ascii="Times New Roman" w:hAnsi="Times New Roman"/>
          <w:b/>
          <w:color w:val="000000"/>
          <w:sz w:val="24"/>
        </w:rPr>
        <w:t>TRƯỜNG ĐẠI HỌC CÔNG NGHỆ THÔNG TIN VÀ TRUYỀN THÔNG</w:t>
      </w:r>
      <w:r>
        <w:rPr>
          <w:rFonts w:ascii="Times New Roman" w:hAnsi="Times New Roman"/>
          <w:b/>
          <w:color w:val="000000"/>
          <w:sz w:val="24"/>
        </w:rPr>
        <w:br/>
        <w:t>KHOA CÔNG NGHỆ THÔNG TIN</w:t>
      </w:r>
    </w:p>
    <w:p w14:paraId="362018D5" w14:textId="77777777" w:rsidR="00712DCA" w:rsidRDefault="00712DCA">
      <w:pPr>
        <w:spacing w:after="800"/>
      </w:pPr>
    </w:p>
    <w:p w14:paraId="08657D39" w14:textId="77777777" w:rsidR="00712DCA" w:rsidRDefault="00437367">
      <w:pPr>
        <w:spacing w:after="400"/>
        <w:jc w:val="center"/>
        <w:rPr>
          <w:rFonts w:ascii="Times New Roman" w:hAnsi="Times New Roman"/>
          <w:b/>
          <w:color w:val="003366"/>
          <w:sz w:val="32"/>
        </w:rPr>
      </w:pPr>
      <w:r>
        <w:rPr>
          <w:rFonts w:ascii="Times New Roman" w:hAnsi="Times New Roman"/>
          <w:b/>
          <w:color w:val="003366"/>
          <w:sz w:val="32"/>
        </w:rPr>
        <w:t>BÁO CÁO BÀI TẬP LỚ</w:t>
      </w:r>
      <w:r w:rsidR="0090089A">
        <w:rPr>
          <w:rFonts w:ascii="Times New Roman" w:hAnsi="Times New Roman"/>
          <w:b/>
          <w:color w:val="003366"/>
          <w:sz w:val="32"/>
        </w:rPr>
        <w:t>N TRIỂN KHAI VÀ QUẢN TRỊ HỆ THỐNG PHẦN MỀM</w:t>
      </w:r>
    </w:p>
    <w:p w14:paraId="38819F04" w14:textId="77777777" w:rsidR="0090089A" w:rsidRDefault="0090089A" w:rsidP="0090089A">
      <w:pPr>
        <w:spacing w:after="400"/>
      </w:pPr>
      <w:r>
        <w:rPr>
          <w:rFonts w:ascii="Times New Roman" w:hAnsi="Times New Roman"/>
          <w:b/>
          <w:color w:val="003366"/>
          <w:sz w:val="32"/>
        </w:rPr>
        <w:t>Đề tài:</w:t>
      </w:r>
    </w:p>
    <w:p w14:paraId="5FBE35D7" w14:textId="77777777" w:rsidR="00712DCA" w:rsidRDefault="00712DCA">
      <w:pPr>
        <w:spacing w:after="1600"/>
      </w:pPr>
    </w:p>
    <w:p w14:paraId="1F246DB2" w14:textId="77777777" w:rsidR="00712DCA" w:rsidRDefault="00437367">
      <w:pPr>
        <w:spacing w:line="312" w:lineRule="auto"/>
        <w:jc w:val="right"/>
      </w:pPr>
      <w:r>
        <w:rPr>
          <w:rFonts w:ascii="Times New Roman" w:hAnsi="Times New Roman"/>
          <w:i/>
          <w:color w:val="000000"/>
          <w:sz w:val="26"/>
        </w:rPr>
        <w:t>Sinh viên thực hiện: [Họ và tên sinh viên]</w:t>
      </w:r>
      <w:r>
        <w:rPr>
          <w:rFonts w:ascii="Times New Roman" w:hAnsi="Times New Roman"/>
          <w:i/>
          <w:color w:val="000000"/>
          <w:sz w:val="26"/>
        </w:rPr>
        <w:br/>
        <w:t>Mã số sinh viên (MSSV): [Mã số sinh viên]</w:t>
      </w:r>
      <w:r>
        <w:rPr>
          <w:rFonts w:ascii="Times New Roman" w:hAnsi="Times New Roman"/>
          <w:i/>
          <w:color w:val="000000"/>
          <w:sz w:val="26"/>
        </w:rPr>
        <w:br/>
        <w:t>Lớp / Khóa: [Tên lớp/Khóa]</w:t>
      </w:r>
      <w:r>
        <w:rPr>
          <w:rFonts w:ascii="Times New Roman" w:hAnsi="Times New Roman"/>
          <w:i/>
          <w:color w:val="000000"/>
          <w:sz w:val="26"/>
        </w:rPr>
        <w:br/>
      </w:r>
    </w:p>
    <w:p w14:paraId="5391116A" w14:textId="77777777" w:rsidR="00712DCA" w:rsidRDefault="00712DCA">
      <w:pPr>
        <w:spacing w:after="800"/>
      </w:pPr>
    </w:p>
    <w:p w14:paraId="7F5601D8" w14:textId="77777777" w:rsidR="00712DCA" w:rsidRDefault="00437367">
      <w:pPr>
        <w:jc w:val="center"/>
      </w:pPr>
      <w:r>
        <w:rPr>
          <w:rFonts w:ascii="Times New Roman" w:hAnsi="Times New Roman"/>
          <w:b/>
          <w:color w:val="000000"/>
          <w:sz w:val="24"/>
        </w:rPr>
        <w:t>Thái Nguyên, 2026</w:t>
      </w:r>
    </w:p>
    <w:p w14:paraId="2191C2B7" w14:textId="77777777" w:rsidR="0090089A" w:rsidRDefault="0090089A">
      <w:pPr>
        <w:rPr>
          <w:rFonts w:ascii="Times New Roman" w:hAnsi="Times New Roman"/>
          <w:b/>
          <w:color w:val="003366"/>
          <w:sz w:val="28"/>
        </w:rPr>
      </w:pPr>
      <w:r>
        <w:rPr>
          <w:rFonts w:ascii="Times New Roman" w:hAnsi="Times New Roman"/>
          <w:b/>
          <w:color w:val="003366"/>
          <w:sz w:val="28"/>
        </w:rPr>
        <w:br w:type="page"/>
      </w:r>
    </w:p>
    <w:p w14:paraId="6FE7BB12" w14:textId="77777777" w:rsidR="00712DCA" w:rsidRDefault="00437367">
      <w:pPr>
        <w:keepNext/>
        <w:spacing w:before="360" w:after="120"/>
      </w:pPr>
      <w:r>
        <w:rPr>
          <w:rFonts w:ascii="Times New Roman" w:hAnsi="Times New Roman"/>
          <w:b/>
          <w:color w:val="003366"/>
          <w:sz w:val="28"/>
        </w:rPr>
        <w:lastRenderedPageBreak/>
        <w:t>CHƯƠNG 1: TỔNG QUAN KIẾN TRÚC HỆ THỐNG VÀ CHUẨN BỊ MÔI TRƯỜNG</w:t>
      </w:r>
    </w:p>
    <w:p w14:paraId="2800A484" w14:textId="77777777" w:rsidR="00712DCA" w:rsidRPr="0090089A" w:rsidRDefault="00437367" w:rsidP="0090089A">
      <w:pPr>
        <w:pStyle w:val="ListParagraph"/>
        <w:keepNext/>
        <w:numPr>
          <w:ilvl w:val="1"/>
          <w:numId w:val="10"/>
        </w:numPr>
        <w:spacing w:before="240" w:after="80"/>
        <w:rPr>
          <w:rFonts w:ascii="Times New Roman" w:hAnsi="Times New Roman"/>
          <w:b/>
          <w:i/>
          <w:color w:val="336699"/>
          <w:sz w:val="26"/>
        </w:rPr>
      </w:pPr>
      <w:r w:rsidRPr="0090089A">
        <w:rPr>
          <w:rFonts w:ascii="Times New Roman" w:hAnsi="Times New Roman"/>
          <w:b/>
          <w:i/>
          <w:color w:val="336699"/>
          <w:sz w:val="26"/>
        </w:rPr>
        <w:t>Sơ đồ kiến trúc tổng thể</w:t>
      </w:r>
    </w:p>
    <w:p w14:paraId="3BB422E9" w14:textId="77777777" w:rsidR="0090089A" w:rsidRPr="0090089A" w:rsidRDefault="0090089A" w:rsidP="0090089A">
      <w:pPr>
        <w:keepNext/>
        <w:spacing w:before="240" w:after="80"/>
        <w:rPr>
          <w:b/>
          <w:color w:val="FF0000"/>
        </w:rPr>
      </w:pPr>
      <w:r w:rsidRPr="0090089A">
        <w:rPr>
          <w:b/>
          <w:color w:val="FF0000"/>
        </w:rPr>
        <w:t>Trình bày sơ đồ tổng quan hệ thống gồm những thành phần nào.</w:t>
      </w:r>
    </w:p>
    <w:p w14:paraId="08AC1F03" w14:textId="77777777" w:rsidR="00712DCA" w:rsidRDefault="00437367">
      <w:pPr>
        <w:spacing w:after="120"/>
      </w:pPr>
      <w:r>
        <w:rPr>
          <w:rFonts w:ascii="Times New Roman" w:hAnsi="Times New Roman"/>
          <w:color w:val="000000"/>
          <w:sz w:val="26"/>
        </w:rPr>
        <w:t>Hệ thống được thiết kế theo mô hình kiến trúc microservices container hóa, trong đó các thành phần độc lập nhưng giao tiếp chặt chẽ với nhau thông qua Docker internal networks:</w:t>
      </w:r>
    </w:p>
    <w:p w14:paraId="4E2E6BD0"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Nginx Reverse Proxy: Đóng vai trò cổng giao tiếp chính (gateway) nhận request từ người dùng ngoài internet qua cổng 80/443, thực hiện định tuyến, áp dụng bảo mật HTTP headers và SSL/TLS.</w:t>
      </w:r>
    </w:p>
    <w:p w14:paraId="65EAED77"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Ứng dụng Web &amp; Database: Chạy bên trong container riêng biệt, kết nối trực tiếp với cơ sở dữ liệu nội bộ qua Docker network được cô lập hoàn toàn.</w:t>
      </w:r>
    </w:p>
    <w:p w14:paraId="00A4E572"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Giám sát Metrics (Prometheus + Grafana): Prometheus định kỳ cào dữ liệu (scrape metrics) từ các container, sau đó Grafana trực quan hóa thành các dashboard quản trị chuyên nghiệp.</w:t>
      </w:r>
    </w:p>
    <w:p w14:paraId="5102F984"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Quản lý Log tập trung (Loki + Promtail): Promtail tự động đọc log từ các container và đẩy về Loki server, cho phép kỹ trị tra cứu log bằng ngôn ngữ LogQL.</w:t>
      </w:r>
    </w:p>
    <w:p w14:paraId="7A2B1225" w14:textId="77777777" w:rsidR="00712DCA" w:rsidRDefault="00437367">
      <w:pPr>
        <w:keepNext/>
        <w:spacing w:before="240" w:after="80"/>
      </w:pPr>
      <w:r>
        <w:rPr>
          <w:rFonts w:ascii="Times New Roman" w:hAnsi="Times New Roman"/>
          <w:b/>
          <w:i/>
          <w:color w:val="336699"/>
          <w:sz w:val="26"/>
        </w:rPr>
        <w:t>1.2. Yêu cầu quản lý mã nguồn trên GitHub</w:t>
      </w:r>
    </w:p>
    <w:p w14:paraId="61640EE6" w14:textId="77777777" w:rsidR="00712DCA" w:rsidRDefault="00437367">
      <w:pPr>
        <w:spacing w:after="120"/>
      </w:pPr>
      <w:r>
        <w:rPr>
          <w:rFonts w:ascii="Times New Roman" w:hAnsi="Times New Roman"/>
          <w:color w:val="000000"/>
          <w:sz w:val="26"/>
        </w:rPr>
        <w:t>Toàn bộ mã nguồn ứng dụng, các file cấu hình (docker-compose.yml, nginx.conf, prometheus.yml, loki-config.yaml...) được quản lý chặt chẽ trên GitHub theo đúng mã số sinh viên:</w:t>
      </w:r>
    </w:p>
    <w:p w14:paraId="569C7854"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Repository GitHub được tổ chức với các nhánh (branches) hoặc các commit rõ ràng theo đúng tiến độ triển khai yêu cầu.</w:t>
      </w:r>
    </w:p>
    <w:p w14:paraId="4BC10223"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File README.md được biên soạn chi tiết, hướng dẫn cụ thể cách thức clone repository, cấu hình biến môi trường và chạy lệnh docker-compose up -d để khởi chạy toàn bộ hệ thống.</w:t>
      </w:r>
    </w:p>
    <w:p w14:paraId="467BC777" w14:textId="77777777" w:rsidR="00712DCA" w:rsidRDefault="00437367">
      <w:pPr>
        <w:keepNext/>
        <w:spacing w:before="360" w:after="120"/>
      </w:pPr>
      <w:r>
        <w:rPr>
          <w:rFonts w:ascii="Times New Roman" w:hAnsi="Times New Roman"/>
          <w:b/>
          <w:color w:val="003366"/>
          <w:sz w:val="28"/>
        </w:rPr>
        <w:t>CHƯƠNG 2: TRIỂN KHAI ỨNG DỤNG WEB, CƠ SỞ DỮ LIỆU VÀ REVERSE PROXY</w:t>
      </w:r>
    </w:p>
    <w:p w14:paraId="159FF667" w14:textId="77777777" w:rsidR="00712DCA" w:rsidRDefault="00437367">
      <w:pPr>
        <w:keepNext/>
        <w:spacing w:before="240" w:after="80"/>
      </w:pPr>
      <w:r>
        <w:rPr>
          <w:rFonts w:ascii="Times New Roman" w:hAnsi="Times New Roman"/>
          <w:b/>
          <w:i/>
          <w:color w:val="336699"/>
          <w:sz w:val="26"/>
        </w:rPr>
        <w:t>2.1. Triển khai ứng dụng Web &amp; Cơ sở dữ liệu (Bước 1 &amp; Bước 2)</w:t>
      </w:r>
    </w:p>
    <w:p w14:paraId="34BC7C8D" w14:textId="77777777" w:rsidR="00712DCA" w:rsidRDefault="00437367">
      <w:pPr>
        <w:spacing w:after="120"/>
      </w:pPr>
      <w:r>
        <w:rPr>
          <w:rFonts w:ascii="Times New Roman" w:hAnsi="Times New Roman"/>
          <w:color w:val="000000"/>
          <w:sz w:val="26"/>
        </w:rPr>
        <w:t xml:space="preserve">Ứng dụng web được đóng gói dạng container Docker kết hợp cùng hệ quản trị cơ sở dữ liệu tương ứng (ví dụ: PostgreSQL hoặc MySQL) và công cụ quản lý DB trực quan </w:t>
      </w:r>
      <w:r>
        <w:rPr>
          <w:rFonts w:ascii="Times New Roman" w:hAnsi="Times New Roman"/>
          <w:color w:val="000000"/>
          <w:sz w:val="26"/>
        </w:rPr>
        <w:lastRenderedPageBreak/>
        <w:t>(phpMyAdmin/Adminer). Cấu trúc file docker-compose.yml mẫu được thiết lập để quản lý vòng đời dịch vụ:</w:t>
      </w:r>
    </w:p>
    <w:p w14:paraId="3E02EA5D" w14:textId="77777777" w:rsidR="00712DCA" w:rsidRDefault="00437367">
      <w:pPr>
        <w:keepNext/>
        <w:spacing w:before="240" w:after="80"/>
      </w:pPr>
      <w:r>
        <w:rPr>
          <w:rFonts w:ascii="Times New Roman" w:hAnsi="Times New Roman"/>
          <w:b/>
          <w:i/>
          <w:color w:val="336699"/>
          <w:sz w:val="26"/>
        </w:rPr>
        <w:t>2.2. Cấu hình Nginx làm Reverse Proxy và Bảo mật cơ bản (Bước 3 - Commit 1)</w:t>
      </w:r>
    </w:p>
    <w:p w14:paraId="10E5D405" w14:textId="77777777" w:rsidR="00712DCA" w:rsidRDefault="00437367">
      <w:pPr>
        <w:spacing w:after="120"/>
      </w:pPr>
      <w:r>
        <w:rPr>
          <w:rFonts w:ascii="Times New Roman" w:hAnsi="Times New Roman"/>
          <w:color w:val="000000"/>
          <w:sz w:val="26"/>
        </w:rPr>
        <w:t>Nginx được cấu hình làm reverse proxy để chuyển tiếp các yêu cầu HTTP từ client vào container ứng dụng web bên trong. Đồng thời, hệ thống tích hợp HTTPS tự ký (Self-signed Certificate) cùng các Security Headers quan trọng nhằm phòng chống các cuộc tấn công phổ biến như XSS, Clickjacking, MIME-sniffing:</w:t>
      </w:r>
    </w:p>
    <w:p w14:paraId="5C037C50"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X-Frame-Options: SAMEORIGIN</w:t>
      </w:r>
    </w:p>
    <w:p w14:paraId="0CC4E142"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X-Content-Type-Options: nosniff</w:t>
      </w:r>
    </w:p>
    <w:p w14:paraId="78024C6F"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X-XSS-Protection: 1; mode=block</w:t>
      </w:r>
    </w:p>
    <w:p w14:paraId="0B3B25A7" w14:textId="77777777" w:rsidR="00712DCA" w:rsidRDefault="00437367">
      <w:pPr>
        <w:keepNext/>
        <w:spacing w:before="360" w:after="120"/>
      </w:pPr>
      <w:r>
        <w:rPr>
          <w:rFonts w:ascii="Times New Roman" w:hAnsi="Times New Roman"/>
          <w:b/>
          <w:color w:val="003366"/>
          <w:sz w:val="28"/>
        </w:rPr>
        <w:t>CHƯƠNG 3: GIÁM SÁT HỆ THỐNG VỚI PROMETHEUS, GRAFANA VÀ LOKI</w:t>
      </w:r>
    </w:p>
    <w:p w14:paraId="77203DB9" w14:textId="77777777" w:rsidR="00712DCA" w:rsidRDefault="00437367">
      <w:pPr>
        <w:keepNext/>
        <w:spacing w:before="240" w:after="80"/>
      </w:pPr>
      <w:r>
        <w:rPr>
          <w:rFonts w:ascii="Times New Roman" w:hAnsi="Times New Roman"/>
          <w:b/>
          <w:i/>
          <w:color w:val="336699"/>
          <w:sz w:val="26"/>
        </w:rPr>
        <w:t>3.1. Tích hợp Prometheus + Grafana (Bước 4 - Commit 2)</w:t>
      </w:r>
    </w:p>
    <w:p w14:paraId="2AECDC0B" w14:textId="77777777" w:rsidR="00712DCA" w:rsidRDefault="00437367">
      <w:pPr>
        <w:spacing w:after="120"/>
      </w:pPr>
      <w:r>
        <w:rPr>
          <w:rFonts w:ascii="Times New Roman" w:hAnsi="Times New Roman"/>
          <w:color w:val="000000"/>
          <w:sz w:val="26"/>
        </w:rPr>
        <w:t>Để đảm bảo khả năng quan sát (observability) trạng thái hoạt động của hệ thống, Prometheus được cấu hình thu thập các thông số kỹ thuật (CPU usage, Memory utilization, Network I/O) từ các container và web server. Giao diện Grafana kết nối trực tiếp với nguồn dữ liệu Prometheus để hiển thị trực quan thông qua các biểu đồ thời gian thực.</w:t>
      </w:r>
    </w:p>
    <w:p w14:paraId="5BC252F5" w14:textId="77777777" w:rsidR="00712DCA" w:rsidRDefault="00437367">
      <w:pPr>
        <w:keepNext/>
        <w:spacing w:before="240" w:after="80"/>
      </w:pPr>
      <w:r>
        <w:rPr>
          <w:rFonts w:ascii="Times New Roman" w:hAnsi="Times New Roman"/>
          <w:b/>
          <w:i/>
          <w:color w:val="336699"/>
          <w:sz w:val="26"/>
        </w:rPr>
        <w:t>3.2. Triển khai hệ thống Log tập trung Loki + Promtail (Bước 5 - Commit 3)</w:t>
      </w:r>
    </w:p>
    <w:p w14:paraId="48F56D5A" w14:textId="77777777" w:rsidR="00712DCA" w:rsidRDefault="00437367">
      <w:pPr>
        <w:spacing w:after="120"/>
      </w:pPr>
      <w:r>
        <w:rPr>
          <w:rFonts w:ascii="Times New Roman" w:hAnsi="Times New Roman"/>
          <w:color w:val="000000"/>
          <w:sz w:val="26"/>
        </w:rPr>
        <w:t>Hệ thống log tập trung được thiết lập bằng bộ đôi Loki và Promtail. Promtail thực hiện thu thập log từ tất cả các Docker container trên máy chủ và đẩy về Loki server. Các câu truy vấn LogQL tiêu biểu đã được thực hiện và kiểm chứng thành công:</w:t>
      </w:r>
    </w:p>
    <w:p w14:paraId="0A70E233"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Truy vấn 1 (Lọc log lỗi HTTP 5xx từ Nginx access log):</w:t>
      </w:r>
    </w:p>
    <w:p w14:paraId="27A28377" w14:textId="77777777" w:rsidR="00712DCA" w:rsidRDefault="00437367">
      <w:pPr>
        <w:ind w:left="720"/>
      </w:pPr>
      <w:r>
        <w:rPr>
          <w:rFonts w:ascii="Courier New" w:hAnsi="Courier New"/>
          <w:b/>
          <w:color w:val="800000"/>
        </w:rPr>
        <w:t>{job="nginx"} |= "HTTP/1.1" 5"</w:t>
      </w:r>
    </w:p>
    <w:p w14:paraId="209A23E8"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Truy vấn 2 (Tìm kiếm các thông điệp lỗi hoặc ngoại lệ trong ứng dụng):</w:t>
      </w:r>
    </w:p>
    <w:p w14:paraId="54602D2F" w14:textId="77777777" w:rsidR="00712DCA" w:rsidRDefault="00437367">
      <w:pPr>
        <w:ind w:left="720"/>
      </w:pPr>
      <w:r>
        <w:rPr>
          <w:rFonts w:ascii="Courier New" w:hAnsi="Courier New"/>
          <w:b/>
          <w:color w:val="800000"/>
        </w:rPr>
        <w:t>{job="webapp"} |~ "(ERROR|Exception|Failed)"</w:t>
      </w:r>
    </w:p>
    <w:p w14:paraId="08B23CDE" w14:textId="77777777" w:rsidR="00712DCA" w:rsidRDefault="00437367">
      <w:pPr>
        <w:keepNext/>
        <w:spacing w:before="360" w:after="120"/>
      </w:pPr>
      <w:r>
        <w:rPr>
          <w:rFonts w:ascii="Times New Roman" w:hAnsi="Times New Roman"/>
          <w:b/>
          <w:color w:val="003366"/>
          <w:sz w:val="28"/>
        </w:rPr>
        <w:t>CHƯƠNG 4: CÁC BIỆN PHÁP HARDENING VÀ ĐÁNH GIÁ BẢO MẬT</w:t>
      </w:r>
    </w:p>
    <w:p w14:paraId="38D5CD7E" w14:textId="77777777" w:rsidR="00712DCA" w:rsidRDefault="00437367">
      <w:pPr>
        <w:keepNext/>
        <w:spacing w:before="240" w:after="80"/>
      </w:pPr>
      <w:r>
        <w:rPr>
          <w:rFonts w:ascii="Times New Roman" w:hAnsi="Times New Roman"/>
          <w:b/>
          <w:i/>
          <w:color w:val="336699"/>
          <w:sz w:val="26"/>
        </w:rPr>
        <w:t>4.1. Áp dụng các biện pháp Hardening (Bước 6)</w:t>
      </w:r>
    </w:p>
    <w:p w14:paraId="7D392121" w14:textId="77777777" w:rsidR="00712DCA" w:rsidRDefault="00437367">
      <w:pPr>
        <w:spacing w:after="120"/>
      </w:pPr>
      <w:r>
        <w:rPr>
          <w:rFonts w:ascii="Times New Roman" w:hAnsi="Times New Roman"/>
          <w:color w:val="000000"/>
          <w:sz w:val="26"/>
        </w:rPr>
        <w:t>Nhằm gia cố an toàn thông tin cho toàn bộ hạ tầng trước khi đưa vào vận hành chính thức, các biện pháp hardening chuyên sâu đã được áp dụng:</w:t>
      </w:r>
    </w:p>
    <w:p w14:paraId="13B8DE56" w14:textId="77777777" w:rsidR="00712DCA" w:rsidRDefault="00437367">
      <w:pPr>
        <w:pStyle w:val="ListBullet"/>
        <w:spacing w:after="80"/>
      </w:pPr>
      <w:r>
        <w:rPr>
          <w:rFonts w:ascii="Times New Roman" w:hAnsi="Times New Roman"/>
          <w:b/>
          <w:color w:val="000000"/>
          <w:sz w:val="26"/>
        </w:rPr>
        <w:lastRenderedPageBreak/>
        <w:t>•</w:t>
      </w:r>
      <w:r>
        <w:rPr>
          <w:rFonts w:ascii="Times New Roman" w:hAnsi="Times New Roman"/>
          <w:color w:val="000000"/>
          <w:sz w:val="26"/>
        </w:rPr>
        <w:t xml:space="preserve"> Chạy container dưới quyền non-root user: Khai báo user trong Dockerfile hoặc docker-compose để giới hạn quyền hạn của tiến trình, ngăn chặn tuyệt đối việc kẻ tấn công leo thang đặc quyền (privilege escalation) lên máy chủ chủ (host).</w:t>
      </w:r>
    </w:p>
    <w:p w14:paraId="363639B9"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Phân tách mạng nội bộ (Network Isolation): Sử dụng các Docker bridge networks độc lập để cô lập tầng cơ sở dữ liệu khỏi truy cập trực tiếp từ mạng bên ngoài.</w:t>
      </w:r>
    </w:p>
    <w:p w14:paraId="595135B0"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Quản lý mật khẩu mạnh và biến môi trường: Sử dụng tệp .env riêng biệt được bảo vệ quyền truy cập, tránh lộ thông tin mật khẩu cứng trong mã nguồn.</w:t>
      </w:r>
    </w:p>
    <w:p w14:paraId="1B8585B8" w14:textId="77777777" w:rsidR="00712DCA" w:rsidRDefault="00437367">
      <w:pPr>
        <w:pStyle w:val="ListBullet"/>
        <w:spacing w:after="80"/>
      </w:pPr>
      <w:r>
        <w:rPr>
          <w:rFonts w:ascii="Times New Roman" w:hAnsi="Times New Roman"/>
          <w:b/>
          <w:color w:val="000000"/>
          <w:sz w:val="26"/>
        </w:rPr>
        <w:t>•</w:t>
      </w:r>
      <w:r>
        <w:rPr>
          <w:rFonts w:ascii="Times New Roman" w:hAnsi="Times New Roman"/>
          <w:color w:val="000000"/>
          <w:sz w:val="26"/>
        </w:rPr>
        <w:t xml:space="preserve"> Hoàn thiện Security Headers trên Nginx và cấu hình tường lửa iptables/UFW cơ bản.</w:t>
      </w:r>
    </w:p>
    <w:p w14:paraId="6C67A315" w14:textId="77777777" w:rsidR="00712DCA" w:rsidRDefault="00437367">
      <w:pPr>
        <w:keepNext/>
        <w:spacing w:before="360" w:after="120"/>
      </w:pPr>
      <w:r>
        <w:rPr>
          <w:rFonts w:ascii="Times New Roman" w:hAnsi="Times New Roman"/>
          <w:b/>
          <w:color w:val="003366"/>
          <w:sz w:val="28"/>
        </w:rPr>
        <w:t>KẾT LUẬN VÀ HƯỚNG PHÁT TRIỂN</w:t>
      </w:r>
    </w:p>
    <w:p w14:paraId="5EE84228" w14:textId="77777777" w:rsidR="00712DCA" w:rsidRDefault="00437367">
      <w:pPr>
        <w:spacing w:after="120"/>
      </w:pPr>
      <w:r>
        <w:rPr>
          <w:rFonts w:ascii="Times New Roman" w:hAnsi="Times New Roman"/>
          <w:color w:val="000000"/>
          <w:sz w:val="26"/>
        </w:rPr>
        <w:t>Báo cáo đã trình bày toàn diện quy trình triển khai, cấu hình và bảo mật hệ thống ứng dụng web kết hợp giám sát toàn diện theo đúng 6 bước yêu cầu của đề tài. Hệ thống sau khi hoàn thiện đáp ứng đầy đủ các tiêu chuẩn kỹ thuật khắt khe về tính sẵn sàng, khả năng giám sát metrics, quản lý log tập trung và tuân thủ các nguyên tắc bảo mật hardening.</w:t>
      </w:r>
    </w:p>
    <w:p w14:paraId="0F3ED72B" w14:textId="77777777" w:rsidR="00712DCA" w:rsidRDefault="00437367">
      <w:pPr>
        <w:spacing w:after="120"/>
      </w:pPr>
      <w:r>
        <w:rPr>
          <w:rFonts w:ascii="Times New Roman" w:hAnsi="Times New Roman"/>
          <w:color w:val="000000"/>
          <w:sz w:val="26"/>
        </w:rPr>
        <w:t>Hướng phát triển trong tương lai: Tích hợp hệ thống phát hiện xâm nhập (IDS/IPS) như Snort hoặc Falco vào Docker containers, đồng thời tự động hóa quy trình CI/CD deployment thông qua GitHub Actions.</w:t>
      </w:r>
    </w:p>
    <w:sectPr w:rsidR="00712DCA"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D78D5"/>
    <w:multiLevelType w:val="multilevel"/>
    <w:tmpl w:val="BE568AA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84486504">
    <w:abstractNumId w:val="8"/>
  </w:num>
  <w:num w:numId="2" w16cid:durableId="2144693360">
    <w:abstractNumId w:val="6"/>
  </w:num>
  <w:num w:numId="3" w16cid:durableId="1371302809">
    <w:abstractNumId w:val="5"/>
  </w:num>
  <w:num w:numId="4" w16cid:durableId="2073194469">
    <w:abstractNumId w:val="4"/>
  </w:num>
  <w:num w:numId="5" w16cid:durableId="1910263023">
    <w:abstractNumId w:val="7"/>
  </w:num>
  <w:num w:numId="6" w16cid:durableId="148518918">
    <w:abstractNumId w:val="3"/>
  </w:num>
  <w:num w:numId="7" w16cid:durableId="2007709948">
    <w:abstractNumId w:val="2"/>
  </w:num>
  <w:num w:numId="8" w16cid:durableId="1750302025">
    <w:abstractNumId w:val="1"/>
  </w:num>
  <w:num w:numId="9" w16cid:durableId="903757636">
    <w:abstractNumId w:val="0"/>
  </w:num>
  <w:num w:numId="10" w16cid:durableId="1419787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5CC7"/>
    <w:rsid w:val="00437367"/>
    <w:rsid w:val="00712DCA"/>
    <w:rsid w:val="0090089A"/>
    <w:rsid w:val="00AA1D8D"/>
    <w:rsid w:val="00AC09C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1D9C"/>
  <w14:defaultImageDpi w14:val="300"/>
  <w15:docId w15:val="{1F76BCB2-BDF1-4CCA-9B7F-3EA4950C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F580D-8D70-41EA-A080-5D9BC0FD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Dung Trần</cp:lastModifiedBy>
  <cp:revision>2</cp:revision>
  <dcterms:created xsi:type="dcterms:W3CDTF">2026-10-20T14:27:00Z</dcterms:created>
  <dcterms:modified xsi:type="dcterms:W3CDTF">2026-10-20T14:27:00Z</dcterms:modified>
</cp:coreProperties>
</file>