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200"/>
        <w:jc w:val="center"/>
      </w:pPr>
      <w:r>
        <w:rPr>
          <w:b/>
          <w:bCs/>
          <w:color w:val="1F3864"/>
          <w:sz w:val="56"/>
          <w:szCs w:val="56"/>
        </w:rPr>
        <w:t xml:space="preserve">MinIO S3-Compatible API Reference</w:t>
      </w:r>
    </w:p>
    <w:p>
      <w:pPr>
        <w:spacing w:after="200"/>
        <w:jc w:val="center"/>
      </w:pPr>
      <w:r>
        <w:rPr>
          <w:color w:val="444444"/>
          <w:sz w:val="36"/>
          <w:szCs w:val="36"/>
        </w:rPr>
        <w:t xml:space="preserve">Integration Guide for Backend &amp; Frontend Projects</w:t>
      </w:r>
    </w:p>
    <w:p>
      <w:pPr>
        <w:spacing w:after="600"/>
        <w:jc w:val="center"/>
      </w:pPr>
      <w:r>
        <w:rPr>
          <w:color w:val="888888"/>
          <w:sz w:val="24"/>
          <w:szCs w:val="24"/>
        </w:rPr>
        <w:t xml:space="preserve">March 28, 2026</w:t>
      </w:r>
    </w:p>
    <w:p>
      <w:pPr>
        <w:spacing w:after="120" w:before="120"/>
      </w:pPr>
    </w:p>
    <w:p>
      <w:pPr>
        <w:spacing w:after="120" w:before="120"/>
      </w:pPr>
    </w:p>
    <w:p>
      <w:pPr>
        <w:pStyle w:val="Heading1"/>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rPr>
          <w:b/>
          <w:bCs/>
          <w:color w:val="1F3864"/>
          <w:sz w:val="32"/>
          <w:szCs w:val="32"/>
        </w:rPr>
        <w:t xml:space="preserve">Introduction</w:t>
      </w:r>
    </w:p>
    <w:p>
      <w:pPr>
        <w:spacing w:after="160"/>
      </w:pPr>
      <w:r>
        <w:rPr>
          <w:sz w:val="20"/>
          <w:szCs w:val="20"/>
        </w:rPr>
        <w:t xml:space="preserve">MinIO is a high-performance, S3-compatible object storage server built for AI/ML, analytics, and data-intensive workloads. It provides a complete implementation of the Amazon S3 API, making it a drop-in replacement for AWS S3 in on-premises or hybrid cloud environments.</w:t>
      </w:r>
    </w:p>
    <w:p>
      <w:pPr>
        <w:spacing w:after="120" w:before="120"/>
      </w:pPr>
    </w:p>
    <w:p>
      <w:pPr>
        <w:pStyle w:val="Heading2"/>
      </w:pPr>
      <w:r>
        <w:rPr>
          <w:b/>
          <w:bCs/>
          <w:color w:val="1F3864"/>
          <w:sz w:val="26"/>
          <w:szCs w:val="26"/>
        </w:rPr>
        <w:t xml:space="preserve">Authentication</w:t>
      </w:r>
    </w:p>
    <w:p>
      <w:pPr>
        <w:spacing w:after="160"/>
      </w:pPr>
      <w:r>
        <w:rPr>
          <w:sz w:val="20"/>
          <w:szCs w:val="20"/>
        </w:rPr>
        <w:t xml:space="preserve">All S3 and Admin APIs require AWS Signature V4 authentication. Every request must be signed using an access key and secret key pair. The STS (Secure Token Service) endpoints can be used to obtain temporary, scoped credentials.</w:t>
      </w:r>
    </w:p>
    <w:p>
      <w:pPr>
        <w:spacing w:after="120" w:before="120"/>
      </w:pPr>
    </w:p>
    <w:p>
      <w:pPr>
        <w:pStyle w:val="Heading2"/>
      </w:pPr>
      <w:r>
        <w:rPr>
          <w:b/>
          <w:bCs/>
          <w:color w:val="1F3864"/>
          <w:sz w:val="26"/>
          <w:szCs w:val="26"/>
        </w:rPr>
        <w:t xml:space="preserve">Base URL Patterns</w:t>
      </w:r>
    </w:p>
    <w:p>
      <w:pPr>
        <w:spacing w:after="80"/>
      </w:pPr>
      <w:r>
        <w:rPr>
          <w:b/>
          <w:bCs/>
          <w:sz w:val="18"/>
          <w:szCs w:val="18"/>
        </w:rPr>
        <w:t xml:space="preserve">Path-style:    </w:t>
      </w:r>
      <w:r>
        <w:rPr>
          <w:rFonts w:ascii="Courier New" w:cs="Courier New" w:eastAsia="Courier New" w:hAnsi="Courier New"/>
          <w:sz w:val="18"/>
          <w:szCs w:val="18"/>
        </w:rPr>
        <w:t xml:space="preserve">http://{host}:{port}/{bucket}/{object}</w:t>
      </w:r>
    </w:p>
    <w:p>
      <w:pPr>
        <w:spacing w:after="160"/>
      </w:pPr>
      <w:r>
        <w:rPr>
          <w:b/>
          <w:bCs/>
          <w:sz w:val="18"/>
          <w:szCs w:val="18"/>
        </w:rPr>
        <w:t xml:space="preserve">Virtual-hosted: </w:t>
      </w:r>
      <w:r>
        <w:rPr>
          <w:rFonts w:ascii="Courier New" w:cs="Courier New" w:eastAsia="Courier New" w:hAnsi="Courier New"/>
          <w:sz w:val="18"/>
          <w:szCs w:val="18"/>
        </w:rPr>
        <w:t xml:space="preserve">http://{bucket}.{host}:{port}/{object}</w:t>
      </w:r>
    </w:p>
    <w:p>
      <w:pPr>
        <w:spacing w:after="120" w:before="120"/>
      </w:pPr>
    </w:p>
    <w:p>
      <w:pPr>
        <w:pStyle w:val="Heading2"/>
      </w:pPr>
      <w:r>
        <w:rPr>
          <w:b/>
          <w:bCs/>
          <w:color w:val="1F3864"/>
          <w:sz w:val="26"/>
          <w:szCs w:val="26"/>
        </w:rPr>
        <w:t xml:space="preserve">Recommended SDKs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Language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SDK</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Install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minio-go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go get github.com/minio/minio-go/v7</w:t>
            </w:r>
          </w:p>
        </w:tc>
      </w:tr>
      <w:tr>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JavaScript/Node</w:t>
            </w:r>
          </w:p>
        </w:tc>
        <w:tc>
          <w:tcPr>
            <w:tcW w:type="dxa" w:w="2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minio</w:t>
            </w:r>
          </w:p>
        </w:tc>
        <w:tc>
          <w:tcPr>
            <w:tcW w:type="dxa" w:w="4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npm install minio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Python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minio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pip install minio</w:t>
            </w:r>
          </w:p>
        </w:tc>
      </w:tr>
      <w:tr>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Any language</w:t>
            </w:r>
          </w:p>
        </w:tc>
        <w:tc>
          <w:tcPr>
            <w:tcW w:type="dxa" w:w="2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AWS SDK</w:t>
            </w:r>
          </w:p>
        </w:tc>
        <w:tc>
          <w:tcPr>
            <w:tcW w:type="dxa" w:w="4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See aws.amazon.com/sdk-for-...</w:t>
            </w:r>
          </w:p>
        </w:tc>
      </w:tr>
    </w:tbl>
    <w:p>
      <w:pPr>
        <w:spacing w:after="120" w:before="120"/>
      </w:pPr>
    </w:p>
    <w:p>
      <w:pPr>
        <w:pStyle w:val="Heading2"/>
      </w:pPr>
      <w:r>
        <w:rPr>
          <w:b/>
          <w:bCs/>
          <w:color w:val="1F3864"/>
          <w:sz w:val="26"/>
          <w:szCs w:val="26"/>
        </w:rPr>
        <w:t xml:space="preserve">Frontend Integration Pattern</w:t>
      </w:r>
    </w:p>
    <w:p>
      <w:pPr>
        <w:spacing w:after="160"/>
      </w:pPr>
      <w:r>
        <w:rPr>
          <w:sz w:val="20"/>
          <w:szCs w:val="20"/>
        </w:rPr>
        <w:t xml:space="preserve">For browser-based applications, never expose MinIO credentials directly to the frontend. Instead, use presigned URLs: the backend generates a time-limited signed URL and passes it to the frontend. The browser then uses that URL directly — no MinIO credentials required on the client side.</w:t>
      </w:r>
    </w:p>
    <w:p>
      <w:pPr>
        <w:spacing w:after="120" w:before="120"/>
      </w:pPr>
    </w:p>
    <w:p>
      <w:pPr>
        <w:pageBreakBefore/>
      </w:pPr>
    </w:p>
    <w:p>
      <w:pPr>
        <w:pStyle w:val="Heading1"/>
      </w:pPr>
      <w:r>
        <w:rPr>
          <w:b/>
          <w:bCs/>
          <w:color w:val="1F3864"/>
          <w:sz w:val="32"/>
          <w:szCs w:val="32"/>
        </w:rPr>
        <w:t xml:space="preserve">1. S3-Compatible Object API</w:t>
      </w:r>
    </w:p>
    <w:p>
      <w:pPr>
        <w:spacing w:after="160" w:before="80"/>
      </w:pPr>
      <w:r>
        <w:rPr>
          <w:b/>
          <w:bCs/>
          <w:sz w:val="18"/>
          <w:szCs w:val="18"/>
        </w:rPr>
        <w:t xml:space="preserve">Base URL: </w:t>
      </w:r>
      <w:r>
        <w:rPr>
          <w:rFonts w:ascii="Courier New" w:cs="Courier New" w:eastAsia="Courier New" w:hAnsi="Courier New"/>
          <w:color w:val="444444"/>
          <w:sz w:val="18"/>
          <w:szCs w:val="18"/>
        </w:rPr>
        <w:t xml:space="preserve">http://{host}/{bucket}/{object}</w:t>
      </w:r>
    </w:p>
    <w:p>
      <w:pPr>
        <w:spacing w:after="160"/>
      </w:pPr>
      <w:r>
        <w:rPr>
          <w:sz w:val="20"/>
          <w:szCs w:val="20"/>
        </w:rPr>
        <w:t xml:space="preserve">These endpoints operate on individual objects within a bucket. They are fully compatible with the AWS S3 API.</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Download object</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Upload object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object</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6600CC"/>
              </w:rPr>
              <w:t xml:space="preserve">HEAD</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object metadata only (no body)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  [x-amz-copy-source header]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Copy object from another location</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55A11"/>
              </w:rPr>
              <w:t xml:space="preserve">POST</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/{bucket}/{object}?uploads</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Start multipart upload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/{bucket}/{object}?partNumber=N&amp;uploadId=X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Upload a part of a multipart upload</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55A11"/>
              </w:rPr>
              <w:t xml:space="preserve">POST</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/{bucket}/{object}?uploadId=X</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Complete multipart upload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/{bucket}/{object}?uploadId=X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Abort multipart upload</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/{bucket}/{object}?uploadId=X</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List uploaded parts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/{bucket}/{object}?tagging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object tags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/{bucket}/{object}?tagging</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Set object tags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/{bucket}/{object}?tagging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object tags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/{bucket}/{object}?acl</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object ACL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/{bucket}/{object}?acl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Set object ACL</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/{bucket}/{object}?retention</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object retention policy (WORM)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/{bucket}/{object}?retention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Set object retention policy (WORM)</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/{bucket}/{object}?legal-hold</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legal hold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/{bucket}/{object}?legal-hold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Set legal hold status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/{bucket}/{object}?attributes</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object attributes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/{bucket}/{object}?select&amp;select-type=2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SQL SELECT on object content (JSON/CSV/Parquet)</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55A11"/>
              </w:rPr>
              <w:t xml:space="preserve">POST</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/{bucket}/{object}?restore</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Restore object from archive tier</w:t>
            </w:r>
          </w:p>
        </w:tc>
      </w:tr>
    </w:tbl>
    <w:p>
      <w:pPr>
        <w:spacing w:after="120" w:before="120"/>
      </w:pPr>
    </w:p>
    <w:p>
      <w:pPr>
        <w:pageBreakBefore/>
      </w:pPr>
    </w:p>
    <w:p>
      <w:pPr>
        <w:pStyle w:val="Heading1"/>
      </w:pPr>
      <w:r>
        <w:rPr>
          <w:b/>
          <w:bCs/>
          <w:color w:val="1F3864"/>
          <w:sz w:val="32"/>
          <w:szCs w:val="32"/>
        </w:rPr>
        <w:t xml:space="preserve">2. S3-Compatible Bucket API</w:t>
      </w:r>
    </w:p>
    <w:p>
      <w:pPr>
        <w:spacing w:after="160" w:before="80"/>
      </w:pPr>
      <w:r>
        <w:rPr>
          <w:b/>
          <w:bCs/>
          <w:sz w:val="18"/>
          <w:szCs w:val="18"/>
        </w:rPr>
        <w:t xml:space="preserve">Base URL: </w:t>
      </w:r>
      <w:r>
        <w:rPr>
          <w:rFonts w:ascii="Courier New" w:cs="Courier New" w:eastAsia="Courier New" w:hAnsi="Courier New"/>
          <w:color w:val="444444"/>
          <w:sz w:val="18"/>
          <w:szCs w:val="18"/>
        </w:rPr>
        <w:t xml:space="preserve">http://{host}</w:t>
      </w:r>
    </w:p>
    <w:p>
      <w:pPr>
        <w:spacing w:after="160"/>
      </w:pPr>
      <w:r>
        <w:rPr>
          <w:sz w:val="20"/>
          <w:szCs w:val="20"/>
        </w:rPr>
        <w:t xml:space="preserve">These endpoints manage buckets and bucket-level configuration. They are compatible with the AWS S3 API.</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List all buckets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Create bucket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bucket</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6600CC"/>
              </w:rPr>
              <w:t xml:space="preserve">HEAD</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Check if bucket exists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List objects (V1, legacy)</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/{bucket}?list-type=2</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List objects (V2, recommended)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/{bucket}?versions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List all object versions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/{bucket}?uploads</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List in-progress multipart uploads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/{bucket}?delete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multiple objects (batch)</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/{bucket}?location</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bucket region/location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/{bucket}?policy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bucket policy</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/{bucket}?policy</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Set bucket policy (JSON)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/{bucket}?policy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bucket policy</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/{bucket}?versioning</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versioning configuration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/{bucket}?versioning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Enable or suspend versioning</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/{bucket}?encryption</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default encryption config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/{bucket}?encryption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Set default encryption</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00000"/>
              </w:rPr>
              <w:t xml:space="preserve">DELETE</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/{bucket}?encryption</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Remove encryption config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/{bucket}?lifecycle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lifecycle rules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/{bucket}?lifecycle</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Set lifecycle rules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/{bucket}?lifecycle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lifecycle rules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/{bucket}?replication</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replication configuration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/{bucket}?replication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Set replication configuration</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00000"/>
              </w:rPr>
              <w:t xml:space="preserve">DELETE</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/{bucket}?replication</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Delete replication configuration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/{bucket}?object-lock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object lock configuration</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/{bucket}?object-lock</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Set object lock configuration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/{bucket}?notification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event notification config</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/{bucket}?notification</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Set event notification config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/{bucket}?tagging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bucket tags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/{bucket}?tagging</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Set bucket tags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/{bucket}?tagging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bucket tags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/{bucket}?cors</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CORS configuration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/{bucket}?cors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Set CORS configuration</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00000"/>
              </w:rPr>
              <w:t xml:space="preserve">DELETE</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/{bucket}?cors</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Delete CORS configuration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/{bucket}?policyStatus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bucket policy enforcement status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/{bucket}?events=X</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Listen to bucket events (SSE stream)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/{bucket}?replication-metrics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replication metrics (MinIO extension)</w:t>
            </w:r>
          </w:p>
        </w:tc>
      </w:tr>
    </w:tbl>
    <w:p>
      <w:pPr>
        <w:spacing w:after="120" w:before="120"/>
      </w:pPr>
    </w:p>
    <w:p>
      <w:pPr>
        <w:pageBreakBefore/>
      </w:pPr>
    </w:p>
    <w:p>
      <w:pPr>
        <w:pStyle w:val="Heading1"/>
      </w:pPr>
      <w:r>
        <w:rPr>
          <w:b/>
          <w:bCs/>
          <w:color w:val="1F3864"/>
          <w:sz w:val="32"/>
          <w:szCs w:val="32"/>
        </w:rPr>
        <w:t xml:space="preserve">3. Admin API</w:t>
      </w:r>
    </w:p>
    <w:p>
      <w:pPr>
        <w:spacing w:after="160" w:before="80"/>
      </w:pPr>
      <w:r>
        <w:rPr>
          <w:b/>
          <w:bCs/>
          <w:sz w:val="18"/>
          <w:szCs w:val="18"/>
        </w:rPr>
        <w:t xml:space="preserve">Base URL: </w:t>
      </w:r>
      <w:r>
        <w:rPr>
          <w:rFonts w:ascii="Courier New" w:cs="Courier New" w:eastAsia="Courier New" w:hAnsi="Courier New"/>
          <w:color w:val="444444"/>
          <w:sz w:val="18"/>
          <w:szCs w:val="18"/>
        </w:rPr>
        <w:t xml:space="preserve">http://{host}/minio/admin/v2.1</w:t>
      </w:r>
    </w:p>
    <w:p>
      <w:pPr>
        <w:spacing w:after="160"/>
      </w:pPr>
      <w:r>
        <w:rPr>
          <w:sz w:val="20"/>
          <w:szCs w:val="20"/>
        </w:rPr>
        <w:t xml:space="preserve">Admin API endpoints require root or administrator credentials. Use the MinIO Admin SDK (madmin-go, minio-admin-js) for integration.</w:t>
      </w:r>
    </w:p>
    <w:p>
      <w:pPr>
        <w:spacing w:after="120" w:before="120"/>
      </w:pPr>
    </w:p>
    <w:p>
      <w:pPr>
        <w:pStyle w:val="Heading2"/>
      </w:pPr>
      <w:r>
        <w:rPr>
          <w:b/>
          <w:bCs/>
          <w:color w:val="1F3864"/>
          <w:sz w:val="26"/>
          <w:szCs w:val="26"/>
        </w:rPr>
        <w:t xml:space="preserve">3.1  Server &amp;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/info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Server information (version, uptime, config)</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/storageinfo</w:t>
            </w:r>
          </w:p>
        </w:tc>
        <w:tc>
          <w:tcPr>
            <w:tcW w:type="dxa" w:w="4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Disk and storage information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/datausageinfo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Data usage statistics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/healthinfo</w:t>
            </w:r>
          </w:p>
        </w:tc>
        <w:tc>
          <w:tcPr>
            <w:tcW w:type="dxa" w:w="4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Full health report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/service?action=restart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Restart the MinIO server</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55A11"/>
              </w:rPr>
              <w:t xml:space="preserve">POST</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/service?action=stop</w:t>
            </w:r>
          </w:p>
        </w:tc>
        <w:tc>
          <w:tcPr>
            <w:tcW w:type="dxa" w:w="4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Stop the MinIO server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/update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Update MinIO binary</w:t>
            </w:r>
          </w:p>
        </w:tc>
      </w:tr>
    </w:tbl>
    <w:p>
      <w:pPr>
        <w:spacing w:after="120" w:before="120"/>
      </w:pPr>
    </w:p>
    <w:p>
      <w:pPr>
        <w:pStyle w:val="Heading2"/>
      </w:pPr>
      <w:r>
        <w:rPr>
          <w:b/>
          <w:bCs/>
          <w:color w:val="1F3864"/>
          <w:sz w:val="26"/>
          <w:szCs w:val="26"/>
        </w:rPr>
        <w:t xml:space="preserve">3.2  Users &amp;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/list-users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List all users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/add-user?accessKey=X</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Create a new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/remove-user?accessKey=X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a user</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/user-info?accessKey=X</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user information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/set-user-status?accessKey=X&amp;status=Y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Enable or disable a user</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/accountinfo</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current account information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/groups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List all groups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/group?group=X</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group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/update-group-members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Add or remove group members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/set-group-status?group=X&amp;status=Y</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Enable or disable a group</w:t>
            </w:r>
          </w:p>
        </w:tc>
      </w:tr>
    </w:tbl>
    <w:p>
      <w:pPr>
        <w:spacing w:after="120" w:before="120"/>
      </w:pPr>
    </w:p>
    <w:p>
      <w:pPr>
        <w:pStyle w:val="Heading2"/>
      </w:pPr>
      <w:r>
        <w:rPr>
          <w:b/>
          <w:bCs/>
          <w:color w:val="1F3864"/>
          <w:sz w:val="26"/>
          <w:szCs w:val="26"/>
        </w:rPr>
        <w:t xml:space="preserve">3.3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/list-canned-policies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List all IAM policies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/add-canned-policy?name=X</w:t>
            </w:r>
          </w:p>
        </w:tc>
        <w:tc>
          <w:tcPr>
            <w:tcW w:type="dxa" w:w="4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Create a new policy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/remove-canned-policy?name=X</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a policy</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/info-canned-policy?name=X</w:t>
            </w:r>
          </w:p>
        </w:tc>
        <w:tc>
          <w:tcPr>
            <w:tcW w:type="dxa" w:w="4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policy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/set-user-or-group-policy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Assign a policy to a user or group</w:t>
            </w:r>
          </w:p>
        </w:tc>
      </w:tr>
    </w:tbl>
    <w:p>
      <w:pPr>
        <w:spacing w:after="120" w:before="120"/>
      </w:pPr>
    </w:p>
    <w:p>
      <w:pPr>
        <w:pStyle w:val="Heading2"/>
      </w:pPr>
      <w:r>
        <w:rPr>
          <w:b/>
          <w:bCs/>
          <w:color w:val="1F3864"/>
          <w:sz w:val="26"/>
          <w:szCs w:val="26"/>
        </w:rPr>
        <w:t xml:space="preserve">3.4  Service Accounts (Access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4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/list-service-accounts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List all service accounts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/add-service-account</w:t>
            </w:r>
          </w:p>
        </w:tc>
        <w:tc>
          <w:tcPr>
            <w:tcW w:type="dxa" w:w="4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Create a service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/update-service-account?accessKey=X</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Update a service account</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/info-service-account?accessKey=X</w:t>
            </w:r>
          </w:p>
        </w:tc>
        <w:tc>
          <w:tcPr>
            <w:tcW w:type="dxa" w:w="4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Get service account info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/delete-service-account?accessKey=X</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a service account</w:t>
            </w:r>
          </w:p>
        </w:tc>
      </w:tr>
    </w:tbl>
    <w:p>
      <w:pPr>
        <w:spacing w:after="120" w:before="120"/>
      </w:pPr>
    </w:p>
    <w:p>
      <w:pPr>
        <w:pageBreakBefore/>
      </w:pPr>
    </w:p>
    <w:p>
      <w:pPr>
        <w:pStyle w:val="Heading2"/>
      </w:pPr>
      <w:r>
        <w:rPr>
          <w:b/>
          <w:bCs/>
          <w:color w:val="1F3864"/>
          <w:sz w:val="26"/>
          <w:szCs w:val="26"/>
        </w:rPr>
        <w:t xml:space="preserve">3.5  Bucket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/get-bucket-quota?bucket=X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bucket quota</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/set-bucket-quota?bucket=X</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Set bucket quota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/list-remote-targets?bucket=X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List replication targets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/set-remote-target?bucket=X</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Add a replication 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/remove-remote-target?bucket=X&amp;arn=Y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Remove a replication target</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/export-bucket-metadata</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Export bucket metadata (backup)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/import-bucket-metadata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Import bucket metadata (restore)</w:t>
            </w:r>
          </w:p>
        </w:tc>
      </w:tr>
    </w:tbl>
    <w:p>
      <w:pPr>
        <w:spacing w:after="120" w:before="120"/>
      </w:pPr>
    </w:p>
    <w:p>
      <w:pPr>
        <w:pStyle w:val="Heading2"/>
      </w:pPr>
      <w:r>
        <w:rPr>
          <w:b/>
          <w:bCs/>
          <w:color w:val="1F3864"/>
          <w:sz w:val="26"/>
          <w:szCs w:val="26"/>
        </w:rPr>
        <w:t xml:space="preserve">3.6  Storage Tiers</w:t>
      </w:r>
    </w:p>
    <w:p>
      <w:pPr>
        <w:spacing w:after="160"/>
      </w:pPr>
      <w:r>
        <w:rPr>
          <w:sz w:val="20"/>
          <w:szCs w:val="20"/>
        </w:rPr>
        <w:t xml:space="preserve">Storage tiers allow objects to be transitioned to external storage backends (AWS S3, GCS, Azure Blob) for cost-efficient archiving.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/tier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List all storage tiers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2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/tier</w:t>
            </w:r>
          </w:p>
        </w:tc>
        <w:tc>
          <w:tcPr>
            <w:tcW w:type="dxa" w:w="5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Add a new tier (S3 / GCS / Azure 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/tier/{tier}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Update tier configuration</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00000"/>
              </w:rPr>
              <w:t xml:space="preserve">DELETE</w:t>
            </w:r>
          </w:p>
        </w:tc>
        <w:tc>
          <w:tcPr>
            <w:tcW w:type="dxa" w:w="2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/tier/{tier}</w:t>
            </w:r>
          </w:p>
        </w:tc>
        <w:tc>
          <w:tcPr>
            <w:tcW w:type="dxa" w:w="5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Remove a tier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/tier-stats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Tier usage statistics</w:t>
            </w:r>
          </w:p>
        </w:tc>
      </w:tr>
    </w:tbl>
    <w:p>
      <w:pPr>
        <w:spacing w:after="120" w:before="120"/>
      </w:pPr>
    </w:p>
    <w:p>
      <w:pPr>
        <w:pStyle w:val="Heading2"/>
      </w:pPr>
      <w:r>
        <w:rPr>
          <w:b/>
          <w:bCs/>
          <w:color w:val="1F3864"/>
          <w:sz w:val="26"/>
          <w:szCs w:val="26"/>
        </w:rPr>
        <w:t xml:space="preserve">3.7  Batch Jobs</w:t>
      </w:r>
    </w:p>
    <w:p>
      <w:pPr>
        <w:spacing w:after="160"/>
      </w:pPr>
      <w:r>
        <w:rPr>
          <w:sz w:val="20"/>
          <w:szCs w:val="20"/>
        </w:rPr>
        <w:t xml:space="preserve">Batch jobs perform large-scale operations such as copying, replicating, or expiring objects across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60"/>
        <w:gridCol w:w="5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5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/start-job</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Start a new batch job</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2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/list-jobs</w:t>
            </w:r>
          </w:p>
        </w:tc>
        <w:tc>
          <w:tcPr>
            <w:tcW w:type="dxa" w:w="5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List all batch jobs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/status-job</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job status and progress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00000"/>
              </w:rPr>
              <w:t xml:space="preserve">DELETE</w:t>
            </w:r>
          </w:p>
        </w:tc>
        <w:tc>
          <w:tcPr>
            <w:tcW w:type="dxa" w:w="2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/cancel-job</w:t>
            </w:r>
          </w:p>
        </w:tc>
        <w:tc>
          <w:tcPr>
            <w:tcW w:type="dxa" w:w="5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Cancel a running job</w:t>
            </w:r>
          </w:p>
        </w:tc>
      </w:tr>
    </w:tbl>
    <w:p>
      <w:pPr>
        <w:spacing w:after="120" w:before="120"/>
      </w:pPr>
    </w:p>
    <w:p>
      <w:pPr>
        <w:pStyle w:val="Heading2"/>
      </w:pPr>
      <w:r>
        <w:rPr>
          <w:b/>
          <w:bCs/>
          <w:color w:val="1F3864"/>
          <w:sz w:val="26"/>
          <w:szCs w:val="26"/>
        </w:rPr>
        <w:t xml:space="preserve">3.8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/get-config-kv?key=X</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a config key value</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1F497D"/>
              </w:rPr>
              <w:t xml:space="preserve">PUT</w:t>
            </w:r>
          </w:p>
        </w:tc>
        <w:tc>
          <w:tcPr>
            <w:tcW w:type="dxa" w:w="3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/set-config-kv</w:t>
            </w:r>
          </w:p>
        </w:tc>
        <w:tc>
          <w:tcPr>
            <w:tcW w:type="dxa" w:w="5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Set a config key value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00000"/>
              </w:rPr>
              <w:t xml:space="preserve">DELETE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/del-config-kv</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Delete a config key</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/config</w:t>
            </w:r>
          </w:p>
        </w:tc>
        <w:tc>
          <w:tcPr>
            <w:tcW w:type="dxa" w:w="5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Export the full server configuration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/config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Import a server configuration</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/export-iam</w:t>
            </w:r>
          </w:p>
        </w:tc>
        <w:tc>
          <w:tcPr>
            <w:tcW w:type="dxa" w:w="5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Export full IAM configuration (zip)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F497D"/>
              </w:rPr>
              <w:t xml:space="preserve">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/import-iam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Import IAM configuration</w:t>
            </w:r>
          </w:p>
        </w:tc>
      </w:tr>
    </w:tbl>
    <w:p>
      <w:pPr>
        <w:spacing w:after="120" w:before="120"/>
      </w:pPr>
    </w:p>
    <w:p>
      <w:pPr>
        <w:pStyle w:val="Heading2"/>
      </w:pPr>
      <w:r>
        <w:rPr>
          <w:b/>
          <w:bCs/>
          <w:color w:val="1F3864"/>
          <w:sz w:val="26"/>
          <w:szCs w:val="26"/>
        </w:rPr>
        <w:t xml:space="preserve">3.9  KMS (Key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/kms/status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KMS status and connectivity</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55A11"/>
              </w:rPr>
              <w:t xml:space="preserve">POST</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/kms/key/create?key-id=X</w:t>
            </w:r>
          </w:p>
        </w:tc>
        <w:tc>
          <w:tcPr>
            <w:tcW w:type="dxa" w:w="4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Create a new encryption key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/kms/key/status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Get encryption key status</w:t>
            </w:r>
          </w:p>
        </w:tc>
      </w:tr>
    </w:tbl>
    <w:p>
      <w:pPr>
        <w:spacing w:after="120" w:before="120"/>
      </w:pPr>
    </w:p>
    <w:p>
      <w:pPr>
        <w:pageBreakBefore/>
      </w:pPr>
    </w:p>
    <w:p>
      <w:pPr>
        <w:pStyle w:val="Heading1"/>
      </w:pPr>
      <w:r>
        <w:rPr>
          <w:b/>
          <w:bCs/>
          <w:color w:val="1F3864"/>
          <w:sz w:val="32"/>
          <w:szCs w:val="32"/>
        </w:rPr>
        <w:t xml:space="preserve">4. Metrics API (Prometheus)</w:t>
      </w:r>
    </w:p>
    <w:p>
      <w:pPr>
        <w:spacing w:after="160" w:before="80"/>
      </w:pPr>
      <w:r>
        <w:rPr>
          <w:b/>
          <w:bCs/>
          <w:sz w:val="18"/>
          <w:szCs w:val="18"/>
        </w:rPr>
        <w:t xml:space="preserve">Base URL: </w:t>
      </w:r>
      <w:r>
        <w:rPr>
          <w:rFonts w:ascii="Courier New" w:cs="Courier New" w:eastAsia="Courier New" w:hAnsi="Courier New"/>
          <w:color w:val="444444"/>
          <w:sz w:val="18"/>
          <w:szCs w:val="18"/>
        </w:rPr>
        <w:t xml:space="preserve">http://{host}/minio</w:t>
      </w:r>
    </w:p>
    <w:p>
      <w:pPr>
        <w:spacing w:after="160"/>
      </w:pPr>
      <w:r>
        <w:rPr>
          <w:sz w:val="20"/>
          <w:szCs w:val="20"/>
        </w:rPr>
        <w:t xml:space="preserve">MinIO exposes Prometheus-compatible metrics endpoints. Scrape these with a Prometheus server and visualize in Grafana.</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/prometheus/metrics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Legacy Prometheus scrape endpoint (all metrics)</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/v2/metrics/cluster</w:t>
            </w:r>
          </w:p>
        </w:tc>
        <w:tc>
          <w:tcPr>
            <w:tcW w:type="dxa" w:w="4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Cluster-level metrics (V2)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/v2/metrics/bucket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Per-bucket metrics (V2)</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/v2/metrics/node</w:t>
            </w:r>
          </w:p>
        </w:tc>
        <w:tc>
          <w:tcPr>
            <w:tcW w:type="dxa" w:w="4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Per-node metrics (V2)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375623"/>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/v2/metrics/resource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Resource utilization metrics (V2)</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375623"/>
              </w:rPr>
              <w:t xml:space="preserve">GET</w:t>
            </w:r>
          </w:p>
        </w:tc>
        <w:tc>
          <w:tcPr>
            <w:tcW w:type="dxa" w:w="3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/metrics/v3/...</w:t>
            </w:r>
          </w:p>
        </w:tc>
        <w:tc>
          <w:tcPr>
            <w:tcW w:type="dxa" w:w="4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V3 hierarchical metrics (append path to filter)</w:t>
            </w:r>
          </w:p>
        </w:tc>
      </w:tr>
    </w:tbl>
    <w:p>
      <w:pPr>
        <w:spacing w:after="120" w:before="120"/>
      </w:pPr>
    </w:p>
    <w:p>
      <w:pPr>
        <w:pageBreakBefore/>
      </w:pPr>
    </w:p>
    <w:p>
      <w:pPr>
        <w:pStyle w:val="Heading1"/>
      </w:pPr>
      <w:r>
        <w:rPr>
          <w:b/>
          <w:bCs/>
          <w:color w:val="1F3864"/>
          <w:sz w:val="32"/>
          <w:szCs w:val="32"/>
        </w:rPr>
        <w:t xml:space="preserve">5. Health Check API</w:t>
      </w:r>
    </w:p>
    <w:p>
      <w:pPr>
        <w:spacing w:after="160" w:before="80"/>
      </w:pPr>
      <w:r>
        <w:rPr>
          <w:b/>
          <w:bCs/>
          <w:sz w:val="18"/>
          <w:szCs w:val="18"/>
        </w:rPr>
        <w:t xml:space="preserve">Base URL: </w:t>
      </w:r>
      <w:r>
        <w:rPr>
          <w:rFonts w:ascii="Courier New" w:cs="Courier New" w:eastAsia="Courier New" w:hAnsi="Courier New"/>
          <w:color w:val="444444"/>
          <w:sz w:val="18"/>
          <w:szCs w:val="18"/>
        </w:rPr>
        <w:t xml:space="preserve">http://{host}/minio/health</w:t>
      </w:r>
    </w:p>
    <w:p>
      <w:pPr>
        <w:spacing w:after="160"/>
      </w:pPr>
      <w:r>
        <w:rPr>
          <w:sz w:val="20"/>
          <w:szCs w:val="20"/>
        </w:rPr>
        <w:t xml:space="preserve">Health check endpoints are designed for load balancers and Kubernetes probes. They return 2xx on healthy, 4xx/5xx on unhealthy — no authentication required.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54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Path</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6600CC"/>
              </w:rPr>
              <w:t xml:space="preserve">GET/HEAD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/live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Kubernetes liveness probe</w:t>
            </w:r>
          </w:p>
        </w:tc>
      </w:tr>
      <w:tr>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6600CC"/>
              </w:rPr>
              <w:t xml:space="preserve">GET/HEAD</w:t>
            </w:r>
          </w:p>
        </w:tc>
        <w:tc>
          <w:tcPr>
            <w:tcW w:type="dxa" w:w="2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/ready</w:t>
            </w:r>
          </w:p>
        </w:tc>
        <w:tc>
          <w:tcPr>
            <w:tcW w:type="dxa" w:w="5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Kubernetes readiness probe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6600CC"/>
              </w:rPr>
              <w:t xml:space="preserve">GET/HEAD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/cluster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Check cluster is active and writable</w:t>
            </w:r>
          </w:p>
        </w:tc>
      </w:tr>
      <w:tr>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6600CC"/>
              </w:rPr>
              <w:t xml:space="preserve">GET/HEAD</w:t>
            </w:r>
          </w:p>
        </w:tc>
        <w:tc>
          <w:tcPr>
            <w:tcW w:type="dxa" w:w="2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/cluster/read</w:t>
            </w:r>
          </w:p>
        </w:tc>
        <w:tc>
          <w:tcPr>
            <w:tcW w:type="dxa" w:w="5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Check cluster is readable</w:t>
            </w:r>
          </w:p>
        </w:tc>
      </w:tr>
    </w:tbl>
    <w:p>
      <w:pPr>
        <w:spacing w:after="120" w:before="120"/>
      </w:pPr>
    </w:p>
    <w:p>
      <w:pPr>
        <w:pageBreakBefore/>
      </w:pPr>
    </w:p>
    <w:p>
      <w:pPr>
        <w:pStyle w:val="Heading1"/>
      </w:pPr>
      <w:r>
        <w:rPr>
          <w:b/>
          <w:bCs/>
          <w:color w:val="1F3864"/>
          <w:sz w:val="32"/>
          <w:szCs w:val="32"/>
        </w:rPr>
        <w:t xml:space="preserve">6. STS — Temporary Credentials</w:t>
      </w:r>
    </w:p>
    <w:p>
      <w:pPr>
        <w:spacing w:after="160" w:before="80"/>
      </w:pPr>
      <w:r>
        <w:rPr>
          <w:b/>
          <w:bCs/>
          <w:sz w:val="18"/>
          <w:szCs w:val="18"/>
        </w:rPr>
        <w:t xml:space="preserve">Base URL: </w:t>
      </w:r>
      <w:r>
        <w:rPr>
          <w:rFonts w:ascii="Courier New" w:cs="Courier New" w:eastAsia="Courier New" w:hAnsi="Courier New"/>
          <w:color w:val="444444"/>
          <w:sz w:val="18"/>
          <w:szCs w:val="18"/>
        </w:rPr>
        <w:t xml:space="preserve">http://{host}/</w:t>
      </w:r>
    </w:p>
    <w:p>
      <w:pPr>
        <w:spacing w:after="160"/>
      </w:pPr>
      <w:r>
        <w:rPr>
          <w:sz w:val="20"/>
          <w:szCs w:val="20"/>
        </w:rPr>
        <w:t xml:space="preserve">The Security Token Service (STS) issues short-lived, scoped credentials. Use these for federated access (OIDC, LDAP) or to scope permissions for specific workloads. All STS requests use HTTP POST with a form-encoded body.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4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Method</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Action Parameter</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AssumeRole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Temporary credentials via SigV4 signature</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55A11"/>
              </w:rPr>
              <w:t xml:space="preserve">POST</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AssumeRoleWithWebIdentity</w:t>
            </w:r>
          </w:p>
        </w:tc>
        <w:tc>
          <w:tcPr>
            <w:tcW w:type="dxa" w:w="4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Temporary credentials via OIDC/JWT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AssumeRoleWithLDAPIdentity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Temporary credentials via LDAP username/password</w:t>
            </w:r>
          </w:p>
        </w:tc>
      </w:tr>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color w:val="C55A11"/>
              </w:rPr>
              <w:t xml:space="preserve">POST</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Courier New" w:cs="Courier New" w:eastAsia="Courier New" w:hAnsi="Courier New"/>
                <w:sz w:val="18"/>
                <w:szCs w:val="18"/>
              </w:rPr>
              <w:t xml:space="preserve">AssumeRoleWithCertificate</w:t>
            </w:r>
          </w:p>
        </w:tc>
        <w:tc>
          <w:tcPr>
            <w:tcW w:type="dxa" w:w="4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Temporary credentials via TLS client certificate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55A11"/>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sz w:val="18"/>
                <w:szCs w:val="18"/>
              </w:rPr>
              <w:t xml:space="preserve">AssumeRoleWithClientGrants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Temporary credentials via OAuth 2.0 client grants</w:t>
            </w:r>
          </w:p>
        </w:tc>
      </w:tr>
    </w:tbl>
    <w:p>
      <w:pPr>
        <w:spacing w:after="120" w:before="120"/>
      </w:pPr>
    </w:p>
    <w:p>
      <w:pPr>
        <w:pageBreakBefore/>
      </w:pPr>
    </w:p>
    <w:p>
      <w:pPr>
        <w:pStyle w:val="Heading1"/>
      </w:pPr>
      <w:r>
        <w:rPr>
          <w:b/>
          <w:bCs/>
          <w:color w:val="1F3864"/>
          <w:sz w:val="32"/>
          <w:szCs w:val="32"/>
        </w:rPr>
        <w:t xml:space="preserve">7. Integration Recommendations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Use Case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18"/>
                <w:szCs w:val="18"/>
              </w:rPr>
              <w:t xml:space="preserve">Backend uploads/downloads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Use AWS SDK or MinIO SDK (minio-go, minio-py, minio-js) with SigV4 auth</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18"/>
                <w:szCs w:val="18"/>
              </w:rPr>
              <w:t xml:space="preserve">Frontend file uploads</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Backend generates a presigned PUT URL; frontend uploads directly — no credentials exposed to browser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18"/>
                <w:szCs w:val="18"/>
              </w:rPr>
              <w:t xml:space="preserve">Frontend file downloads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Backend generates a presigned GET URL; browser fetches directly from MinIO</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18"/>
                <w:szCs w:val="18"/>
              </w:rPr>
              <w:t xml:space="preserve">Form-based browser uploads</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Use POST policy (presigned POST) for HTML form uploads with size/content-type constraints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18"/>
                <w:szCs w:val="18"/>
              </w:rPr>
              <w:t xml:space="preserve">Admin operations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Use MinIO Admin SDK (madmin-go or minio-admin-js) — wraps the admin API with type-safe methods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18"/>
                <w:szCs w:val="18"/>
              </w:rPr>
              <w:t xml:space="preserve">Monitoring &amp; Alerting</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Scrape /v2/metrics/cluster with Prometheus, visualize in Grafana; set alerts on storage usage and error rates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18"/>
                <w:szCs w:val="18"/>
              </w:rPr>
              <w:t xml:space="preserve">SSO / Federated 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Use STS AssumeRoleWithWebIdentity for OIDC-based SSO; users get short-lived tokens scoped to their permissions</w:t>
            </w:r>
          </w:p>
        </w:tc>
      </w:tr>
    </w:tbl>
    <w:p>
      <w:pPr>
        <w:spacing w:after="120" w:before="120"/>
      </w:pPr>
    </w:p>
    <w:p>
      <w:pPr>
        <w:pStyle w:val="Heading2"/>
      </w:pPr>
      <w:r>
        <w:rPr>
          <w:b/>
          <w:bCs/>
          <w:color w:val="1F3864"/>
          <w:sz w:val="26"/>
          <w:szCs w:val="26"/>
        </w:rPr>
        <w:t xml:space="preserve">Presigned URL — Code Examples</w:t>
      </w:r>
    </w:p>
    <w:p>
      <w:pPr>
        <w:spacing w:after="160"/>
      </w:pPr>
      <w:r>
        <w:rPr>
          <w:sz w:val="20"/>
          <w:szCs w:val="20"/>
        </w:rPr>
        <w:t xml:space="preserve">Generate presigned URLs on the backend and pass them to the frontend:</w:t>
      </w:r>
    </w:p>
    <w:p>
      <w:pPr>
        <w:spacing w:after="120" w:before="120"/>
      </w:pPr>
    </w:p>
    <w:p>
      <w:pPr>
        <w:spacing w:after="60"/>
      </w:pPr>
      <w:r>
        <w:rPr>
          <w:b/>
          <w:bCs/>
          <w:sz w:val="20"/>
          <w:szCs w:val="20"/>
        </w:rPr>
        <w:t xml:space="preserve">Python (minio-py)</w:t>
      </w:r>
    </w:p>
    <w:p>
      <w:pPr>
        <w:shd w:fill="F0F0F0" w:val="clear"/>
        <w:spacing w:after="40" w:before="40"/>
      </w:pPr>
      <w:r>
        <w:rPr>
          <w:rFonts w:ascii="Courier New" w:cs="Courier New" w:eastAsia="Courier New" w:hAnsi="Courier New"/>
          <w:sz w:val="18"/>
          <w:szCs w:val="18"/>
        </w:rPr>
        <w:t xml:space="preserve">from minio import Minio</w:t>
      </w:r>
    </w:p>
    <w:p>
      <w:pPr>
        <w:shd w:fill="F0F0F0" w:val="clear"/>
        <w:spacing w:after="40" w:before="40"/>
      </w:pPr>
      <w:r>
        <w:rPr>
          <w:rFonts w:ascii="Courier New" w:cs="Courier New" w:eastAsia="Courier New" w:hAnsi="Courier New"/>
          <w:sz w:val="18"/>
          <w:szCs w:val="18"/>
        </w:rPr>
        <w:t xml:space="preserve">from datetime import timedelta</w:t>
      </w:r>
    </w:p>
    <w:p>
      <w:pPr>
        <w:shd w:fill="F0F0F0" w:val="clear"/>
        <w:spacing w:after="40" w:before="40"/>
      </w:pPr>
      <w:r>
        <w:rPr>
          <w:rFonts w:ascii="Courier New" w:cs="Courier New" w:eastAsia="Courier New" w:hAnsi="Courier New"/>
          <w:sz w:val="18"/>
          <w:szCs w:val="18"/>
        </w:rPr>
        <w:t xml:space="preserve"/>
      </w:r>
    </w:p>
    <w:p>
      <w:pPr>
        <w:shd w:fill="F0F0F0" w:val="clear"/>
        <w:spacing w:after="40" w:before="40"/>
      </w:pPr>
      <w:r>
        <w:rPr>
          <w:rFonts w:ascii="Courier New" w:cs="Courier New" w:eastAsia="Courier New" w:hAnsi="Courier New"/>
          <w:sz w:val="18"/>
          <w:szCs w:val="18"/>
        </w:rPr>
        <w:t xml:space="preserve">client = Minio("localhost:9000",</w:t>
      </w:r>
    </w:p>
    <w:p>
      <w:pPr>
        <w:shd w:fill="F0F0F0" w:val="clear"/>
        <w:spacing w:after="40" w:before="40"/>
      </w:pPr>
      <w:r>
        <w:rPr>
          <w:rFonts w:ascii="Courier New" w:cs="Courier New" w:eastAsia="Courier New" w:hAnsi="Courier New"/>
          <w:sz w:val="18"/>
          <w:szCs w:val="18"/>
        </w:rPr>
        <w:t xml:space="preserve">    access_key="minioadmin", secret_key="minioadmin", secure=False)</w:t>
      </w:r>
    </w:p>
    <w:p>
      <w:pPr>
        <w:shd w:fill="F0F0F0" w:val="clear"/>
        <w:spacing w:after="40" w:before="40"/>
      </w:pPr>
      <w:r>
        <w:rPr>
          <w:rFonts w:ascii="Courier New" w:cs="Courier New" w:eastAsia="Courier New" w:hAnsi="Courier New"/>
          <w:sz w:val="18"/>
          <w:szCs w:val="18"/>
        </w:rPr>
        <w:t xml:space="preserve"/>
      </w:r>
    </w:p>
    <w:p>
      <w:pPr>
        <w:shd w:fill="F0F0F0" w:val="clear"/>
        <w:spacing w:after="40" w:before="40"/>
      </w:pPr>
      <w:r>
        <w:rPr>
          <w:rFonts w:ascii="Courier New" w:cs="Courier New" w:eastAsia="Courier New" w:hAnsi="Courier New"/>
          <w:sz w:val="18"/>
          <w:szCs w:val="18"/>
        </w:rPr>
        <w:t xml:space="preserve"># Presigned GET URL (valid 1 hour)</w:t>
      </w:r>
    </w:p>
    <w:p>
      <w:pPr>
        <w:shd w:fill="F0F0F0" w:val="clear"/>
        <w:spacing w:after="40" w:before="40"/>
      </w:pPr>
      <w:r>
        <w:rPr>
          <w:rFonts w:ascii="Courier New" w:cs="Courier New" w:eastAsia="Courier New" w:hAnsi="Courier New"/>
          <w:sz w:val="18"/>
          <w:szCs w:val="18"/>
        </w:rPr>
        <w:t xml:space="preserve">url = client.presigned_get_object("my-bucket", "my-object",</w:t>
      </w:r>
    </w:p>
    <w:p>
      <w:pPr>
        <w:shd w:fill="F0F0F0" w:val="clear"/>
        <w:spacing w:after="40" w:before="40"/>
      </w:pPr>
      <w:r>
        <w:rPr>
          <w:rFonts w:ascii="Courier New" w:cs="Courier New" w:eastAsia="Courier New" w:hAnsi="Courier New"/>
          <w:sz w:val="18"/>
          <w:szCs w:val="18"/>
        </w:rPr>
        <w:t xml:space="preserve">    expires=timedelta(hours=1))</w:t>
      </w:r>
    </w:p>
    <w:p>
      <w:pPr>
        <w:shd w:fill="F0F0F0" w:val="clear"/>
        <w:spacing w:after="40" w:before="40"/>
      </w:pPr>
      <w:r>
        <w:rPr>
          <w:rFonts w:ascii="Courier New" w:cs="Courier New" w:eastAsia="Courier New" w:hAnsi="Courier New"/>
          <w:sz w:val="18"/>
          <w:szCs w:val="18"/>
        </w:rPr>
        <w:t xml:space="preserve"/>
      </w:r>
    </w:p>
    <w:p>
      <w:pPr>
        <w:shd w:fill="F0F0F0" w:val="clear"/>
        <w:spacing w:after="40" w:before="40"/>
      </w:pPr>
      <w:r>
        <w:rPr>
          <w:rFonts w:ascii="Courier New" w:cs="Courier New" w:eastAsia="Courier New" w:hAnsi="Courier New"/>
          <w:sz w:val="18"/>
          <w:szCs w:val="18"/>
        </w:rPr>
        <w:t xml:space="preserve"># Presigned PUT URL (valid 1 hour)</w:t>
      </w:r>
    </w:p>
    <w:p>
      <w:pPr>
        <w:shd w:fill="F0F0F0" w:val="clear"/>
        <w:spacing w:after="40" w:before="40"/>
      </w:pPr>
      <w:r>
        <w:rPr>
          <w:rFonts w:ascii="Courier New" w:cs="Courier New" w:eastAsia="Courier New" w:hAnsi="Courier New"/>
          <w:sz w:val="18"/>
          <w:szCs w:val="18"/>
        </w:rPr>
        <w:t xml:space="preserve">url = client.presigned_put_object("my-bucket", "my-object",</w:t>
      </w:r>
    </w:p>
    <w:p>
      <w:pPr>
        <w:shd w:fill="F0F0F0" w:val="clear"/>
        <w:spacing w:after="40" w:before="40"/>
      </w:pPr>
      <w:r>
        <w:rPr>
          <w:rFonts w:ascii="Courier New" w:cs="Courier New" w:eastAsia="Courier New" w:hAnsi="Courier New"/>
          <w:sz w:val="18"/>
          <w:szCs w:val="18"/>
        </w:rPr>
        <w:t xml:space="preserve">    expires=timedelta(hours=1))</w:t>
      </w:r>
    </w:p>
    <w:p>
      <w:pPr>
        <w:spacing w:after="120" w:before="120"/>
      </w:pPr>
    </w:p>
    <w:p>
      <w:pPr>
        <w:spacing w:after="60"/>
      </w:pPr>
      <w:r>
        <w:rPr>
          <w:b/>
          <w:bCs/>
          <w:sz w:val="20"/>
          <w:szCs w:val="20"/>
        </w:rPr>
        <w:t xml:space="preserve">Go (minio-go)</w:t>
      </w:r>
    </w:p>
    <w:p>
      <w:pPr>
        <w:shd w:fill="F0F0F0" w:val="clear"/>
        <w:spacing w:after="40" w:before="40"/>
      </w:pPr>
      <w:r>
        <w:rPr>
          <w:rFonts w:ascii="Courier New" w:cs="Courier New" w:eastAsia="Courier New" w:hAnsi="Courier New"/>
          <w:sz w:val="18"/>
          <w:szCs w:val="18"/>
        </w:rPr>
        <w:t xml:space="preserve">client, _ := minio.New("localhost:9000", &amp;minio.Options{</w:t>
      </w:r>
    </w:p>
    <w:p>
      <w:pPr>
        <w:shd w:fill="F0F0F0" w:val="clear"/>
        <w:spacing w:after="40" w:before="40"/>
      </w:pPr>
      <w:r>
        <w:rPr>
          <w:rFonts w:ascii="Courier New" w:cs="Courier New" w:eastAsia="Courier New" w:hAnsi="Courier New"/>
          <w:sz w:val="18"/>
          <w:szCs w:val="18"/>
        </w:rPr>
        <w:t xml:space="preserve">    Creds: credentials.NewStaticV4("minioadmin", "minioadmin", ""),</w:t>
      </w:r>
    </w:p>
    <w:p>
      <w:pPr>
        <w:shd w:fill="F0F0F0" w:val="clear"/>
        <w:spacing w:after="40" w:before="40"/>
      </w:pPr>
      <w:r>
        <w:rPr>
          <w:rFonts w:ascii="Courier New" w:cs="Courier New" w:eastAsia="Courier New" w:hAnsi="Courier New"/>
          <w:sz w:val="18"/>
          <w:szCs w:val="18"/>
        </w:rPr>
        <w:t xml:space="preserve">})</w:t>
      </w:r>
    </w:p>
    <w:p>
      <w:pPr>
        <w:shd w:fill="F0F0F0" w:val="clear"/>
        <w:spacing w:after="40" w:before="40"/>
      </w:pPr>
      <w:r>
        <w:rPr>
          <w:rFonts w:ascii="Courier New" w:cs="Courier New" w:eastAsia="Courier New" w:hAnsi="Courier New"/>
          <w:sz w:val="18"/>
          <w:szCs w:val="18"/>
        </w:rPr>
        <w:t xml:space="preserve"/>
      </w:r>
    </w:p>
    <w:p>
      <w:pPr>
        <w:shd w:fill="F0F0F0" w:val="clear"/>
        <w:spacing w:after="40" w:before="40"/>
      </w:pPr>
      <w:r>
        <w:rPr>
          <w:rFonts w:ascii="Courier New" w:cs="Courier New" w:eastAsia="Courier New" w:hAnsi="Courier New"/>
          <w:sz w:val="18"/>
          <w:szCs w:val="18"/>
        </w:rPr>
        <w:t xml:space="preserve">// Presigned GET URL (valid 1 hour)</w:t>
      </w:r>
    </w:p>
    <w:p>
      <w:pPr>
        <w:shd w:fill="F0F0F0" w:val="clear"/>
        <w:spacing w:after="40" w:before="40"/>
      </w:pPr>
      <w:r>
        <w:rPr>
          <w:rFonts w:ascii="Courier New" w:cs="Courier New" w:eastAsia="Courier New" w:hAnsi="Courier New"/>
          <w:sz w:val="18"/>
          <w:szCs w:val="18"/>
        </w:rPr>
        <w:t xml:space="preserve">url, _ := client.PresignedGetObject(ctx, "my-bucket", "my-object", time.Hour, nil)</w:t>
      </w:r>
    </w:p>
    <w:p>
      <w:pPr>
        <w:shd w:fill="F0F0F0" w:val="clear"/>
        <w:spacing w:after="40" w:before="40"/>
      </w:pPr>
      <w:r>
        <w:rPr>
          <w:rFonts w:ascii="Courier New" w:cs="Courier New" w:eastAsia="Courier New" w:hAnsi="Courier New"/>
          <w:sz w:val="18"/>
          <w:szCs w:val="18"/>
        </w:rPr>
        <w:t xml:space="preserve"/>
      </w:r>
    </w:p>
    <w:p>
      <w:pPr>
        <w:shd w:fill="F0F0F0" w:val="clear"/>
        <w:spacing w:after="40" w:before="40"/>
      </w:pPr>
      <w:r>
        <w:rPr>
          <w:rFonts w:ascii="Courier New" w:cs="Courier New" w:eastAsia="Courier New" w:hAnsi="Courier New"/>
          <w:sz w:val="18"/>
          <w:szCs w:val="18"/>
        </w:rPr>
        <w:t xml:space="preserve">// Presigned PUT URL (valid 1 hour)</w:t>
      </w:r>
    </w:p>
    <w:p>
      <w:pPr>
        <w:shd w:fill="F0F0F0" w:val="clear"/>
        <w:spacing w:after="40" w:before="40"/>
      </w:pPr>
      <w:r>
        <w:rPr>
          <w:rFonts w:ascii="Courier New" w:cs="Courier New" w:eastAsia="Courier New" w:hAnsi="Courier New"/>
          <w:sz w:val="18"/>
          <w:szCs w:val="18"/>
        </w:rPr>
        <w:t xml:space="preserve">url, _ := client.PresignedPutObject(ctx, "my-bucket", "my-object", time.Hour)</w:t>
      </w:r>
    </w:p>
    <w:p>
      <w:pPr>
        <w:spacing w:after="120" w:before="120"/>
      </w:pPr>
    </w:p>
    <w:p>
      <w:pPr>
        <w:pageBreakBefore/>
      </w:pPr>
    </w:p>
    <w:p>
      <w:pPr>
        <w:pStyle w:val="Heading1"/>
      </w:pPr>
      <w:r>
        <w:rPr>
          <w:b/>
          <w:bCs/>
          <w:color w:val="1F3864"/>
          <w:sz w:val="32"/>
          <w:szCs w:val="32"/>
        </w:rPr>
        <w:t xml:space="preserve">Appendix: API Summary Count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API Category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Endpoints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8"/>
                <w:szCs w:val="18"/>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S3 Object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Full S3 compatibility</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val="false"/>
                <w:bCs w:val="false"/>
                <w:sz w:val="18"/>
                <w:szCs w:val="18"/>
              </w:rPr>
              <w:t xml:space="preserve">S3 Bucket API</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val="false"/>
                <w:bCs w:val="false"/>
                <w:sz w:val="18"/>
                <w:szCs w:val="18"/>
              </w:rPr>
              <w:t xml:space="preserve">36</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Full S3 compatibility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Admin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MinIO-specific</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val="false"/>
                <w:bCs w:val="false"/>
                <w:sz w:val="18"/>
                <w:szCs w:val="18"/>
              </w:rPr>
              <w:t xml:space="preserve">Metrics API</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val="false"/>
                <w:bCs w:val="false"/>
                <w:sz w:val="18"/>
                <w:szCs w:val="18"/>
              </w:rPr>
              <w:t xml:space="preserve">6</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Prometheus format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Health Check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No auth required</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val="false"/>
                <w:bCs w:val="false"/>
                <w:sz w:val="18"/>
                <w:szCs w:val="18"/>
              </w:rPr>
              <w:t xml:space="preserve">STS API</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val="false"/>
                <w:bCs w:val="false"/>
                <w:sz w:val="18"/>
                <w:szCs w:val="18"/>
              </w:rPr>
              <w:t xml:space="preserve">5</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Federated identity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Internal APIs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8"/>
                <w:szCs w:val="18"/>
              </w:rPr>
              <w:t xml:space="preserve">Distributed mode only</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18"/>
                <w:szCs w:val="18"/>
              </w:rPr>
              <w:t xml:space="preserve">Total</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18"/>
                <w:szCs w:val="18"/>
              </w:rPr>
              <w:t xml:space="preserve">300+</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b/>
        <w:bCs/>
        <w:color w:val="1F3864"/>
        <w:sz w:val="18"/>
        <w:szCs w:val="18"/>
      </w:rPr>
      <w:t xml:space="preserve">MinIO S3-Compatible API Reference</w:t>
    </w:r>
    <w:r>
      <w:rPr>
        <w:color w:val="666666"/>
        <w:sz w:val="18"/>
        <w:szCs w:val="18"/>
      </w:rPr>
      <w:t xml:space="preserve">  |  Integration Guide for Backend &amp; Frontend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2026-03-28T14:43:22.756Z</dcterms:created>
  <dcterms:modified xsi:type="dcterms:W3CDTF">2026-03-28T14:43:22.756Z</dcterms:modified>
</cp:coreProperties>
</file>

<file path=docProps/custom.xml><?xml version="1.0" encoding="utf-8"?>
<Properties xmlns="http://schemas.openxmlformats.org/officeDocument/2006/custom-properties" xmlns:vt="http://schemas.openxmlformats.org/officeDocument/2006/docPropsVTypes"/>
</file>