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40" w:lineRule="auto"/>
            </w:pPr>
            <w:r>
              <w:drawing>
                <wp:inline distT="0" distB="0" distL="0" distR="0">
                  <wp:extent cx="647700" cy="685800"/>
                  <wp:effectExtent t="0" r="0" b="0" l="0"/>
                  <wp:docPr id="1" name="headshot" descr="Tracy Freeman headshot" title="Tracy Free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3304F"/>
                <w:sz w:val="26"/>
                <w:szCs w:val="26"/>
              </w:rPr>
              <w:t xml:space="preserve">Tracy </w:t>
            </w:r>
            <w:r>
              <w:rPr>
                <w:rFonts w:ascii="Georgia" w:cs="Georgia" w:eastAsia="Georgia" w:hAnsi="Georgia"/>
                <w:i/>
                <w:iCs/>
                <w:color w:val="1E8A86"/>
                <w:sz w:val="26"/>
                <w:szCs w:val="26"/>
              </w:rPr>
              <w:t xml:space="preserve">the Mortgage Lady</w:t>
            </w:r>
          </w:p>
          <w:p>
            <w:pPr>
              <w:spacing w:after="40"/>
            </w:pPr>
            <w:r>
              <w:rPr>
                <w:b/>
                <w:bCs/>
                <w:color w:val="E8735A"/>
                <w:spacing w:val="30"/>
                <w:sz w:val="17"/>
                <w:szCs w:val="17"/>
              </w:rPr>
              <w:t xml:space="preserve">INVESTOR GUIDE</w:t>
            </w:r>
          </w:p>
          <w:p>
            <w:pPr>
              <w:pStyle w:val="Title"/>
            </w:pPr>
            <w:r>
              <w:t xml:space="preserve">What Is a DSCR Loan?</w:t>
            </w:r>
          </w:p>
          <w:p>
            <w:pPr>
              <w:spacing w:after="0"/>
            </w:pPr>
            <w:r>
              <w:rPr>
                <w:color w:val="5C6878"/>
                <w:sz w:val="19"/>
                <w:szCs w:val="19"/>
              </w:rPr>
              <w:t xml:space="preserve">A plain-English guide for real estate investors  |  By Tracy Freeman, NMLS #2174804</w:t>
            </w:r>
          </w:p>
        </w:tc>
      </w:tr>
    </w:tbl>
    <w:p>
      <w:pPr>
        <w:pBdr>
          <w:bottom w:val="single" w:color="1E8A86" w:sz="18" w:space="1"/>
        </w:pBdr>
        <w:spacing w:after="160" w:before="80"/>
      </w:pPr>
    </w:p>
    <w:p>
      <w:pPr>
        <w:spacing w:after="100"/>
      </w:pPr>
      <w:r>
        <w:t xml:space="preserve">If you've tried to finance a rental with a traditional mortgage, you know the drill: W-2s, two years of tax returns, pay stubs and a deep dive into your personal income. For self-employed investors, or anyone whose returns show plenty of write-offs, that can stop a good deal in its tracks. That's where a DSCR loan comes in.</w:t>
      </w:r>
    </w:p>
    <w:p>
      <w:pPr>
        <w:pStyle w:val="Heading2"/>
      </w:pPr>
      <w:r>
        <w:t xml:space="preserve">Qualifying on the property, not your paycheck</w:t>
      </w:r>
    </w:p>
    <w:p>
      <w:pPr>
        <w:spacing w:after="100"/>
      </w:pPr>
      <w:r>
        <w:t xml:space="preserve">DSCR stands for </w:t>
      </w:r>
      <w:r>
        <w:rPr>
          <w:b/>
          <w:bCs/>
        </w:rPr>
        <w:t xml:space="preserve">Debt Service Coverage Ratio</w:t>
      </w:r>
      <w:r>
        <w:t xml:space="preserve">. Instead of asking whether </w:t>
      </w:r>
      <w:r>
        <w:rPr>
          <w:i/>
          <w:iCs/>
        </w:rPr>
        <w:t xml:space="preserve">you</w:t>
      </w:r>
      <w:r>
        <w:t xml:space="preserve"> earn enough to cover the mortgage, a DSCR lender asks whether </w:t>
      </w:r>
      <w:r>
        <w:rPr>
          <w:i/>
          <w:iCs/>
        </w:rPr>
        <w:t xml:space="preserve">the property</w:t>
      </w:r>
      <w:r>
        <w:t xml:space="preserve"> earns enough to cover it.</w:t>
      </w:r>
    </w:p>
    <w:p>
      <w:pPr>
        <w:pBdr>
          <w:top w:val="single" w:color="E3F3F1" w:sz="24" w:space="4"/>
          <w:bottom w:val="single" w:color="E3F3F1" w:sz="24" w:space="4"/>
        </w:pBdr>
        <w:shd w:fill="E3F3F1" w:color="auto" w:val="clear"/>
        <w:spacing w:after="160" w:before="60"/>
        <w:jc w:val="center"/>
      </w:pPr>
      <w:r>
        <w:rPr>
          <w:b/>
          <w:bCs/>
        </w:rPr>
        <w:t xml:space="preserve">DSCR = Monthly rental income ÷ Monthly housing payment</w:t>
      </w:r>
    </w:p>
    <w:p>
      <w:pPr>
        <w:spacing w:after="100"/>
      </w:pPr>
      <w:r>
        <w:t xml:space="preserve">The payment includes principal, interest, taxes, insurance and any HOA dues. If a property rents for $2,400 a month and the payment is $2,000, the DSCR is 1.2: the property brings in 20% more than it costs to carry. A ratio of 1.0 means the rent covers the payment exactly. Requirements vary by lender and program, so it pays to work with someone who knows which programs fit your numbers.</w:t>
      </w:r>
    </w:p>
    <w:p>
      <w:pPr>
        <w:pStyle w:val="Heading2"/>
      </w:pPr>
      <w:r>
        <w:t xml:space="preserve">No W-2s. No tax returns.</w:t>
      </w:r>
    </w:p>
    <w:p>
      <w:pPr>
        <w:spacing w:after="100"/>
      </w:pPr>
      <w:r>
        <w:rPr>
          <w:b/>
          <w:bCs/>
        </w:rPr>
        <w:t xml:space="preserve">You don't need W-2s or tax returns to qualify.</w:t>
      </w:r>
      <w:r>
        <w:t xml:space="preserve"> The loan is underwritten mainly on the property's income, along with your credit and the property itself. That makes DSCR loans a strong fit for: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Self-employed borrowers and business owners</w:t>
      </w:r>
      <w:r>
        <w:t xml:space="preserve"> whose tax returns show reduced income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Full-time investors</w:t>
      </w:r>
      <w:r>
        <w:t xml:space="preserve"> without a traditional job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Growing investors</w:t>
      </w:r>
      <w:r>
        <w:t xml:space="preserve"> who have reached the limits of conventional financing</w:t>
      </w:r>
    </w:p>
    <w:p>
      <w:pPr>
        <w:pStyle w:val="Heading2"/>
      </w:pPr>
      <w:r>
        <w:t xml:space="preserve">More than single-family homes</w:t>
      </w:r>
    </w:p>
    <w:p>
      <w:pPr>
        <w:spacing w:after="100"/>
      </w:pPr>
      <w:r>
        <w:t xml:space="preserve">DSCR loans work for single-family homes, condos, townhomes and small multifamily properties. </w:t>
      </w:r>
      <w:r>
        <w:rPr>
          <w:b/>
          <w:bCs/>
        </w:rPr>
        <w:t xml:space="preserve">DSCR financing is available for properties up to 10 units</w:t>
      </w:r>
      <w:r>
        <w:t xml:space="preserve">, giving you room to grow into a real portfolio. Use one to buy a rental, take cash out for your next deal, or refinance out of a fix and flip loan once the property is renovated and rented.</w:t>
      </w:r>
    </w:p>
    <w:p>
      <w:pPr>
        <w:pStyle w:val="Heading2"/>
      </w:pPr>
      <w:r>
        <w:t xml:space="preserve">Investing beyond your backyard</w:t>
      </w:r>
    </w:p>
    <w:p>
      <w:pPr>
        <w:spacing w:after="100"/>
      </w:pPr>
      <w:r>
        <w:t xml:space="preserve">Tracy the Mortgage Lady can originate </w:t>
      </w:r>
      <w:r>
        <w:rPr>
          <w:b/>
          <w:bCs/>
        </w:rPr>
        <w:t xml:space="preserve">DSCR loans in most states</w:t>
      </w:r>
      <w:r>
        <w:t xml:space="preserve">. Whether you're buying in Central Florida or across the country, you can work with one trusted loan officer as your portfolio grows.</w:t>
      </w:r>
    </w:p>
    <w:p>
      <w:pPr>
        <w:pStyle w:val="Heading2"/>
      </w:pPr>
      <w:r>
        <w:t xml:space="preserve">There is no one-size-fits-all loan</w:t>
      </w:r>
    </w:p>
    <w:p>
      <w:pPr>
        <w:spacing w:after="100"/>
      </w:pPr>
      <w:r>
        <w:t xml:space="preserve">A DSCR loan may be right for one property, while bank statement financing or a fix and flip loan may suit the next. </w:t>
      </w:r>
      <w:r>
        <w:rPr>
          <w:b/>
          <w:bCs/>
        </w:rPr>
        <w:t xml:space="preserve">There are more options for your real estate strategy</w:t>
      </w:r>
      <w:r>
        <w:t xml:space="preserve"> than most people realize. Tracy Freeman is a real estate investor herself and a former nurse, and she'll take the time to understand your goals and match you with the program that fits.</w:t>
      </w:r>
    </w:p>
    <w:p>
      <w:pPr>
        <w:pBdr>
          <w:top w:val="single" w:color="13304F" w:sz="36" w:space="4"/>
          <w:bottom w:val="single" w:color="13304F" w:sz="36" w:space="4"/>
        </w:pBdr>
        <w:shd w:fill="13304F" w:color="auto" w:val="clear"/>
        <w:spacing w:after="100" w:before="140"/>
        <w:ind w:left="200" w:right="200"/>
      </w:pPr>
      <w:r>
        <w:rPr>
          <w:rFonts w:ascii="Georgia" w:cs="Georgia" w:eastAsia="Georgia" w:hAnsi="Georgia"/>
          <w:b/>
          <w:bCs/>
          <w:color w:val="FFFFFF"/>
          <w:sz w:val="24"/>
          <w:szCs w:val="24"/>
        </w:rPr>
        <w:t xml:space="preserve">Call or text Tracy: 352-223-0712</w:t>
      </w:r>
      <w:r>
        <w:rPr>
          <w:color w:val="FFFFFF"/>
          <w:sz w:val="18"/>
          <w:szCs w:val="18"/>
        </w:rPr>
        <w:t xml:space="preserve">   tracymortgagelady.com</w:t>
      </w:r>
    </w:p>
    <w:p>
      <w:pPr>
        <w:pBdr>
          <w:top w:val="single" w:color="E4E0D8" w:sz="4" w:space="4"/>
        </w:pBdr>
        <w:spacing w:after="40" w:before="60"/>
      </w:pPr>
      <w:r>
        <w:rPr>
          <w:b/>
          <w:bCs/>
          <w:color w:val="5C6878"/>
          <w:sz w:val="14"/>
          <w:szCs w:val="14"/>
        </w:rPr>
        <w:t xml:space="preserve">Tracy Freeman</w:t>
      </w:r>
      <w:r>
        <w:rPr>
          <w:color w:val="5C6878"/>
          <w:sz w:val="14"/>
          <w:szCs w:val="14"/>
        </w:rPr>
        <w:t xml:space="preserve">, Mortgage Loan Originator, NMLS #2174804  |  </w:t>
      </w:r>
      <w:r>
        <w:rPr>
          <w:b/>
          <w:bCs/>
          <w:color w:val="5C6878"/>
          <w:sz w:val="14"/>
          <w:szCs w:val="14"/>
        </w:rPr>
        <w:t xml:space="preserve">Mpire Financial Group LLC</w:t>
      </w:r>
      <w:r>
        <w:rPr>
          <w:color w:val="5C6878"/>
          <w:sz w:val="14"/>
          <w:szCs w:val="14"/>
        </w:rPr>
        <w:t xml:space="preserve">, NMLS #2108504  |  120 South Dillard Street, Winter Garden, FL 34787</w:t>
      </w:r>
    </w:p>
    <w:p>
      <w:pPr>
        <w:spacing w:after="80"/>
      </w:pPr>
      <w:r>
        <w:rPr>
          <w:color w:val="5C6878"/>
          <w:sz w:val="14"/>
          <w:szCs w:val="14"/>
        </w:rPr>
        <w:t xml:space="preserve">Not a commitment to lend. All loans are subject to credit approval, underwriting guidelines and property eligibility. Programs, rates, terms and conditions are subject to change without notice. Business-purpose investment property loans are available in most states; availability and requirements vary by state. Verify licensing at NMLS Consumer Access: </w:t>
      </w:r>
      <w:hyperlink w:history="1" r:id="rIdlllqu-r1grzh4uikpb8ov">
        <w:r>
          <w:rPr>
            <w:color w:val="1E8A86"/>
            <w:sz w:val="14"/>
            <w:szCs w:val="14"/>
            <w:u w:val="single"/>
          </w:rPr>
          <w:t xml:space="preserve">Tracy</w:t>
        </w:r>
      </w:hyperlink>
      <w:r>
        <w:rPr>
          <w:color w:val="5C6878"/>
          <w:sz w:val="14"/>
          <w:szCs w:val="14"/>
        </w:rPr>
        <w:t xml:space="preserve"> and </w:t>
      </w:r>
      <w:hyperlink w:history="1" r:id="rIdd5ej-rafxltzgcqulvvvw">
        <w:r>
          <w:rPr>
            <w:color w:val="1E8A86"/>
            <w:sz w:val="14"/>
            <w:szCs w:val="14"/>
            <w:u w:val="single"/>
          </w:rPr>
          <w:t xml:space="preserve">Mpire</w:t>
        </w:r>
      </w:hyperlink>
      <w:r>
        <w:rPr>
          <w:color w:val="5C6878"/>
          <w:sz w:val="14"/>
          <w:szCs w:val="14"/>
        </w:rPr>
        <w:t xml:space="preserve">. </w:t>
      </w:r>
      <w:r>
        <w:rPr>
          <w:b/>
          <w:bCs/>
          <w:color w:val="5C6878"/>
          <w:sz w:val="14"/>
          <w:szCs w:val="14"/>
        </w:rPr>
        <w:t xml:space="preserve">Equal Housing Opportunity.</w:t>
      </w:r>
    </w:p>
    <w:sectPr>
      <w:foot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878"/>
        <w:sz w:val="15"/>
        <w:szCs w:val="15"/>
      </w:rPr>
      <w:t xml:space="preserve">tracymortgagelady.com  |  352-223-0712  |  Page </w:t>
    </w:r>
    <w:r>
      <w:rPr>
        <w:color w:val="5C68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C6878"/>
        <w:sz w:val="15"/>
        <w:szCs w:val="15"/>
      </w:rPr>
      <w:t xml:space="preserve"> of </w:t>
    </w:r>
    <w:r>
      <w:rPr>
        <w:color w:val="5C68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40" w:hanging="300"/>
      </w:pPr>
      <w:rPr>
        <w:rFonts w:ascii="Segoe UI Symbol" w:cs="Segoe UI Symbol" w:eastAsia="Segoe UI Symbol" w:hAnsi="Segoe UI Symbol"/>
        <w:b/>
        <w:bCs/>
        <w:color w:val="1E8A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733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Georgia" w:cs="Georgia" w:eastAsia="Georgia" w:hAnsi="Georgia"/>
      <w:b/>
      <w:bCs/>
      <w:color w:val="13304F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after="60" w:before="160"/>
      <w:outlineLvl w:val="1"/>
    </w:pPr>
    <w:rPr>
      <w:rFonts w:ascii="Georgia" w:cs="Georgia" w:eastAsia="Georgia" w:hAnsi="Georgia"/>
      <w:b/>
      <w:bCs/>
      <w:color w:val="1330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llqu-r1grzh4uikpb8ov" Type="http://schemas.openxmlformats.org/officeDocument/2006/relationships/hyperlink" Target="https://www.nmlsconsumeraccess.org/EntityDetails.aspx/INDIVIDUAL/2174804" TargetMode="External"/><Relationship Id="rIdd5ej-rafxltzgcqulvvvw" Type="http://schemas.openxmlformats.org/officeDocument/2006/relationships/hyperlink" Target="https://www.nmlsconsumeraccess.org/EntityDetails.aspx/COMPANY/2108504" TargetMode="External"/><Relationship Id="rId8" Type="http://schemas.openxmlformats.org/officeDocument/2006/relationships/image" Target="media/3f33c7d781eb8e00aed0e3344fbb5f79f3a48fff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a DSCR Loan?</dc:title>
  <dc:creator>Tracy Freeman</dc:creator>
  <dc:description>A plain-English guide for real estate investors</dc:description>
  <cp:lastModifiedBy>Un-named</cp:lastModifiedBy>
  <cp:revision>1</cp:revision>
  <dcterms:created xsi:type="dcterms:W3CDTF">2026-10-23T20:57:46.551Z</dcterms:created>
  <dcterms:modified xsi:type="dcterms:W3CDTF">2026-10-23T20:57:46.551Z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