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Carga</w:t>
      </w:r>
      <w:r>
        <w:t xml:space="preserve"> </w:t>
      </w:r>
      <w:r>
        <w:t xml:space="preserve">de</w:t>
      </w:r>
      <w:r>
        <w:t xml:space="preserve"> </w:t>
      </w:r>
      <w:r>
        <w:t xml:space="preserve">DF</w:t>
      </w:r>
    </w:p>
    <w:p>
      <w:pPr>
        <w:pStyle w:val="Heading1"/>
      </w:pPr>
      <w:bookmarkStart w:id="20" w:name="leyendo-tablas-de-datos"/>
      <w:r>
        <w:t xml:space="preserve">Leyendo tablas de datos</w:t>
      </w:r>
      <w:bookmarkEnd w:id="20"/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read.table()</w:t>
      </w:r>
      <w:r>
        <w:t xml:space="preserve">: para definir un data frame a partir de una tabla de datos contenida en un fichero.</w:t>
      </w:r>
    </w:p>
    <w:p>
      <w:pPr>
        <w:pStyle w:val="Compact"/>
        <w:numPr>
          <w:numId w:val="1001"/>
          <w:ilvl w:val="0"/>
        </w:numPr>
      </w:pPr>
      <w:r>
        <w:t xml:space="preserve">Este fichero puede estar guardado en nuestro pc o podemos conocer su url.</w:t>
      </w:r>
    </w:p>
    <w:p>
      <w:pPr>
        <w:pStyle w:val="Compact"/>
        <w:numPr>
          <w:numId w:val="1001"/>
          <w:ilvl w:val="0"/>
        </w:numPr>
      </w:pPr>
      <w:hyperlink r:id="rId21">
        <w:r>
          <w:rPr>
            <w:rStyle w:val="Hyperlink"/>
          </w:rPr>
          <w:t xml:space="preserve">Lista de dataset</w:t>
        </w:r>
      </w:hyperlink>
    </w:p>
    <w:p>
      <w:pPr>
        <w:pStyle w:val="Heading1"/>
      </w:pPr>
      <w:bookmarkStart w:id="22" w:name="carga-de-ficheros-local"/>
      <w:r>
        <w:t xml:space="preserve">Carga de ficheros local</w:t>
      </w:r>
      <w:bookmarkEnd w:id="22"/>
    </w:p>
    <w:p>
      <w:pPr>
        <w:pStyle w:val="Heading2"/>
      </w:pPr>
      <w:bookmarkStart w:id="23" w:name="parametros-de-read.table"/>
      <w:r>
        <w:t xml:space="preserve">Parámetros de read.table()</w:t>
      </w:r>
      <w:bookmarkEnd w:id="23"/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header = TRUE</w:t>
      </w:r>
      <w:r>
        <w:t xml:space="preserve">: indicar si la tabla que importamos tiene una primera fila con los nombres de las columnas. El valor por defectos es FALSE.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col.names = c(..)</w:t>
      </w:r>
      <w:r>
        <w:t xml:space="preserve">: para especificar el nombre de las columnas.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sep</w:t>
      </w:r>
      <w:r>
        <w:t xml:space="preserve">: para especificar separaciones entre columnas en el fichero. Si es así hay que introducir el parámetro pertinente entre comillas.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dec</w:t>
      </w:r>
      <w:r>
        <w:t xml:space="preserve">: para especificar el signo que separa la parte entera de la decimal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stringASFactors</w:t>
      </w:r>
      <w:r>
        <w:t xml:space="preserve">: para prohibir la transformación de las columnas de palabras en factores debemos usar</w:t>
      </w:r>
      <w:r>
        <w:t xml:space="preserve"> </w:t>
      </w:r>
      <w:r>
        <w:rPr>
          <w:i/>
        </w:rPr>
        <w:t xml:space="preserve">stringsAsFactors=FALSE</w:t>
      </w:r>
      <w:r>
        <w:t xml:space="preserve"> </w:t>
      </w:r>
      <w:r>
        <w:t xml:space="preserve">(por defector R realiza la trasnformación)</w:t>
      </w:r>
    </w:p>
    <w:p>
      <w:pPr>
        <w:pStyle w:val="Compact"/>
        <w:numPr>
          <w:numId w:val="1002"/>
          <w:ilvl w:val="0"/>
        </w:numPr>
      </w:pPr>
      <w:r>
        <w:t xml:space="preserve">Para importar un fichero de una página web segura (URL comienza con https), no podemos entrar directamente la dirección en</w:t>
      </w:r>
      <w:r>
        <w:t xml:space="preserve"> </w:t>
      </w:r>
      <w:r>
        <w:rPr>
          <w:i/>
        </w:rPr>
        <w:t xml:space="preserve">read.table()</w:t>
      </w:r>
      <w:r>
        <w:t xml:space="preserve">; una solución es instalar y cargar el paquete RCurl y entonces usar la instrucción</w:t>
      </w:r>
      <w:r>
        <w:t xml:space="preserve"> </w:t>
      </w:r>
      <w:r>
        <w:rPr>
          <w:i/>
        </w:rPr>
        <w:t xml:space="preserve">read.table (textConnection(getURL(</w:t>
      </w:r>
      <w:r>
        <w:rPr>
          <w:i/>
        </w:rPr>
        <w:t xml:space="preserve">“</w:t>
      </w:r>
      <w:r>
        <w:rPr>
          <w:i/>
        </w:rPr>
        <w:t xml:space="preserve">url</w:t>
      </w:r>
      <w:r>
        <w:rPr>
          <w:i/>
        </w:rPr>
        <w:t xml:space="preserve">”</w:t>
      </w:r>
      <w:r>
        <w:rPr>
          <w:i/>
        </w:rPr>
        <w:t xml:space="preserve">)),…)</w:t>
      </w:r>
    </w:p>
    <w:p>
      <w:pPr>
        <w:pStyle w:val="FirstParagraph"/>
      </w:pPr>
      <w:r>
        <w:t xml:space="preserve">Breed (1/5/8)</w:t>
      </w:r>
      <w:r>
        <w:t xml:space="preserve"> </w:t>
      </w:r>
      <w:r>
        <w:t xml:space="preserve">Sale Price</w:t>
      </w:r>
      <w:r>
        <w:t xml:space="preserve"> </w:t>
      </w:r>
      <w:r>
        <w:t xml:space="preserve">Yearling height at shoulder (in.)</w:t>
      </w:r>
      <w:r>
        <w:t xml:space="preserve"> </w:t>
      </w:r>
      <w:r>
        <w:t xml:space="preserve">Fat Free Body (lbs.),</w:t>
      </w:r>
      <w:r>
        <w:t xml:space="preserve"> </w:t>
      </w:r>
      <w:r>
        <w:t xml:space="preserve">Percent Fat-free body,</w:t>
      </w:r>
      <w:r>
        <w:t xml:space="preserve"> </w:t>
      </w:r>
      <w:r>
        <w:t xml:space="preserve">Frame – scale from 1 (small) to 8 (large),</w:t>
      </w:r>
      <w:r>
        <w:t xml:space="preserve"> </w:t>
      </w:r>
      <w:r>
        <w:t xml:space="preserve">Back fat (in.),</w:t>
      </w:r>
      <w:r>
        <w:t xml:space="preserve"> </w:t>
      </w:r>
      <w:r>
        <w:t xml:space="preserve">sale height at shoulder (in.)</w:t>
      </w:r>
      <w:r>
        <w:t xml:space="preserve"> </w:t>
      </w:r>
      <w:r>
        <w:t xml:space="preserve">sale weight (lbs.) of three breeds of bulls,</w:t>
      </w:r>
    </w:p>
    <w:p>
      <w:pPr>
        <w:pStyle w:val="SourceCode"/>
      </w:pPr>
      <w:r>
        <w:rPr>
          <w:rStyle w:val="NormalTok"/>
        </w:rPr>
        <w:t xml:space="preserve">df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"../data/bulls.dat"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col.names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"breed"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"sale_price"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"shoulder"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</w:t>
      </w:r>
      <w:r>
        <w:rPr>
          <w:rStyle w:val="StringTok"/>
        </w:rPr>
        <w:t xml:space="preserve">"fat_free"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"percent_ff"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"frame_scale"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        </w:t>
      </w:r>
      <w:r>
        <w:rPr>
          <w:rStyle w:val="StringTok"/>
        </w:rPr>
        <w:t xml:space="preserve">"back_fat"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"sale_height"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"sale_weight"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sep=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dec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(df)</w:t>
      </w:r>
    </w:p>
    <w:p>
      <w:pPr>
        <w:pStyle w:val="SourceCode"/>
      </w:pPr>
      <w:r>
        <w:rPr>
          <w:rStyle w:val="VerbatimChar"/>
        </w:rPr>
        <w:t xml:space="preserve">##   breed sale_price shoulder fat_free percent_ff frame_scale back_fat</w:t>
      </w:r>
      <w:r>
        <w:br w:type="textWrapping"/>
      </w:r>
      <w:r>
        <w:rPr>
          <w:rStyle w:val="VerbatimChar"/>
        </w:rPr>
        <w:t xml:space="preserve">## 1     1       2200     51.0     1128       70.9           7     0.25</w:t>
      </w:r>
      <w:r>
        <w:br w:type="textWrapping"/>
      </w:r>
      <w:r>
        <w:rPr>
          <w:rStyle w:val="VerbatimChar"/>
        </w:rPr>
        <w:t xml:space="preserve">## 2     1       2250     51.9     1108       72.1           7     0.25</w:t>
      </w:r>
      <w:r>
        <w:br w:type="textWrapping"/>
      </w:r>
      <w:r>
        <w:rPr>
          <w:rStyle w:val="VerbatimChar"/>
        </w:rPr>
        <w:t xml:space="preserve">## 3     1       1625     49.9     1011       71.6           6     0.15</w:t>
      </w:r>
      <w:r>
        <w:br w:type="textWrapping"/>
      </w:r>
      <w:r>
        <w:rPr>
          <w:rStyle w:val="VerbatimChar"/>
        </w:rPr>
        <w:t xml:space="preserve">## 4     1       4600     53.1      993       68.9           8     0.35</w:t>
      </w:r>
      <w:r>
        <w:br w:type="textWrapping"/>
      </w:r>
      <w:r>
        <w:rPr>
          <w:rStyle w:val="VerbatimChar"/>
        </w:rPr>
        <w:t xml:space="preserve">## 5     1       2150     51.2      996       68.6           7     0.25</w:t>
      </w:r>
      <w:r>
        <w:br w:type="textWrapping"/>
      </w:r>
      <w:r>
        <w:rPr>
          <w:rStyle w:val="VerbatimChar"/>
        </w:rPr>
        <w:t xml:space="preserve">## 6     1       1225     49.2      985       71.4           6     0.15</w:t>
      </w:r>
      <w:r>
        <w:br w:type="textWrapping"/>
      </w:r>
      <w:r>
        <w:rPr>
          <w:rStyle w:val="VerbatimChar"/>
        </w:rPr>
        <w:t xml:space="preserve">##   sale_height sale_weight</w:t>
      </w:r>
      <w:r>
        <w:br w:type="textWrapping"/>
      </w:r>
      <w:r>
        <w:rPr>
          <w:rStyle w:val="VerbatimChar"/>
        </w:rPr>
        <w:t xml:space="preserve">## 1        54.8        1720</w:t>
      </w:r>
      <w:r>
        <w:br w:type="textWrapping"/>
      </w:r>
      <w:r>
        <w:rPr>
          <w:rStyle w:val="VerbatimChar"/>
        </w:rPr>
        <w:t xml:space="preserve">## 2        55.3        1575</w:t>
      </w:r>
      <w:r>
        <w:br w:type="textWrapping"/>
      </w:r>
      <w:r>
        <w:rPr>
          <w:rStyle w:val="VerbatimChar"/>
        </w:rPr>
        <w:t xml:space="preserve">## 3        53.1        1410</w:t>
      </w:r>
      <w:r>
        <w:br w:type="textWrapping"/>
      </w:r>
      <w:r>
        <w:rPr>
          <w:rStyle w:val="VerbatimChar"/>
        </w:rPr>
        <w:t xml:space="preserve">## 4        56.4        1595</w:t>
      </w:r>
      <w:r>
        <w:br w:type="textWrapping"/>
      </w:r>
      <w:r>
        <w:rPr>
          <w:rStyle w:val="VerbatimChar"/>
        </w:rPr>
        <w:t xml:space="preserve">## 5        55.0        1488</w:t>
      </w:r>
      <w:r>
        <w:br w:type="textWrapping"/>
      </w:r>
      <w:r>
        <w:rPr>
          <w:rStyle w:val="VerbatimChar"/>
        </w:rPr>
        <w:t xml:space="preserve">## 6        51.4        1500</w:t>
      </w:r>
    </w:p>
    <w:p>
      <w:pPr>
        <w:pStyle w:val="Heading1"/>
      </w:pPr>
      <w:bookmarkStart w:id="24" w:name="carga-desde-url"/>
      <w:r>
        <w:t xml:space="preserve">Carga desde URL</w:t>
      </w:r>
      <w:bookmarkEnd w:id="24"/>
    </w:p>
    <w:p>
      <w:pPr>
        <w:pStyle w:val="SourceCode"/>
      </w:pPr>
      <w:r>
        <w:rPr>
          <w:rStyle w:val="NormalTok"/>
        </w:rPr>
        <w:t xml:space="preserve">df2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"https://maitra.public.iastate.edu/stat501/datasets/bulls.dat"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col.names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"breed"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"sale_price"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"shoulder"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</w:t>
      </w:r>
      <w:r>
        <w:rPr>
          <w:rStyle w:val="StringTok"/>
        </w:rPr>
        <w:t xml:space="preserve">"fat_free"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"percent_ff"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"frame_scale"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        </w:t>
      </w:r>
      <w:r>
        <w:rPr>
          <w:rStyle w:val="StringTok"/>
        </w:rPr>
        <w:t xml:space="preserve">"back_fat"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"sale_height"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"sale_weight"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sep=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dec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(df2)</w:t>
      </w:r>
    </w:p>
    <w:p>
      <w:pPr>
        <w:pStyle w:val="SourceCode"/>
      </w:pPr>
      <w:r>
        <w:rPr>
          <w:rStyle w:val="VerbatimChar"/>
        </w:rPr>
        <w:t xml:space="preserve">##   breed sale_price shoulder fat_free percent_ff frame_scale back_fat</w:t>
      </w:r>
      <w:r>
        <w:br w:type="textWrapping"/>
      </w:r>
      <w:r>
        <w:rPr>
          <w:rStyle w:val="VerbatimChar"/>
        </w:rPr>
        <w:t xml:space="preserve">## 1     1       2200     51.0     1128       70.9           7     0.25</w:t>
      </w:r>
      <w:r>
        <w:br w:type="textWrapping"/>
      </w:r>
      <w:r>
        <w:rPr>
          <w:rStyle w:val="VerbatimChar"/>
        </w:rPr>
        <w:t xml:space="preserve">## 2     1       2250     51.9     1108       72.1           7     0.25</w:t>
      </w:r>
      <w:r>
        <w:br w:type="textWrapping"/>
      </w:r>
      <w:r>
        <w:rPr>
          <w:rStyle w:val="VerbatimChar"/>
        </w:rPr>
        <w:t xml:space="preserve">## 3     1       1625     49.9     1011       71.6           6     0.15</w:t>
      </w:r>
      <w:r>
        <w:br w:type="textWrapping"/>
      </w:r>
      <w:r>
        <w:rPr>
          <w:rStyle w:val="VerbatimChar"/>
        </w:rPr>
        <w:t xml:space="preserve">## 4     1       4600     53.1      993       68.9           8     0.35</w:t>
      </w:r>
      <w:r>
        <w:br w:type="textWrapping"/>
      </w:r>
      <w:r>
        <w:rPr>
          <w:rStyle w:val="VerbatimChar"/>
        </w:rPr>
        <w:t xml:space="preserve">## 5     1       2150     51.2      996       68.6           7     0.25</w:t>
      </w:r>
      <w:r>
        <w:br w:type="textWrapping"/>
      </w:r>
      <w:r>
        <w:rPr>
          <w:rStyle w:val="VerbatimChar"/>
        </w:rPr>
        <w:t xml:space="preserve">## 6     1       1225     49.2      985       71.4           6     0.15</w:t>
      </w:r>
      <w:r>
        <w:br w:type="textWrapping"/>
      </w:r>
      <w:r>
        <w:rPr>
          <w:rStyle w:val="VerbatimChar"/>
        </w:rPr>
        <w:t xml:space="preserve">##   sale_height sale_weight</w:t>
      </w:r>
      <w:r>
        <w:br w:type="textWrapping"/>
      </w:r>
      <w:r>
        <w:rPr>
          <w:rStyle w:val="VerbatimChar"/>
        </w:rPr>
        <w:t xml:space="preserve">## 1        54.8        1720</w:t>
      </w:r>
      <w:r>
        <w:br w:type="textWrapping"/>
      </w:r>
      <w:r>
        <w:rPr>
          <w:rStyle w:val="VerbatimChar"/>
        </w:rPr>
        <w:t xml:space="preserve">## 2        55.3        1575</w:t>
      </w:r>
      <w:r>
        <w:br w:type="textWrapping"/>
      </w:r>
      <w:r>
        <w:rPr>
          <w:rStyle w:val="VerbatimChar"/>
        </w:rPr>
        <w:t xml:space="preserve">## 3        53.1        1410</w:t>
      </w:r>
      <w:r>
        <w:br w:type="textWrapping"/>
      </w:r>
      <w:r>
        <w:rPr>
          <w:rStyle w:val="VerbatimChar"/>
        </w:rPr>
        <w:t xml:space="preserve">## 4        56.4        1595</w:t>
      </w:r>
      <w:r>
        <w:br w:type="textWrapping"/>
      </w:r>
      <w:r>
        <w:rPr>
          <w:rStyle w:val="VerbatimChar"/>
        </w:rPr>
        <w:t xml:space="preserve">## 5        55.0        1488</w:t>
      </w:r>
      <w:r>
        <w:br w:type="textWrapping"/>
      </w:r>
      <w:r>
        <w:rPr>
          <w:rStyle w:val="VerbatimChar"/>
        </w:rPr>
        <w:t xml:space="preserve">## 6        51.4        1500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(df2)</w:t>
      </w:r>
    </w:p>
    <w:p>
      <w:pPr>
        <w:pStyle w:val="SourceCode"/>
      </w:pPr>
      <w:r>
        <w:rPr>
          <w:rStyle w:val="VerbatimChar"/>
        </w:rPr>
        <w:t xml:space="preserve">## 'data.frame':    76 obs. of  9 variables:</w:t>
      </w:r>
      <w:r>
        <w:br w:type="textWrapping"/>
      </w:r>
      <w:r>
        <w:rPr>
          <w:rStyle w:val="VerbatimChar"/>
        </w:rPr>
        <w:t xml:space="preserve">##  $ breed      : int  1 1 1 1 1 1 1 1 1 1 ...</w:t>
      </w:r>
      <w:r>
        <w:br w:type="textWrapping"/>
      </w:r>
      <w:r>
        <w:rPr>
          <w:rStyle w:val="VerbatimChar"/>
        </w:rPr>
        <w:t xml:space="preserve">##  $ sale_price : int  2200 2250 1625 4600 2150 1225 2250 4000 1600 1525 ...</w:t>
      </w:r>
      <w:r>
        <w:br w:type="textWrapping"/>
      </w:r>
      <w:r>
        <w:rPr>
          <w:rStyle w:val="VerbatimChar"/>
        </w:rPr>
        <w:t xml:space="preserve">##  $ shoulder   : num  51 51.9 49.9 53.1 51.2 49.2 51 51.5 50.1 49.6 ...</w:t>
      </w:r>
      <w:r>
        <w:br w:type="textWrapping"/>
      </w:r>
      <w:r>
        <w:rPr>
          <w:rStyle w:val="VerbatimChar"/>
        </w:rPr>
        <w:t xml:space="preserve">##  $ fat_free   : int  1128 1108 1011 993 996 985 959 1060 979 1083 ...</w:t>
      </w:r>
      <w:r>
        <w:br w:type="textWrapping"/>
      </w:r>
      <w:r>
        <w:rPr>
          <w:rStyle w:val="VerbatimChar"/>
        </w:rPr>
        <w:t xml:space="preserve">##  $ percent_ff : num  70.9 72.1 71.6 68.9 68.6 71.4 72.1 69.3 71.2 75.8 ...</w:t>
      </w:r>
      <w:r>
        <w:br w:type="textWrapping"/>
      </w:r>
      <w:r>
        <w:rPr>
          <w:rStyle w:val="VerbatimChar"/>
        </w:rPr>
        <w:t xml:space="preserve">##  $ frame_scale: int  7 7 6 8 7 6 7 7 6 6 ...</w:t>
      </w:r>
      <w:r>
        <w:br w:type="textWrapping"/>
      </w:r>
      <w:r>
        <w:rPr>
          <w:rStyle w:val="VerbatimChar"/>
        </w:rPr>
        <w:t xml:space="preserve">##  $ back_fat   : num  0.25 0.25 0.15 0.35 0.25 0.15 0.2 0.3 0.25 0.3 ...</w:t>
      </w:r>
      <w:r>
        <w:br w:type="textWrapping"/>
      </w:r>
      <w:r>
        <w:rPr>
          <w:rStyle w:val="VerbatimChar"/>
        </w:rPr>
        <w:t xml:space="preserve">##  $ sale_height: num  54.8 55.3 53.1 56.4 55 51.4 54 55.6 51.5 54.6 ...</w:t>
      </w:r>
      <w:r>
        <w:br w:type="textWrapping"/>
      </w:r>
      <w:r>
        <w:rPr>
          <w:rStyle w:val="VerbatimChar"/>
        </w:rPr>
        <w:t xml:space="preserve">##  $ sale_weight: int  1720 1575 1410 1595 1488 1500 1522 1765 1365 1640 ...</w:t>
      </w:r>
    </w:p>
    <w:p>
      <w:pPr>
        <w:pStyle w:val="SourceCode"/>
      </w:pPr>
      <w:r>
        <w:rPr>
          <w:rStyle w:val="NormalTok"/>
        </w:rPr>
        <w:t xml:space="preserve">df3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"https://maitra.public.iastate.edu/stat501/datasets/olive.dat"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(df3)</w:t>
      </w:r>
    </w:p>
    <w:p>
      <w:pPr>
        <w:pStyle w:val="SourceCode"/>
      </w:pPr>
      <w:r>
        <w:rPr>
          <w:rStyle w:val="VerbatimChar"/>
        </w:rPr>
        <w:t xml:space="preserve">## 'data.frame':    572 obs. of  9 variables:</w:t>
      </w:r>
      <w:r>
        <w:br w:type="textWrapping"/>
      </w:r>
      <w:r>
        <w:rPr>
          <w:rStyle w:val="VerbatimChar"/>
        </w:rPr>
        <w:t xml:space="preserve">##  $ group.id: int  1 1 1 1 1 1 1 1 1 1 ...</w:t>
      </w:r>
      <w:r>
        <w:br w:type="textWrapping"/>
      </w:r>
      <w:r>
        <w:rPr>
          <w:rStyle w:val="VerbatimChar"/>
        </w:rPr>
        <w:t xml:space="preserve">##  $ X1      : int  1075 1088 911 966 1051 911 922 1100 1082 1037 ...</w:t>
      </w:r>
      <w:r>
        <w:br w:type="textWrapping"/>
      </w:r>
      <w:r>
        <w:rPr>
          <w:rStyle w:val="VerbatimChar"/>
        </w:rPr>
        <w:t xml:space="preserve">##  $ X2      : int  75 73 54 57 67 49 66 61 60 55 ...</w:t>
      </w:r>
      <w:r>
        <w:br w:type="textWrapping"/>
      </w:r>
      <w:r>
        <w:rPr>
          <w:rStyle w:val="VerbatimChar"/>
        </w:rPr>
        <w:t xml:space="preserve">##  $ X3      : int  226 224 246 240 259 268 264 235 239 213 ...</w:t>
      </w:r>
      <w:r>
        <w:br w:type="textWrapping"/>
      </w:r>
      <w:r>
        <w:rPr>
          <w:rStyle w:val="VerbatimChar"/>
        </w:rPr>
        <w:t xml:space="preserve">##  $ X4      : int  7823 7709 8113 7952 7771 7924 7990 7728 7745 7944 ...</w:t>
      </w:r>
      <w:r>
        <w:br w:type="textWrapping"/>
      </w:r>
      <w:r>
        <w:rPr>
          <w:rStyle w:val="VerbatimChar"/>
        </w:rPr>
        <w:t xml:space="preserve">##  $ X5      : int  672 781 549 619 672 678 618 734 709 633 ...</w:t>
      </w:r>
      <w:r>
        <w:br w:type="textWrapping"/>
      </w:r>
      <w:r>
        <w:rPr>
          <w:rStyle w:val="VerbatimChar"/>
        </w:rPr>
        <w:t xml:space="preserve">##  $ X6      : int  36 31 31 50 50 51 49 39 46 26 ...</w:t>
      </w:r>
      <w:r>
        <w:br w:type="textWrapping"/>
      </w:r>
      <w:r>
        <w:rPr>
          <w:rStyle w:val="VerbatimChar"/>
        </w:rPr>
        <w:t xml:space="preserve">##  $ X7      : int  60 61 63 78 80 70 56 64 83 52 ...</w:t>
      </w:r>
      <w:r>
        <w:br w:type="textWrapping"/>
      </w:r>
      <w:r>
        <w:rPr>
          <w:rStyle w:val="VerbatimChar"/>
        </w:rPr>
        <w:t xml:space="preserve">##  $ X8      : int  29 29 29 35 46 44 29 35 33 30 ...</w:t>
      </w:r>
    </w:p>
    <w:p>
      <w:pPr>
        <w:pStyle w:val="Heading1"/>
      </w:pPr>
      <w:bookmarkStart w:id="25" w:name="X98787dc0edd59e4cd30cb1dbe3bd1631f6e3937"/>
      <w:r>
        <w:t xml:space="preserve">Leyendo datos de diferentes tipos de ficheros</w:t>
      </w:r>
      <w:bookmarkEnd w:id="25"/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read.csv()</w:t>
      </w:r>
      <w:r>
        <w:t xml:space="preserve">: para importar ficheros en formato CSV</w:t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read.xls() o read.xlsx()</w:t>
      </w:r>
      <w:r>
        <w:t xml:space="preserve"> </w:t>
      </w:r>
      <w:r>
        <w:t xml:space="preserve">para importar hojas de cálculo de Excel u OpenOffice en formato XLS o XLSX., respectivamente. Se necesita el paquete xlsx</w:t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read.mtb()</w:t>
      </w:r>
      <w:r>
        <w:t xml:space="preserve">: para importar tablas de datos Minitab, se necesita el paquete foreign</w:t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read.spss()</w:t>
      </w:r>
      <w:r>
        <w:t xml:space="preserve">: para importar tablas de datos SPSS, se necesita el paquete foreign</w:t>
      </w:r>
    </w:p>
    <w:p>
      <w:pPr>
        <w:pStyle w:val="Heading1"/>
      </w:pPr>
      <w:bookmarkStart w:id="26" w:name="exportando-datos-a-ficheros"/>
      <w:r>
        <w:t xml:space="preserve">Exportando datos a ficheros</w:t>
      </w:r>
      <w:bookmarkEnd w:id="26"/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write.table(dfm file = "")</w:t>
      </w:r>
      <w:r>
        <w:t xml:space="preserve">: exporta un data frame a un fichero.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file = ""</w:t>
      </w:r>
      <w:r>
        <w:t xml:space="preserve">: es donde indicaresmos el nombre que queremos darle al fichero</w:t>
      </w:r>
    </w:p>
    <w:p>
      <w:pPr>
        <w:pStyle w:val="Compact"/>
        <w:numPr>
          <w:numId w:val="1004"/>
          <w:ilvl w:val="0"/>
        </w:numPr>
      </w:pPr>
      <w:r>
        <w:t xml:space="preserve">Podemos usar el parámetro</w:t>
      </w:r>
      <w:r>
        <w:t xml:space="preserve"> </w:t>
      </w:r>
      <w:r>
        <w:rPr>
          <w:b/>
        </w:rPr>
        <w:t xml:space="preserve">sep</w:t>
      </w:r>
      <w:r>
        <w:t xml:space="preserve"> </w:t>
      </w:r>
      <w:r>
        <w:t xml:space="preserve">para indicar el simbolo de separación de columnas. Siempre entre comillas.</w:t>
      </w:r>
    </w:p>
    <w:p>
      <w:pPr>
        <w:pStyle w:val="Compact"/>
        <w:numPr>
          <w:numId w:val="1004"/>
          <w:ilvl w:val="0"/>
        </w:numPr>
      </w:pPr>
      <w:r>
        <w:t xml:space="preserve">También podemos utilizar el parámetro</w:t>
      </w:r>
      <w:r>
        <w:t xml:space="preserve"> </w:t>
      </w:r>
      <w:r>
        <w:rPr>
          <w:b/>
        </w:rPr>
        <w:t xml:space="preserve">dec</w:t>
      </w:r>
      <w:r>
        <w:t xml:space="preserve"> </w:t>
      </w:r>
      <w:r>
        <w:t xml:space="preserve">para indicar la separación entre parte entera y decimal.</w:t>
      </w:r>
    </w:p>
    <w:p>
      <w:pPr>
        <w:pStyle w:val="SourceCode"/>
      </w:pPr>
      <w:r>
        <w:rPr>
          <w:rStyle w:val="KeywordTok"/>
        </w:rPr>
        <w:t xml:space="preserve">write.table</w:t>
      </w:r>
      <w:r>
        <w:rPr>
          <w:rStyle w:val="NormalTok"/>
        </w:rPr>
        <w:t xml:space="preserve">(df3, 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"../data/olive.txt"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dec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df4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"../data/olive.txt"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dec =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(df4)</w:t>
      </w:r>
    </w:p>
    <w:p>
      <w:pPr>
        <w:pStyle w:val="SourceCode"/>
      </w:pPr>
      <w:r>
        <w:rPr>
          <w:rStyle w:val="VerbatimChar"/>
        </w:rPr>
        <w:t xml:space="preserve">##   group.id   X1 X2  X3   X4  X5 X6 X7 X8</w:t>
      </w:r>
      <w:r>
        <w:br w:type="textWrapping"/>
      </w:r>
      <w:r>
        <w:rPr>
          <w:rStyle w:val="VerbatimChar"/>
        </w:rPr>
        <w:t xml:space="preserve">## 1        1 1075 75 226 7823 672 36 60 29</w:t>
      </w:r>
      <w:r>
        <w:br w:type="textWrapping"/>
      </w:r>
      <w:r>
        <w:rPr>
          <w:rStyle w:val="VerbatimChar"/>
        </w:rPr>
        <w:t xml:space="preserve">## 2        1 1088 73 224 7709 781 31 61 29</w:t>
      </w:r>
      <w:r>
        <w:br w:type="textWrapping"/>
      </w:r>
      <w:r>
        <w:rPr>
          <w:rStyle w:val="VerbatimChar"/>
        </w:rPr>
        <w:t xml:space="preserve">## 3        1  911 54 246 8113 549 31 63 29</w:t>
      </w:r>
      <w:r>
        <w:br w:type="textWrapping"/>
      </w:r>
      <w:r>
        <w:rPr>
          <w:rStyle w:val="VerbatimChar"/>
        </w:rPr>
        <w:t xml:space="preserve">## 4        1  966 57 240 7952 619 50 78 35</w:t>
      </w:r>
      <w:r>
        <w:br w:type="textWrapping"/>
      </w:r>
      <w:r>
        <w:rPr>
          <w:rStyle w:val="VerbatimChar"/>
        </w:rPr>
        <w:t xml:space="preserve">## 5        1 1051 67 259 7771 672 50 80 46</w:t>
      </w:r>
      <w:r>
        <w:br w:type="textWrapping"/>
      </w:r>
      <w:r>
        <w:rPr>
          <w:rStyle w:val="VerbatimChar"/>
        </w:rPr>
        <w:t xml:space="preserve">## 6        1  911 49 268 7924 678 51 70 44</w:t>
      </w:r>
    </w:p>
    <w:p>
      <w:pPr>
        <w:pStyle w:val="Heading1"/>
      </w:pPr>
      <w:bookmarkStart w:id="27" w:name="construyendo-data-frames"/>
      <w:r>
        <w:t xml:space="preserve">Construyendo data frames</w:t>
      </w:r>
      <w:bookmarkEnd w:id="27"/>
    </w:p>
    <w:p>
      <w:pPr>
        <w:pStyle w:val="Compact"/>
        <w:numPr>
          <w:numId w:val="1005"/>
          <w:ilvl w:val="0"/>
        </w:numPr>
      </w:pPr>
      <w:r>
        <w:rPr>
          <w:b/>
        </w:rPr>
        <w:t xml:space="preserve">data.frame(vector_1,…,vector_n)</w:t>
      </w:r>
      <w:r>
        <w:t xml:space="preserve">: para construir un data frama a partir de vectores introducidos en el orden que queremos disponer las columnas de la tabla.</w:t>
      </w:r>
    </w:p>
    <w:p>
      <w:pPr>
        <w:pStyle w:val="Compact"/>
        <w:numPr>
          <w:numId w:val="1005"/>
          <w:ilvl w:val="0"/>
        </w:numPr>
      </w:pPr>
      <w:r>
        <w:t xml:space="preserve">R considera del mismo tipo de datos todas las entradas de una columna de un data frame.</w:t>
      </w:r>
    </w:p>
    <w:p>
      <w:pPr>
        <w:pStyle w:val="Compact"/>
        <w:numPr>
          <w:numId w:val="1005"/>
          <w:ilvl w:val="0"/>
        </w:numPr>
      </w:pPr>
      <w:r>
        <w:t xml:space="preserve">Las variables tomarán nombres de los vectores. Estos nombres se pueden especificar en el argumento de</w:t>
      </w:r>
      <w:r>
        <w:t xml:space="preserve"> </w:t>
      </w:r>
      <w:r>
        <w:rPr>
          <w:i/>
        </w:rPr>
        <w:t xml:space="preserve">data.frame</w:t>
      </w:r>
      <w:r>
        <w:t xml:space="preserve"> </w:t>
      </w:r>
      <w:r>
        <w:t xml:space="preserve">entrando una construccion de la forma</w:t>
      </w:r>
      <w:r>
        <w:t xml:space="preserve"> </w:t>
      </w:r>
      <w:r>
        <w:rPr>
          <w:i/>
        </w:rPr>
        <w:t xml:space="preserve">nombre_variable = vector</w:t>
      </w:r>
      <w:r>
        <w:t xml:space="preserve">.</w:t>
      </w:r>
    </w:p>
    <w:p>
      <w:pPr>
        <w:pStyle w:val="Compact"/>
        <w:numPr>
          <w:numId w:val="1005"/>
          <w:ilvl w:val="0"/>
        </w:numPr>
      </w:pPr>
      <w:r>
        <w:rPr>
          <w:b/>
        </w:rPr>
        <w:t xml:space="preserve">rownames</w:t>
      </w:r>
      <w:r>
        <w:t xml:space="preserve">: para especificar los identificadores de las filas.</w:t>
      </w:r>
    </w:p>
    <w:p>
      <w:pPr>
        <w:pStyle w:val="Compact"/>
        <w:numPr>
          <w:numId w:val="1005"/>
          <w:ilvl w:val="0"/>
        </w:numPr>
      </w:pPr>
      <w:r>
        <w:t xml:space="preserve">También en esta función podemos hacer uso del parámetro,</w:t>
      </w:r>
      <w:r>
        <w:t xml:space="preserve"> </w:t>
      </w:r>
      <w:r>
        <w:rPr>
          <w:i/>
        </w:rPr>
        <w:t xml:space="preserve">stringAsFactors</w:t>
      </w:r>
      <w:r>
        <w:t xml:space="preserve"> </w:t>
      </w:r>
      <w:r>
        <w:t xml:space="preserve">para evitar la transformación de las columnas de tipo de palabras en factores.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maitra.public.iastate.edu/stat501/datasets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maitra.public.iastate.edu/stat501/dataset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Carga de DF</dc:title>
  <dc:creator/>
  <cp:keywords/>
  <dcterms:created xsi:type="dcterms:W3CDTF">2019-10-07T16:45:22Z</dcterms:created>
  <dcterms:modified xsi:type="dcterms:W3CDTF">2019-10-07T16:45:22Z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