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6EF8F905"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045D52">
        <w:rPr>
          <w:noProof/>
        </w:rPr>
        <w:t>15 July</w:t>
      </w:r>
      <w:r w:rsidR="009309DE">
        <w:rPr>
          <w:noProof/>
        </w:rPr>
        <w:t xml:space="preserve"> 2021</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4F73D851"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D17605" w:rsidRPr="008D00B4">
        <w:rPr>
          <w:vertAlign w:val="superscript"/>
        </w:rPr>
        <w:t>,</w:t>
      </w:r>
      <w:r w:rsidR="007C7776">
        <w:rPr>
          <w:vertAlign w:val="superscript"/>
        </w:rPr>
        <w:t>c</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7C7776">
        <w:rPr>
          <w:vertAlign w:val="superscript"/>
        </w:rPr>
        <w:t>d</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4050ADE1" w14:textId="0C2C7441" w:rsidR="007C7776" w:rsidRPr="008D00B4" w:rsidRDefault="007C7776" w:rsidP="007C7776">
      <w:pPr>
        <w:spacing w:after="0"/>
        <w:rPr>
          <w:sz w:val="16"/>
        </w:rPr>
      </w:pPr>
      <w:r>
        <w:rPr>
          <w:sz w:val="16"/>
          <w:vertAlign w:val="superscript"/>
        </w:rPr>
        <w:t>c</w:t>
      </w:r>
      <w:r w:rsidR="00641142">
        <w:rPr>
          <w:sz w:val="16"/>
        </w:rPr>
        <w:t>ExxonMobil Upstream</w:t>
      </w:r>
      <w:r w:rsidR="00C13FF3">
        <w:rPr>
          <w:sz w:val="16"/>
        </w:rPr>
        <w:t xml:space="preserve"> </w:t>
      </w:r>
      <w:r w:rsidR="00B23F66">
        <w:rPr>
          <w:sz w:val="16"/>
        </w:rPr>
        <w:t>Research Company</w:t>
      </w:r>
      <w:r>
        <w:rPr>
          <w:sz w:val="16"/>
        </w:rPr>
        <w:t>, Spring, Texas 77389</w:t>
      </w:r>
      <w:r w:rsidRPr="008D00B4">
        <w:rPr>
          <w:sz w:val="16"/>
        </w:rPr>
        <w:t>, USA.</w:t>
      </w:r>
    </w:p>
    <w:p w14:paraId="753AFA4A" w14:textId="712C9C0F" w:rsidR="007B53E2" w:rsidRDefault="007C7776" w:rsidP="00BC188A">
      <w:pPr>
        <w:spacing w:after="0"/>
        <w:rPr>
          <w:sz w:val="16"/>
        </w:rPr>
      </w:pPr>
      <w:r>
        <w:rPr>
          <w:sz w:val="16"/>
          <w:vertAlign w:val="superscript"/>
        </w:rPr>
        <w:t>d</w:t>
      </w:r>
      <w:r w:rsidR="007B53E2" w:rsidRPr="008D00B4">
        <w:rPr>
          <w:sz w:val="16"/>
        </w:rPr>
        <w:t>Department of Earth Science</w:t>
      </w:r>
      <w:r w:rsidR="00206B97" w:rsidRPr="008D00B4">
        <w:rPr>
          <w:sz w:val="16"/>
        </w:rPr>
        <w:t xml:space="preserve"> and Centre for Geobiology</w:t>
      </w:r>
      <w:r w:rsidR="007B53E2" w:rsidRPr="008D00B4">
        <w:rPr>
          <w:sz w:val="16"/>
        </w:rPr>
        <w:t>, University of Bergen, Bergen N-5020, Norway.</w:t>
      </w:r>
    </w:p>
    <w:p w14:paraId="7E45D382" w14:textId="77777777" w:rsidR="009C5BA8" w:rsidRPr="008D00B4" w:rsidRDefault="009C5BA8" w:rsidP="00BC188A"/>
    <w:p w14:paraId="441DAE83" w14:textId="5604BF4E" w:rsidR="00153F79" w:rsidRDefault="00195AC5" w:rsidP="00BC188A">
      <w:r w:rsidRPr="008D00B4">
        <w:t xml:space="preserve">* </w:t>
      </w:r>
      <w:r w:rsidR="00866AE8" w:rsidRPr="0025662D">
        <w:t>Corresponding author</w:t>
      </w:r>
      <w:r w:rsidR="0064181B">
        <w:t xml:space="preserve"> at: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r w:rsidR="007C7776">
        <w:t xml:space="preserve">or </w:t>
      </w:r>
      <w:hyperlink r:id="rId9" w:history="1">
        <w:r w:rsidR="007C7776" w:rsidRPr="00FB3A8D">
          <w:rPr>
            <w:rStyle w:val="Hyperlink"/>
          </w:rPr>
          <w:t>david.t.wang@exxonmobil.com</w:t>
        </w:r>
      </w:hyperlink>
      <w:r w:rsidR="007C7776">
        <w:t xml:space="preserve"> </w:t>
      </w:r>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10"/>
          <w:footerReference w:type="default" r:id="rId11"/>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r w:rsidR="00824E09">
        <w:t>thermogenic</w:t>
      </w:r>
      <w:r>
        <w:t xml:space="preserve"> methane, a sample of organic-rich Eagle Ford shale </w:t>
      </w:r>
      <w:r w:rsidR="00465A50">
        <w:t>was reacted</w:t>
      </w:r>
      <w:r>
        <w:t xml:space="preserve"> with D</w:t>
      </w:r>
      <w:r w:rsidRPr="00AB507D">
        <w:rPr>
          <w:vertAlign w:val="subscript"/>
        </w:rPr>
        <w:t>2</w:t>
      </w:r>
      <w:r>
        <w:t xml:space="preserve">O under hydrothermal conditions in a flexible Au-Ti cell hydrothermal apparatus in a water-to-rock ratio of approximately 5:1. Temperatures were increased from 200 to 350 °C over the course of one month, maintaining pressure at 350 bar, and the concentrations of aqueous species and methane isotopologues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D, whereas at higher temperatures, increasing proportions of deuterated isotopologues were produced.  Near the end of the experiment, the concentration of CD</w:t>
      </w:r>
      <w:r w:rsidRPr="00AB507D">
        <w:rPr>
          <w:vertAlign w:val="subscript"/>
        </w:rPr>
        <w:t>4</w:t>
      </w:r>
      <w:r>
        <w:t xml:space="preserve"> exceeded that of all other isotopologues combined. </w:t>
      </w:r>
      <w:r w:rsidR="00630B8E">
        <w:t xml:space="preserve"> </w:t>
      </w:r>
      <w:r>
        <w:t>These results suggest that competition between rates of kerogen-water isotopic exchange and natural gas generation may govern the D/H ratio of thermogenic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7B66CC7" w:rsidR="00663DC1" w:rsidRPr="008D00B4" w:rsidRDefault="004230BA" w:rsidP="00BC188A">
      <w:r w:rsidRPr="008D00B4">
        <w:t xml:space="preserve">Main Text:  </w:t>
      </w:r>
      <w:r w:rsidR="00AB507D">
        <w:t>XXXX</w:t>
      </w:r>
      <w:r w:rsidR="00A87770" w:rsidRPr="008D00B4">
        <w:t xml:space="preserve"> </w:t>
      </w:r>
      <w:r w:rsidR="00B02AF4" w:rsidRPr="008D00B4">
        <w:t>words</w:t>
      </w:r>
      <w:r w:rsidRPr="008D00B4">
        <w:t xml:space="preserve"> </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513C0FF1" w:rsidR="0077152F" w:rsidRDefault="00816008" w:rsidP="0077152F">
      <w:r>
        <w:t>Variation in</w:t>
      </w:r>
      <w:r w:rsidR="0077152F">
        <w:t xml:space="preserve"> δD</w:t>
      </w:r>
      <w:r w:rsidR="00E208E2">
        <w:t xml:space="preserve"> </w:t>
      </w:r>
      <w:r w:rsidR="0077152F">
        <w:t xml:space="preserve">values of thermogenic natural gases </w:t>
      </w:r>
      <w:r>
        <w:t>is</w:t>
      </w:r>
      <w:r w:rsidR="0077152F">
        <w:t xml:space="preserve"> often attributed to kinetically-controlled fractionation during pyrolysis of kerogen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145B7D">
        <w:fldChar w:fldCharType="begin"/>
      </w:r>
      <w:r w:rsidR="007E5C7B">
        <w:instrText xml:space="preserve"> ADDIN ZOTERO_ITEM CSL_CITATION {"citationID":"ZGzaaZe9","properties":{"formattedCitation":"(Stolper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3337,"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7E5C7B">
        <w:rPr>
          <w:rFonts w:ascii="Cambria Math" w:hAnsi="Cambria Math" w:cs="Cambria Math"/>
        </w:rPr>
        <w:instrText>∼</w:instrText>
      </w:r>
      <w:r w:rsidR="007E5C7B">
        <w:instrText>360</w:instrText>
      </w:r>
      <w:r w:rsidR="007E5C7B">
        <w:rPr>
          <w:rFonts w:cs="Times New Roman"/>
        </w:rPr>
        <w:instrText> °</w:instrText>
      </w:r>
      <w:r w:rsidR="007E5C7B">
        <w:instrText xml:space="preserve">C, our coupled </w:instrText>
      </w:r>
      <w:r w:rsidR="007E5C7B">
        <w:rPr>
          <w:rFonts w:cs="Times New Roman"/>
        </w:rPr>
        <w:instrText>Δ</w:instrText>
      </w:r>
      <w:r w:rsidR="007E5C7B">
        <w:instrText xml:space="preserve">12CH2D2 - </w:instrText>
      </w:r>
      <w:r w:rsidR="007E5C7B">
        <w:rPr>
          <w:rFonts w:cs="Times New Roman"/>
        </w:rPr>
        <w:instrText>Δ</w:instrText>
      </w:r>
      <w:r w:rsidR="007E5C7B">
        <w:instrText>13CH3D data establish that methane is in internal equilibrium at 343-35+41</w:instrText>
      </w:r>
      <w:r w:rsidR="007E5C7B">
        <w:rPr>
          <w:rFonts w:cs="Times New Roman"/>
        </w:rPr>
        <w:instrText>°</w:instrText>
      </w:r>
      <w:r w:rsidR="007E5C7B">
        <w:instrText xml:space="preserve">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7E5C7B">
        <w:rPr>
          <w:rFonts w:ascii="Cambria Math" w:hAnsi="Cambria Math" w:cs="Cambria Math"/>
        </w:rPr>
        <w:instrText>∼</w:instrText>
      </w:r>
      <w:r w:rsidR="007E5C7B">
        <w:instrText>350</w:instrText>
      </w:r>
      <w:r w:rsidR="007E5C7B">
        <w:rPr>
          <w:rFonts w:cs="Times New Roman"/>
        </w:rPr>
        <w:instrText> °</w:instrText>
      </w:r>
      <w:r w:rsidR="007E5C7B">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7E5C7B" w:rsidRPr="007E5C7B">
        <w:rPr>
          <w:rFonts w:cs="Times New Roman"/>
        </w:rPr>
        <w:t>(Stolper et al., 2014, 2015; Wang et al., 2015; Douglas et al., 2017; Young et al., 2017; Shuai et al., 2018; Giunta et al., 2019; Labidi et al., 2020; Thiagarajan et al., 2020)</w:t>
      </w:r>
      <w:r w:rsidR="00145B7D">
        <w:fldChar w:fldCharType="end"/>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4C0E0B">
        <w:instrText xml:space="preserve"> ADDIN ZOTERO_ITEM CSL_CITATION {"citationID":"1xyuBz7M","properties":{"formattedCitation":"(Clayton, 2003; Wang et al., 2015; Xie et al., 2021)","plainCitation":"(Clayton, 2003; Wang et al., 2015; Xie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C45C3D">
        <w:fldChar w:fldCharType="separate"/>
      </w:r>
      <w:r w:rsidR="004C0E0B" w:rsidRPr="004C0E0B">
        <w:rPr>
          <w:rFonts w:cs="Times New Roman"/>
        </w:rPr>
        <w:t>(Clayton, 2003; Wang et al., 2015; Xie et al., 2021)</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 of clumped isotopologues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methane isotopologues exchange hydrogen with water or organic molecules, or (</w:t>
      </w:r>
      <w:r w:rsidR="0077152F" w:rsidRPr="00604F71">
        <w:rPr>
          <w:i/>
        </w:rPr>
        <w:t>iii</w:t>
      </w:r>
      <w:r w:rsidR="0077152F">
        <w:t xml:space="preserve">) methane isotopologues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deuteration in the generated methane.</w:t>
      </w:r>
      <w:r w:rsidR="00691248">
        <w:t xml:space="preserve"> </w:t>
      </w:r>
      <w:r>
        <w:t>This experiment is conceptually very similar to t</w:t>
      </w:r>
      <w:r w:rsidR="00297DB9">
        <w:t xml:space="preserve">hose conducted by Hoering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Lewan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Schimmelmann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However, none of these workers quantified the extent of deuteration in the produced natural gases, though Lewan mentioned that methane formed in his experiments contained deuterium</w:t>
      </w:r>
      <w:r w:rsidR="00113F0E">
        <w:t xml:space="preserve"> </w:t>
      </w:r>
      <w:r w:rsidR="00297DB9">
        <w:t>[</w:t>
      </w:r>
      <w:r w:rsidR="00113F0E">
        <w:t>Lewan</w:t>
      </w:r>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Lewan</w:t>
      </w:r>
      <w:r w:rsidR="00436C88">
        <w:t xml:space="preserve"> (</w:t>
      </w:r>
      <w:r w:rsidR="00113F0E">
        <w:t>pers. comm.</w:t>
      </w:r>
      <w:r w:rsidR="00436C88">
        <w:t>)</w:t>
      </w:r>
      <w:r w:rsidR="00297DB9">
        <w:t>]</w:t>
      </w:r>
      <w:r>
        <w:t>.</w:t>
      </w:r>
    </w:p>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through, followed by ~20 ml conc. HCl,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6622171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 xml:space="preserve">The sample was kindly provided to J. Seewald by Keith F. M. Thompson (PetroSurveys,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1A0422">
        <w:rPr>
          <w:i/>
        </w:rPr>
        <w:t>R</w:t>
      </w:r>
      <w:r w:rsidR="00FA022C" w:rsidRPr="001A0422">
        <w:rPr>
          <w:vertAlign w:val="subscript"/>
        </w:rPr>
        <w:t>o</w:t>
      </w:r>
      <w:r w:rsidR="00FA022C" w:rsidRPr="001A0422">
        <w:t xml:space="preserve"> </w:t>
      </w:r>
      <w:r w:rsidR="001A0422">
        <w:t>= 0.40</w:t>
      </w:r>
      <w:r w:rsidR="001A0422" w:rsidRPr="001A0422">
        <w:t>–</w:t>
      </w:r>
      <w:r w:rsidR="00FA022C" w:rsidRPr="001A0422">
        <w:t>0.55%, Cardneaux</w:t>
      </w:r>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Cardneaux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was powdered to &lt;250 μm and Soxhlet-extracted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156AFF">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w:t>
      </w:r>
      <w:r w:rsidR="00504DDD">
        <w:lastRenderedPageBreak/>
        <w:t>fied+</w:t>
      </w:r>
      <w:r w:rsidR="001B0A4A">
        <w:t xml:space="preserve">extracted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The reaction cell was loaded with 10.03 grams of the </w:t>
      </w:r>
      <w:r w:rsidR="00940E7D">
        <w:t>EX</w:t>
      </w:r>
      <w:r w:rsidR="00C8641C">
        <w:t xml:space="preserve"> powder.</w:t>
      </w:r>
    </w:p>
    <w:p w14:paraId="31474CB1" w14:textId="40B05920"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2B8BB554" w:rsidR="00824E09" w:rsidRDefault="00824E09" w:rsidP="00824E09">
      <w:r>
        <w:t>The starting fluid was heavy water (D</w:t>
      </w:r>
      <w:r w:rsidRPr="00FB7085">
        <w:rPr>
          <w:vertAlign w:val="subscript"/>
        </w:rPr>
        <w:t>2</w:t>
      </w:r>
      <w:r>
        <w:t>O, 99% purity, Cambridge Isotope Laboratories, Inc.) containing some NaCl (0.497 mol/kg). The added NaCl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overpressurization,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156AFF">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72E0CE8E" w:rsidR="00824E09" w:rsidRDefault="00824E09" w:rsidP="00824E09">
      <w:r>
        <w:t xml:space="preserve">To monitor the fluid composition and the extent of deuteration, </w:t>
      </w:r>
      <w:r w:rsidR="003372D4">
        <w:t>sample</w:t>
      </w:r>
      <w:r w:rsidR="00CC0A76">
        <w:t xml:space="preserve"> </w:t>
      </w:r>
      <w:r>
        <w:t>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MilliQ water and saved for analysis of major cations and anions, or stored with dichloromethane in the fridge in a screw capped vial for analysis of non-volatile organic compounds.</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41C68B87" w:rsidR="00824E09" w:rsidRPr="00C81A1E" w:rsidRDefault="00824E09" w:rsidP="00824E09">
      <w:r>
        <w:t>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and HP 5973 mass selective detector was used to determine the amount of deuteration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t xml:space="preserve"> </w:t>
      </w:r>
      <w:r>
        <w:lastRenderedPageBreak/>
        <w:t xml:space="preserve">isotopologues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t>
      </w:r>
      <w:r w:rsidR="001375C5">
        <w:rPr>
          <w:i/>
        </w:rPr>
        <w:t>Note</w:t>
      </w:r>
      <w:r w:rsidR="00595B3C">
        <w:rPr>
          <w:i/>
        </w:rPr>
        <w:t xml:space="preserve"> to reader</w:t>
      </w:r>
      <w:r w:rsidR="001375C5">
        <w:rPr>
          <w:i/>
        </w:rPr>
        <w:t xml:space="preserve">: </w:t>
      </w:r>
      <w:r w:rsidR="00C81A1E">
        <w:t>We</w:t>
      </w:r>
      <w:r w:rsidR="0036008D">
        <w:t xml:space="preserve"> will</w:t>
      </w:r>
      <w:r w:rsidR="00C81A1E">
        <w:t xml:space="preserve"> refer to the protiated methane isotopologue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4FBCEBD4" w14:textId="50BEC20E"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156AFF">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p>
    <w:p w14:paraId="6529A069" w14:textId="4AD1A64A" w:rsidR="00DD6B70" w:rsidRPr="00DD6B70" w:rsidRDefault="003F5469" w:rsidP="00DD6B70">
      <w:r>
        <w:t>E</w:t>
      </w:r>
      <w:r w:rsidR="008D7CD9">
        <w:t>stimated</w:t>
      </w:r>
      <w:r w:rsidR="00DD6B70">
        <w:t xml:space="preserve"> thermal maturity </w:t>
      </w:r>
      <w:r>
        <w:t xml:space="preserve">as a function of time </w:t>
      </w:r>
      <w:r w:rsidR="00DD6B70">
        <w:t xml:space="preserve">was </w:t>
      </w:r>
      <w:r w:rsidR="008D7CD9">
        <w:t>calculated</w:t>
      </w:r>
      <w:r w:rsidR="00DD6B70">
        <w:t xml:space="preserve"> </w:t>
      </w:r>
      <w:r w:rsidR="00B51AFC">
        <w:t>using</w:t>
      </w:r>
      <w:r w:rsidR="00DD6B70">
        <w:t xml:space="preserve"> </w:t>
      </w:r>
      <w:r w:rsidR="00304ECB">
        <w:t xml:space="preserve">EASY%Ro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rsidR="00575F9F">
        <w:t>, and</w:t>
      </w:r>
      <w:r w:rsidR="00DD6B70">
        <w:t xml:space="preserve"> is shown 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156AFF">
        <w:rPr>
          <w:b/>
          <w:noProof/>
        </w:rPr>
        <w:t>1</w:t>
      </w:r>
      <w:r w:rsidR="00DD6B70" w:rsidRPr="0070262E">
        <w:rPr>
          <w:b/>
        </w:rPr>
        <w:fldChar w:fldCharType="end"/>
      </w:r>
      <w:r w:rsidR="00DD6B70">
        <w:rPr>
          <w:b/>
        </w:rPr>
        <w:t>B</w:t>
      </w:r>
      <w:r w:rsidR="00DD6B70">
        <w:t>.  Maturities</w:t>
      </w:r>
      <w:r w:rsidR="00F96202">
        <w:t xml:space="preserve"> encountered in the experiment</w:t>
      </w:r>
      <w:r w:rsidR="00DD6B70">
        <w:t xml:space="preserve"> spanned the entire range of the oil window</w:t>
      </w:r>
      <w:r w:rsidR="006B337B">
        <w:t xml:space="preserve"> </w:t>
      </w:r>
      <w:r w:rsidR="006B337B">
        <w:fldChar w:fldCharType="begin"/>
      </w:r>
      <w:r w:rsidR="007A4BCB">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6B337B">
        <w:fldChar w:fldCharType="separate"/>
      </w:r>
      <w:r w:rsidR="007A4BCB" w:rsidRPr="007A4BCB">
        <w:rPr>
          <w:rFonts w:cs="Times New Roman"/>
          <w:szCs w:val="24"/>
        </w:rPr>
        <w:t xml:space="preserve">(ca. 0.5% to 1.3% </w:t>
      </w:r>
      <w:r w:rsidR="007A4BCB" w:rsidRPr="007A4BCB">
        <w:rPr>
          <w:rFonts w:cs="Times New Roman"/>
          <w:i/>
          <w:iCs/>
          <w:szCs w:val="24"/>
        </w:rPr>
        <w:t>R</w:t>
      </w:r>
      <w:r w:rsidR="007A4BCB" w:rsidRPr="007A4BCB">
        <w:rPr>
          <w:rFonts w:cs="Times New Roman"/>
          <w:szCs w:val="24"/>
          <w:vertAlign w:val="subscript"/>
        </w:rPr>
        <w:t>o</w:t>
      </w:r>
      <w:r w:rsidR="007A4BCB" w:rsidRPr="007A4BCB">
        <w:rPr>
          <w:rFonts w:cs="Times New Roman"/>
          <w:szCs w:val="24"/>
        </w:rPr>
        <w:t>-equivalent; Burnham, 2019)</w:t>
      </w:r>
      <w:r w:rsidR="006B337B">
        <w:fldChar w:fldCharType="end"/>
      </w:r>
      <w:r w:rsidR="00DD6B70">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156AFF">
        <w:rPr>
          <w:b/>
          <w:noProof/>
        </w:rPr>
        <w:t>2</w:t>
      </w:r>
      <w:r w:rsidR="00294B58">
        <w:rPr>
          <w:b/>
        </w:rPr>
        <w:fldChar w:fldCharType="end"/>
      </w:r>
      <w:r>
        <w:t>. Concentrations of H</w:t>
      </w:r>
      <w:r w:rsidRPr="00A60D8A">
        <w:rPr>
          <w:vertAlign w:val="subscript"/>
        </w:rPr>
        <w:t>2</w:t>
      </w:r>
      <w:r>
        <w:t xml:space="preserve"> increased from undetectable (&lt;10 μmol/kg) to up to 0.8 mmol/kg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113D422D" w:rsidR="00DE6F7C" w:rsidRDefault="00DE6F7C" w:rsidP="00DE6F7C">
      <w:r>
        <w:t>The concentration of ΣCO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might </w:t>
      </w:r>
      <w:r>
        <w:t xml:space="preserve">indicate that carbonate reached saturation and began to precipitate </w:t>
      </w:r>
      <w:r w:rsidR="00F20154">
        <w:fldChar w:fldCharType="begin"/>
      </w:r>
      <w:r w:rsidR="00F20154">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F20154">
        <w:fldChar w:fldCharType="separate"/>
      </w:r>
      <w:r w:rsidR="00F20154" w:rsidRPr="00F20154">
        <w:rPr>
          <w:rFonts w:cs="Times New Roman"/>
        </w:rPr>
        <w:t>(Seewald et al., 1998)</w:t>
      </w:r>
      <w:r w:rsidR="00F20154">
        <w:fldChar w:fldCharType="end"/>
      </w:r>
      <w:r w:rsidR="00C7500F">
        <w:t>.  Measurements of major cations may be used</w:t>
      </w:r>
      <w:r>
        <w:t xml:space="preserve"> to </w:t>
      </w:r>
      <w:r w:rsidR="00EA771B">
        <w:t>validate</w:t>
      </w:r>
      <w:r>
        <w:t xml:space="preserve"> this</w:t>
      </w:r>
      <w:r w:rsidR="00F307A7">
        <w:t xml:space="preserve"> interpretation</w:t>
      </w:r>
      <w:r>
        <w:t>. Production of CO</w:t>
      </w:r>
      <w:r w:rsidRPr="00CD7490">
        <w:rPr>
          <w:vertAlign w:val="subscript"/>
        </w:rPr>
        <w:t>2</w:t>
      </w:r>
      <w:r>
        <w:t xml:space="preserve"> as the most abundant product of hydrothermal alteration of kerogen is also consistent with prior experimental work</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t>. Alternatively, carbonate could have been released from the rock as it had not been decalcified prior to heating.</w:t>
      </w:r>
    </w:p>
    <w:p w14:paraId="6F64B399" w14:textId="0F2C033C" w:rsidR="006F182F" w:rsidRDefault="006F182F" w:rsidP="006F182F">
      <w:pPr>
        <w:pStyle w:val="Heading3"/>
      </w:pPr>
      <w:r>
        <w:t>Alkanes and alkenes</w:t>
      </w:r>
    </w:p>
    <w:p w14:paraId="7BE92A0F" w14:textId="57C40494"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0268EEDE" w14:textId="77777777"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156AFF">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o end of each temperature stage, the concentrations of alkenes were flat—or in the 350 </w:t>
      </w:r>
      <w:r w:rsidR="00E970A8" w:rsidRPr="0049659E">
        <w:t>°C</w:t>
      </w:r>
      <w:r w:rsidR="00E970A8">
        <w:t xml:space="preserve"> stage, trended downwards—with time during each stage.  </w:t>
      </w:r>
      <w:r w:rsidR="00BD3875">
        <w:t>Concentrations of alkenes consistent with thermodynamic equilibrium at measured H</w:t>
      </w:r>
      <w:r w:rsidR="00BD3875">
        <w:rPr>
          <w:vertAlign w:val="subscript"/>
        </w:rPr>
        <w:t>2</w:t>
      </w:r>
      <w:r w:rsidR="00BD3875">
        <w:t xml:space="preserve"> concentrations are on the order of ~10</w:t>
      </w:r>
      <w:r w:rsidR="00BD3875" w:rsidRPr="00BD3875">
        <w:rPr>
          <w:vertAlign w:val="superscript"/>
        </w:rPr>
        <w:t>−7.3</w:t>
      </w:r>
      <w:r w:rsidR="00BD3875">
        <w:t xml:space="preserve"> and ~10</w:t>
      </w:r>
      <w:r w:rsidR="00BD3875" w:rsidRPr="00BD3875">
        <w:rPr>
          <w:vertAlign w:val="superscript"/>
        </w:rPr>
        <w:t>−6.5</w:t>
      </w:r>
      <w:r w:rsidR="00BD3875">
        <w:t xml:space="preserve"> mol/kg for ethylene and propylene, respectively</w:t>
      </w:r>
      <w:r w:rsidR="00B90C48">
        <w:t>, at 350 </w:t>
      </w:r>
      <w:r w:rsidR="00B90C48" w:rsidRPr="0049659E">
        <w:t>°C</w:t>
      </w:r>
      <w:r w:rsidR="00BD3875">
        <w:t xml:space="preserve"> </w:t>
      </w:r>
      <w:r w:rsidR="00BD3875">
        <w:fldChar w:fldCharType="begin"/>
      </w:r>
      <w:r w:rsidR="00BD3875">
        <w:instrText xml:space="preserve"> ADDIN ZOTERO_ITEM CSL_CITATION {"citationID":"pFJi5syX","properties":{"formattedCitation":"(Reeves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BD3875">
        <w:fldChar w:fldCharType="separate"/>
      </w:r>
      <w:r w:rsidR="00BD3875" w:rsidRPr="00BD3875">
        <w:rPr>
          <w:rFonts w:cs="Times New Roman"/>
        </w:rPr>
        <w:t>(Reeves et al., 2012)</w:t>
      </w:r>
      <w:r w:rsidR="00BD3875">
        <w:fldChar w:fldCharType="end"/>
      </w:r>
      <w:r w:rsidR="00BD3875">
        <w:t xml:space="preserve">.  </w:t>
      </w:r>
      <w:r w:rsidR="00D543DD">
        <w:t xml:space="preserve">These equilibrium concentrations are ~2 orders of magnitude lower than the observed alkene concentrations.  </w:t>
      </w:r>
    </w:p>
    <w:p w14:paraId="31084BA3" w14:textId="145C2D3F" w:rsidR="00BA1AD8" w:rsidRDefault="00D543DD" w:rsidP="00DE6F7C">
      <w:r>
        <w:rPr>
          <w:rFonts w:asciiTheme="majorHAnsi" w:hAnsiTheme="majorHAnsi" w:cstheme="majorHAnsi"/>
        </w:rPr>
        <w:lastRenderedPageBreak/>
        <w:t>Evidence from hydrothermal experiments suggests that metastable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1F367B">
        <w:instrText xml:space="preserve"> ADDIN ZOTERO_ITEM CSL_CITATION {"citationID":"LHly2vQq","properties":{"formattedCitation":"(Seewald,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fldChar w:fldCharType="separate"/>
      </w:r>
      <w:r w:rsidR="001F367B" w:rsidRPr="001F367B">
        <w:rPr>
          <w:rFonts w:cs="Times New Roman"/>
        </w:rPr>
        <w:t>(Seewald, 1994)</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the redox conditions characterizing hydrothermal maturation of </w:t>
      </w:r>
      <w:r w:rsidR="00F146C6">
        <w:t>organic-rich mudrocks</w:t>
      </w:r>
      <w:r w:rsidR="00CF77B0">
        <w:t xml:space="preserve">.  </w:t>
      </w:r>
    </w:p>
    <w:p w14:paraId="73A8DBC5" w14:textId="3D5A2A4D"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appropriate, generally water-absent conditions, methane exchanges hydrogen with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FB5DE2" w:rsidRPr="004A21F1">
        <w:rPr>
          <w:rFonts w:asciiTheme="majorHAnsi" w:hAnsiTheme="majorHAnsi" w:cstheme="majorHAnsi"/>
        </w:rPr>
        <w:instrText xml:space="preserve"> ADDIN ZOTERO_ITEM CSL_CITATION {"citationID":"8NsFgxh9","properties":{"formattedCitation":"(Sattler, 2018, and refs. therein)","plainCitation":"(Sattler, 2018, and refs. therein)","noteIndex":0},"citationItems":[{"id":2666,"uris":["http://zotero.org/users/local/pytFPmJs/items/YSC59U4D"],"uri":["http://zotero.org/users/local/pytFPmJs/items/YSC59U4D"],"itemData":{"id":2666,"type":"article-journal","title":"Hydrogen/Deuterium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therein"}],"schema":"https://github.com/citation-style-language/schema/raw/master/csl-citation.json"} </w:instrText>
      </w:r>
      <w:r w:rsidR="00001693" w:rsidRPr="004A21F1">
        <w:rPr>
          <w:rFonts w:asciiTheme="majorHAnsi" w:hAnsiTheme="majorHAnsi" w:cstheme="majorHAnsi"/>
        </w:rPr>
        <w:fldChar w:fldCharType="separate"/>
      </w:r>
      <w:r w:rsidR="00FB5DE2" w:rsidRPr="004A21F1">
        <w:rPr>
          <w:rFonts w:cs="Times New Roman"/>
        </w:rPr>
        <w:t>(Sattler, 2018, and refs. therein)</w:t>
      </w:r>
      <w:r w:rsidR="00001693" w:rsidRPr="004A21F1">
        <w:rPr>
          <w:rFonts w:asciiTheme="majorHAnsi" w:hAnsiTheme="majorHAnsi" w:cstheme="majorHAnsi"/>
        </w:rPr>
        <w:fldChar w:fldCharType="end"/>
      </w:r>
      <w:r w:rsidR="004A21F1" w:rsidRPr="004A21F1">
        <w:rPr>
          <w:rFonts w:asciiTheme="majorHAnsi" w:hAnsiTheme="majorHAnsi" w:cstheme="majorHAnsi"/>
        </w:rPr>
        <w:t xml:space="preserve"> [or with organometallic catalysts under even colder conditions </w:t>
      </w:r>
      <w:r w:rsidR="004A21F1" w:rsidRPr="004A21F1">
        <w:rPr>
          <w:rFonts w:asciiTheme="majorHAnsi" w:hAnsiTheme="majorHAnsi" w:cstheme="majorHAnsi"/>
        </w:rPr>
        <w:fldChar w:fldCharType="begin"/>
      </w:r>
      <w:r w:rsidR="004A21F1" w:rsidRPr="004A21F1">
        <w:rPr>
          <w:rFonts w:asciiTheme="majorHAnsi" w:hAnsiTheme="majorHAnsi" w:cstheme="majorHAnsi"/>
        </w:rPr>
        <w:instrText xml:space="preserve"> ADDIN ZOTERO_ITEM CSL_CITATION {"citationID":"tMIeu5sl","properties":{"formattedCitation":"(Golden et al., 2001)","plainCitation":"(Golden et al., 2001)","noteIndex":0},"citationItems":[{"id":104,"uris":["http://zotero.org/users/local/pytFPmJs/items/JQPD33J8"],"uri":["http://zotero.org/users/local/pytFPmJs/items/JQPD33J8"],"itemData":{"id":104,"type":"article-journal","title":"Exceptionally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G"}],"issued":{"date-parts":[["2001",6]]}}}],"schema":"https://github.com/citation-style-language/schema/raw/master/csl-citation.json"} </w:instrText>
      </w:r>
      <w:r w:rsidR="004A21F1" w:rsidRPr="004A21F1">
        <w:rPr>
          <w:rFonts w:asciiTheme="majorHAnsi" w:hAnsiTheme="majorHAnsi" w:cstheme="majorHAnsi"/>
        </w:rPr>
        <w:fldChar w:fldCharType="separate"/>
      </w:r>
      <w:r w:rsidR="004A21F1" w:rsidRPr="004A21F1">
        <w:rPr>
          <w:rFonts w:cs="Times New Roman"/>
        </w:rPr>
        <w:t>(Golden et al., 2001)</w:t>
      </w:r>
      <w:r w:rsidR="004A21F1" w:rsidRPr="004A21F1">
        <w:rPr>
          <w:rFonts w:asciiTheme="majorHAnsi" w:hAnsiTheme="majorHAnsi" w:cstheme="majorHAnsi"/>
        </w:rPr>
        <w:fldChar w:fldCharType="end"/>
      </w:r>
      <w:r w:rsidR="004A21F1" w:rsidRPr="004A21F1">
        <w:rPr>
          <w:rFonts w:asciiTheme="majorHAnsi" w:hAnsiTheme="majorHAnsi" w:cstheme="majorHAnsi"/>
        </w:rPr>
        <w:t>]</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595714">
        <w:rPr>
          <w:rFonts w:asciiTheme="majorHAnsi" w:hAnsiTheme="majorHAnsi" w:cstheme="majorHAnsi"/>
        </w:rPr>
        <w:t>reveal little-to-no observable exchange even over</w:t>
      </w:r>
      <w:r w:rsidR="00E5034E">
        <w:rPr>
          <w:rFonts w:asciiTheme="majorHAnsi" w:hAnsiTheme="majorHAnsi" w:cstheme="majorHAnsi"/>
        </w:rPr>
        <w:t xml:space="preserve"> several</w:t>
      </w:r>
      <w:r w:rsidR="00595714">
        <w:rPr>
          <w:rFonts w:asciiTheme="majorHAnsi" w:hAnsiTheme="majorHAnsi" w:cstheme="majorHAnsi"/>
        </w:rPr>
        <w:t xml:space="preserve"> </w:t>
      </w:r>
      <w:r w:rsidR="00E5034E">
        <w:rPr>
          <w:rFonts w:asciiTheme="majorHAnsi" w:hAnsiTheme="majorHAnsi" w:cstheme="majorHAnsi"/>
        </w:rPr>
        <w:t>months</w:t>
      </w:r>
      <w:r w:rsidR="00595714">
        <w:rPr>
          <w:rFonts w:asciiTheme="majorHAnsi" w:hAnsiTheme="majorHAnsi" w:cstheme="majorHAnsi"/>
        </w:rPr>
        <w:t xml:space="preserve"> at temperatures as high as </w:t>
      </w:r>
      <w:r w:rsidR="00E5034E">
        <w:rPr>
          <w:rFonts w:asciiTheme="majorHAnsi" w:hAnsiTheme="majorHAnsi" w:cstheme="majorHAnsi"/>
        </w:rPr>
        <w:t xml:space="preserve">323 </w:t>
      </w:r>
      <w:r w:rsidR="00E5034E" w:rsidRPr="0049659E">
        <w:t>°C</w:t>
      </w:r>
      <w:r w:rsidR="001F367B">
        <w:t xml:space="preserve"> </w:t>
      </w:r>
      <w:r w:rsidR="001F367B">
        <w:fldChar w:fldCharType="begin"/>
      </w:r>
      <w:r w:rsidR="001F367B">
        <w:instrText xml:space="preserve"> ADDIN ZOTERO_ITEM CSL_CITATION {"citationID":"CfvIZIpZ","properties":{"formattedCitation":"(Reeves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1F367B">
        <w:fldChar w:fldCharType="separate"/>
      </w:r>
      <w:r w:rsidR="001F367B" w:rsidRPr="001F367B">
        <w:rPr>
          <w:rFonts w:cs="Times New Roman"/>
        </w:rPr>
        <w:t>(Reeves et al., 2012)</w:t>
      </w:r>
      <w:r w:rsidR="001F367B">
        <w:fldChar w:fldCharType="end"/>
      </w:r>
      <w:r w:rsidR="00E5034E">
        <w:t xml:space="preserve">. </w:t>
      </w:r>
      <w:r w:rsidR="008159B0">
        <w:t xml:space="preserve"> Therefore, it is likely that hydrogen exchange of methane </w:t>
      </w:r>
      <w:r w:rsidR="0038495C">
        <w:t>during</w:t>
      </w:r>
      <w:r w:rsidR="008159B0">
        <w:t xml:space="preserve"> the </w:t>
      </w:r>
      <w:r w:rsidR="001955B3">
        <w:t>experiment was limited or insignificant, and that the hydrogen isotopic composition of the generated CH</w:t>
      </w:r>
      <w:r w:rsidR="001955B3">
        <w:rPr>
          <w:vertAlign w:val="subscript"/>
        </w:rPr>
        <w:t>4</w:t>
      </w:r>
      <w:r w:rsidR="001955B3">
        <w:t xml:space="preserve"> is controlled primarily by the processes of </w:t>
      </w:r>
      <w:r w:rsidR="009205B9">
        <w:t xml:space="preserve">source rock-water hydrogen exchange and kinetic isotope fractionation during </w:t>
      </w:r>
      <w:r w:rsidR="001955B3">
        <w:t>methane generation.</w:t>
      </w:r>
      <w:r w:rsidR="00716AB2">
        <w:t xml:space="preserve">  As discussed in the following section, this conclusion is supported by the selective production of deuterated methane isotopologues.</w:t>
      </w:r>
    </w:p>
    <w:p w14:paraId="7AAEC61C" w14:textId="59495223" w:rsidR="00DE6F7C" w:rsidRDefault="00DE6F7C" w:rsidP="00DE6F7C">
      <w:pPr>
        <w:pStyle w:val="Heading2"/>
      </w:pPr>
      <w:r>
        <w:t>Production of deuterated methane</w:t>
      </w:r>
      <w:r w:rsidR="00F618C2">
        <w:t xml:space="preserve"> isotopologues</w:t>
      </w:r>
    </w:p>
    <w:p w14:paraId="045B7013" w14:textId="328368E3"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sidR="00156AFF">
        <w:rPr>
          <w:b/>
          <w:noProof/>
        </w:rPr>
        <w:t>4</w:t>
      </w:r>
      <w:r>
        <w:rPr>
          <w:b/>
        </w:rPr>
        <w:fldChar w:fldCharType="end"/>
      </w:r>
      <w:r w:rsidR="00124E29">
        <w:t xml:space="preserve">.  Fragment intensities were very similar to those determined by </w:t>
      </w:r>
      <w:r w:rsidR="00EC215D">
        <w:t xml:space="preserve">Dibeler and Mohler </w:t>
      </w:r>
      <w:r w:rsidR="00EC215D">
        <w:fldChar w:fldCharType="begin"/>
      </w:r>
      <w:r w:rsidR="00EC215D">
        <w:instrText xml:space="preserve"> ADDIN ZOTERO_ITEM CSL_CITATION {"citationID":"Q9oIvScI","properties":{"formattedCitation":"(1950)","plainCitation":"(1950)","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L"}],"issued":{"date-parts":[["1950"]]}},"suppress-author":true}],"schema":"https://github.com/citation-style-language/schema/raw/master/csl-citation.json"} </w:instrText>
      </w:r>
      <w:r w:rsidR="00EC215D">
        <w:fldChar w:fldCharType="separate"/>
      </w:r>
      <w:r w:rsidR="00EC215D" w:rsidRPr="00EC215D">
        <w:rPr>
          <w:rFonts w:cs="Times New Roman"/>
        </w:rPr>
        <w:t>(1950)</w:t>
      </w:r>
      <w:r w:rsidR="00EC215D">
        <w:fldChar w:fldCharType="end"/>
      </w:r>
      <w:r w:rsidR="00124E29">
        <w:t xml:space="preserve">.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sidR="00156AFF">
        <w:rPr>
          <w:b/>
          <w:noProof/>
        </w:rPr>
        <w:t>3</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74B7DF78"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ED6AD8">
        <w:t xml:space="preserve"> </w:t>
      </w:r>
      <w:r w:rsidR="000C1585">
        <w:t xml:space="preserve"> Estimated </w:t>
      </w:r>
      <w:r w:rsidR="00ED6AD8">
        <w:t>relative abundances of methane-</w:t>
      </w:r>
      <w:r w:rsidR="00ED6AD8">
        <w:rPr>
          <w:i/>
        </w:rPr>
        <w:t>d</w:t>
      </w:r>
      <w:r w:rsidR="00ED6AD8">
        <w:t xml:space="preserve"> isotopologues</w:t>
      </w:r>
      <w:r w:rsidR="000C1585">
        <w:t xml:space="preserve"> 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156AFF">
        <w:rPr>
          <w:b/>
          <w:noProof/>
        </w:rPr>
        <w:t>5</w:t>
      </w:r>
      <w:r w:rsidR="000C1585" w:rsidRPr="00ED6AD8">
        <w:rPr>
          <w:b/>
        </w:rPr>
        <w:fldChar w:fldCharType="end"/>
      </w:r>
      <w:r w:rsidR="000C1585">
        <w:rPr>
          <w:b/>
        </w:rPr>
        <w:t>A</w:t>
      </w:r>
      <w:r w:rsidR="00ED6AD8">
        <w:t>.</w:t>
      </w:r>
      <w:r w:rsidR="00807EED" w:rsidRPr="00691B59">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156AFF">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 isotopologue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156AFF">
        <w:rPr>
          <w:b/>
          <w:noProof/>
        </w:rPr>
        <w:t>6</w:t>
      </w:r>
      <w:r w:rsidR="00ED126F">
        <w:rPr>
          <w:b/>
        </w:rPr>
        <w:fldChar w:fldCharType="end"/>
      </w:r>
      <w:r w:rsidR="00ED126F">
        <w:t>.</w:t>
      </w:r>
    </w:p>
    <w:p w14:paraId="4F65AED5" w14:textId="2F757B5D" w:rsidR="00DE6F7C" w:rsidRDefault="00DE6F7C" w:rsidP="00DE6F7C">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D, whereas at higher temperatures, the isotopologues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156AFF">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56AFF">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 xml:space="preserve">O isotopic exchange occurring after the generation of primarily non-deuterated methane. This is unlikely given the sluggish pace at which D/H exchange occurs for methane </w:t>
      </w:r>
      <w:r w:rsidR="007E1ED4">
        <w:lastRenderedPageBreak/>
        <w:fldChar w:fldCharType="begin"/>
      </w:r>
      <w:r w:rsidR="007E1ED4">
        <w:instrText xml:space="preserve"> ADDIN ZOTERO_ITEM CSL_CITATION {"citationID":"k21QH046","properties":{"formattedCitation":"(Reeves et al., 2012; Wang et al., 2018)","plainCitation":"(Reeves et al., 2012; Wang et al., 2018)","noteIndex":0},"citationItems":[{"id":237,"uris":["http://zotero.org/users/local/pytFPmJs/items/ZCLJRLYF"],"uri":["http://zotero.org/users/local/pytFPmJs/items/ZCLJRLYF"],"itemData":{"id":237,"type":"article-journal","title":"Hydrogen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rsidR="007E1ED4">
        <w:fldChar w:fldCharType="separate"/>
      </w:r>
      <w:r w:rsidR="007E1ED4" w:rsidRPr="007E1ED4">
        <w:rPr>
          <w:rFonts w:cs="Times New Roman"/>
        </w:rPr>
        <w:t>(Reeves et al., 2012; Wang et al., 2018)</w:t>
      </w:r>
      <w:r w:rsidR="007E1ED4">
        <w:fldChar w:fldCharType="end"/>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4888B60D" w14:textId="60CCB67E"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Pr>
          <w:rStyle w:val="FootnoteReference"/>
        </w:rPr>
        <w:footnoteReference w:id="3"/>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exchange of carbon-bound hydrogen</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fldChar w:fldCharType="begin"/>
      </w:r>
      <w:r w:rsidR="00350627">
        <w:instrText xml:space="preserve"> ADDIN ZOTERO_ITEM CSL_CITATION {"citationID":"96D9GdlC","properties":{"formattedCitation":"(Sessions et al., 2004; Schimmelmann et al., 2006; Sessions, 2016; and refs. therein)","plainCitation":"(Sessions et al., 2004; Schimmelmann et al., 2006; Sessions, 2016; and refs. therein)","noteIndex":0},"citationItems":[{"id":270,"uris":["http://zotero.org/users/local/pytFPmJs/items/4ANVW8GU"],"uri":["http://zotero.org/users/local/pytFPmJs/items/4ANVW8GU"],"itemData":{"id":270,"type":"article-journal","title":"Isotopic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L."}],"issued":{"date-parts":[["2016",6,1]]}},"suffix":"; and refs. therein"}],"schema":"https://github.com/citation-style-language/schema/raw/master/csl-citation.json"} </w:instrText>
      </w:r>
      <w:r w:rsidR="00350627">
        <w:fldChar w:fldCharType="separate"/>
      </w:r>
      <w:r w:rsidR="00350627" w:rsidRPr="00350627">
        <w:rPr>
          <w:rFonts w:cs="Times New Roman"/>
        </w:rPr>
        <w:t>(Sessions et al., 2004; Schimmelmann et al., 2006; Sessions, 2016; and refs. therein)</w:t>
      </w:r>
      <w:r w:rsidR="00350627">
        <w:fldChar w:fldCharType="end"/>
      </w:r>
      <w:r w:rsidR="00741F83">
        <w:t xml:space="preserve">. </w:t>
      </w:r>
      <w:r w:rsidR="007F042D">
        <w:t xml:space="preserve"> </w:t>
      </w:r>
    </w:p>
    <w:p w14:paraId="504DE708" w14:textId="4A7B2B11"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isotopologues</w:t>
      </w:r>
      <w:r>
        <w:t>.</w:t>
      </w:r>
      <w:r w:rsidR="003F5B7D">
        <w:t xml:space="preserve"> </w:t>
      </w:r>
      <w:r>
        <w:t xml:space="preserve">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156AFF">
        <w:rPr>
          <w:b/>
          <w:noProof/>
        </w:rPr>
        <w:t>5</w:t>
      </w:r>
      <w:r w:rsidR="008E1D58" w:rsidRPr="00ED6AD8">
        <w:rPr>
          <w:b/>
        </w:rPr>
        <w:fldChar w:fldCharType="end"/>
      </w:r>
      <w:r w:rsidR="008E1D58">
        <w:rPr>
          <w:b/>
        </w:rPr>
        <w:t>B</w:t>
      </w:r>
      <w:r>
        <w:t xml:space="preserve">) suggests that kerogen or oil from which methane was generated </w:t>
      </w:r>
      <w:r w:rsidR="00E577A3">
        <w:t xml:space="preserve">still </w:t>
      </w:r>
      <w:r>
        <w:t>did not fully exchange before methane formed.</w:t>
      </w:r>
      <w:r w:rsidR="004E380B">
        <w:t xml:space="preserve">  </w:t>
      </w:r>
    </w:p>
    <w:p w14:paraId="01346638" w14:textId="65EDD0D7"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156AFF">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w:t>
      </w:r>
      <w:r w:rsidR="00AF3A9C">
        <w:fldChar w:fldCharType="begin"/>
      </w:r>
      <w:r w:rsidR="00AF3A9C">
        <w:instrText xml:space="preserve"> ADDIN ZOTERO_ITEM CSL_CITATION {"citationID":"SIDrRtzM","properties":{"formattedCitation":"(Reeves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AF3A9C">
        <w:fldChar w:fldCharType="separate"/>
      </w:r>
      <w:r w:rsidR="00AF3A9C" w:rsidRPr="00AF3A9C">
        <w:rPr>
          <w:rFonts w:cs="Times New Roman"/>
        </w:rPr>
        <w:t>(Reeves et al., 2012)</w:t>
      </w:r>
      <w:r w:rsidR="00AF3A9C">
        <w:fldChar w:fldCharType="end"/>
      </w:r>
      <w:r w:rsidR="001C214A">
        <w:t xml:space="preserve">.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r w:rsidR="00D34321" w:rsidRPr="00D34321">
        <w:t>δD</w:t>
      </w:r>
      <w:r w:rsidR="008E4400">
        <w:t xml:space="preserve"> value of water</w:t>
      </w:r>
      <w:r w:rsidR="00D34321">
        <w:t xml:space="preserve">.  </w:t>
      </w:r>
    </w:p>
    <w:p w14:paraId="415E978B" w14:textId="3A9B4CC1" w:rsidR="001B65C9" w:rsidRDefault="000D46E9" w:rsidP="001B65C9">
      <w:r>
        <w:rPr>
          <w:b/>
        </w:rPr>
        <w:t>Fig. </w:t>
      </w:r>
      <w:r>
        <w:rPr>
          <w:b/>
        </w:rPr>
        <w:fldChar w:fldCharType="begin"/>
      </w:r>
      <w:r>
        <w:rPr>
          <w:b/>
        </w:rPr>
        <w:instrText xml:space="preserve"> REF figDeuteration \h </w:instrText>
      </w:r>
      <w:r>
        <w:rPr>
          <w:b/>
        </w:rPr>
      </w:r>
      <w:r>
        <w:rPr>
          <w:b/>
        </w:rPr>
        <w:fldChar w:fldCharType="separate"/>
      </w:r>
      <w:r w:rsidR="00156AFF">
        <w:rPr>
          <w:b/>
          <w:noProof/>
        </w:rPr>
        <w:t>6</w:t>
      </w:r>
      <w:r>
        <w:rPr>
          <w:b/>
        </w:rPr>
        <w:fldChar w:fldCharType="end"/>
      </w:r>
      <w:r>
        <w:rPr>
          <w:b/>
        </w:rPr>
        <w:t>A</w:t>
      </w:r>
      <w:r>
        <w:t xml:space="preserve"> </w:t>
      </w:r>
      <w:r w:rsidR="00581D19">
        <w:t>shows the p</w:t>
      </w:r>
      <w:r w:rsidR="00581D19" w:rsidRPr="00581D19">
        <w:t>ercentage of water-derived hydrogen in CH</w:t>
      </w:r>
      <w:r w:rsidR="00581D19" w:rsidRPr="000B70FA">
        <w:rPr>
          <w:vertAlign w:val="subscript"/>
        </w:rPr>
        <w:t>4</w:t>
      </w:r>
      <w:r w:rsidR="00581D19" w:rsidRPr="00581D19">
        <w:t xml:space="preserve"> vs</w:t>
      </w:r>
      <w:r w:rsidR="00A82816">
        <w:t>. estimated maturity (EASY%Ro).</w:t>
      </w:r>
      <w:r w:rsidR="00581D19" w:rsidRPr="00581D19">
        <w:t xml:space="preserve"> Small symbol</w:t>
      </w:r>
      <w:r w:rsidR="00614058">
        <w:t xml:space="preserve">s are from Wei et al. </w:t>
      </w:r>
      <w:r w:rsidR="00614058">
        <w:fldChar w:fldCharType="begin"/>
      </w:r>
      <w:r w:rsidR="00614058">
        <w:instrText xml:space="preserve"> ADDIN ZOTERO_ITEM CSL_CITATION {"citationID":"2BzmnBc3","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614058">
        <w:fldChar w:fldCharType="separate"/>
      </w:r>
      <w:r w:rsidR="00614058" w:rsidRPr="00614058">
        <w:rPr>
          <w:rFonts w:cs="Times New Roman"/>
        </w:rPr>
        <w:t>(2019)</w:t>
      </w:r>
      <w:r w:rsidR="00614058">
        <w:fldChar w:fldCharType="end"/>
      </w:r>
      <w:r w:rsidR="00581D19" w:rsidRPr="00581D19">
        <w:t>.</w:t>
      </w:r>
      <w:r w:rsidR="005B383A">
        <w:t xml:space="preserve">  Thermal maturity for the Wei et al. data were </w:t>
      </w:r>
      <w:commentRangeStart w:id="0"/>
      <w:r w:rsidR="005B383A">
        <w:t xml:space="preserve">calculated </w:t>
      </w:r>
      <w:commentRangeEnd w:id="0"/>
      <w:r w:rsidR="005B383A">
        <w:rPr>
          <w:rStyle w:val="CommentReference"/>
        </w:rPr>
        <w:commentReference w:id="0"/>
      </w:r>
      <w:r w:rsidR="005B383A">
        <w:t>from a time-temperature curve reconstructed from their described experimental procedures.</w:t>
      </w:r>
      <w:r w:rsidR="006A7E03">
        <w:t xml:space="preserve">  Both </w:t>
      </w:r>
      <w:r w:rsidR="0099534A">
        <w:t xml:space="preserve">studies </w:t>
      </w:r>
      <w:r w:rsidR="006A7E03">
        <w:t>yielded methane with an increasing percentage of water-derived hydrogen as thermal maturity increased.</w:t>
      </w:r>
      <w:r w:rsidR="0099534A">
        <w:t xml:space="preserve">  The deuteration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(EASY%Ro = 0.75</w:t>
      </w:r>
      <w:r w:rsidR="00992C05" w:rsidRPr="00992C05">
        <w:t>–</w:t>
      </w:r>
      <w:r w:rsidR="00992C05">
        <w:t xml:space="preserve">0.9%), methane in both studies contained more than 50% of its hydrogen content derived from water. </w:t>
      </w:r>
    </w:p>
    <w:p w14:paraId="7DE61333" w14:textId="40DCC6EE" w:rsidR="001B65C9" w:rsidRPr="00DD191D" w:rsidRDefault="0099534A" w:rsidP="001B65C9">
      <w:pPr>
        <w:rPr>
          <w:b/>
        </w:rPr>
      </w:pPr>
      <w:r>
        <w:rPr>
          <w:b/>
        </w:rPr>
        <w:t xml:space="preserve">Fig. </w:t>
      </w:r>
      <w:r>
        <w:rPr>
          <w:b/>
        </w:rPr>
        <w:fldChar w:fldCharType="begin"/>
      </w:r>
      <w:r>
        <w:rPr>
          <w:b/>
        </w:rPr>
        <w:instrText xml:space="preserve"> REF figDeuteration \h </w:instrText>
      </w:r>
      <w:r>
        <w:rPr>
          <w:b/>
        </w:rPr>
      </w:r>
      <w:r>
        <w:rPr>
          <w:b/>
        </w:rPr>
        <w:fldChar w:fldCharType="separate"/>
      </w:r>
      <w:r>
        <w:rPr>
          <w:b/>
          <w:noProof/>
        </w:rPr>
        <w:t>6</w:t>
      </w:r>
      <w:r>
        <w:rPr>
          <w:b/>
        </w:rPr>
        <w:fldChar w:fldCharType="end"/>
      </w:r>
      <w:r>
        <w:rPr>
          <w:b/>
        </w:rPr>
        <w:t xml:space="preserve">B </w:t>
      </w:r>
      <w:r>
        <w:t>is a graph of cumulative CH</w:t>
      </w:r>
      <w:r>
        <w:rPr>
          <w:vertAlign w:val="subscript"/>
        </w:rPr>
        <w:t>4</w:t>
      </w:r>
      <w:r>
        <w:t xml:space="preserve"> generated plotted against </w:t>
      </w:r>
      <w:commentRangeStart w:id="1"/>
      <w:r>
        <w:t>percentage</w:t>
      </w:r>
      <w:commentRangeEnd w:id="1"/>
      <w:r w:rsidR="001C33E5">
        <w:rPr>
          <w:rStyle w:val="CommentReference"/>
        </w:rPr>
        <w:commentReference w:id="1"/>
      </w:r>
      <w:r>
        <w:t xml:space="preserve"> of methane deuteration.</w:t>
      </w:r>
      <w:r>
        <w:rPr>
          <w:rStyle w:val="FootnoteReference"/>
        </w:rPr>
        <w:footnoteReference w:id="4"/>
      </w:r>
      <w:r>
        <w:t xml:space="preserve"> Because approximately</w:t>
      </w:r>
      <w:r w:rsidRPr="001B65C9">
        <w:t xml:space="preserve"> 100 µmol </w:t>
      </w:r>
      <w:r>
        <w:t>of CH</w:t>
      </w:r>
      <w:r>
        <w:rPr>
          <w:vertAlign w:val="subscript"/>
        </w:rPr>
        <w:t>4</w:t>
      </w:r>
      <w:r>
        <w:t xml:space="preserve"> was</w:t>
      </w:r>
      <w:r w:rsidRPr="001B65C9">
        <w:t xml:space="preserve"> generated</w:t>
      </w:r>
      <w:r>
        <w:t xml:space="preserve"> in total</w:t>
      </w:r>
      <w:r w:rsidRPr="001B65C9">
        <w:t xml:space="preserve">, the </w:t>
      </w:r>
      <w:r w:rsidRPr="001B65C9">
        <w:rPr>
          <w:i/>
        </w:rPr>
        <w:t>x</w:t>
      </w:r>
      <w:r>
        <w:t>-axis of this panel</w:t>
      </w:r>
      <w:r w:rsidRPr="001B65C9">
        <w:t xml:space="preserve"> can be read as % of cumulative methane generation.  </w:t>
      </w:r>
      <w:r w:rsidR="002A365E">
        <w:t xml:space="preserve">At 50% deuteration, </w:t>
      </w:r>
      <w:r w:rsidRPr="001B65C9">
        <w:t xml:space="preserve">only less than 10% of </w:t>
      </w:r>
      <w:r w:rsidR="004C69F1">
        <w:t>methane has been generated; stated another way</w:t>
      </w:r>
      <w:r w:rsidRPr="001B65C9">
        <w:t xml:space="preserve">, </w:t>
      </w:r>
      <w:r w:rsidR="00874826">
        <w:t xml:space="preserve">for </w:t>
      </w:r>
      <w:r w:rsidRPr="001B65C9">
        <w:t xml:space="preserve">90% </w:t>
      </w:r>
      <w:r w:rsidRPr="001B65C9">
        <w:lastRenderedPageBreak/>
        <w:t xml:space="preserve">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Pr="001B65C9">
        <w:t xml:space="preserve"> </w:t>
      </w:r>
      <w:r w:rsidR="00874826">
        <w:t xml:space="preserve">of the </w:t>
      </w:r>
      <w:r w:rsidRPr="001B65C9">
        <w:t>hydrogen</w:t>
      </w:r>
      <w:r w:rsidR="002A365E">
        <w:t xml:space="preserve"> content</w:t>
      </w:r>
      <w:r w:rsidRPr="001B65C9">
        <w:t xml:space="preserve"> </w:t>
      </w:r>
      <w:r w:rsidR="00874826">
        <w:t xml:space="preserve">is </w:t>
      </w:r>
      <w:r w:rsidR="004C69F1">
        <w:t>derived</w:t>
      </w:r>
      <w:r w:rsidRPr="001B65C9">
        <w:t xml:space="preserve"> from water.</w:t>
      </w:r>
      <w:r w:rsidR="00782951">
        <w:t xml:space="preserve">  From </w:t>
      </w:r>
      <w:r w:rsidR="00782951" w:rsidRPr="00ED6AD8">
        <w:rPr>
          <w:b/>
        </w:rPr>
        <w:t>Fig. </w:t>
      </w:r>
      <w:r w:rsidR="00782951" w:rsidRPr="00ED6AD8">
        <w:rPr>
          <w:b/>
        </w:rPr>
        <w:fldChar w:fldCharType="begin"/>
      </w:r>
      <w:r w:rsidR="00782951" w:rsidRPr="00ED6AD8">
        <w:rPr>
          <w:b/>
        </w:rPr>
        <w:instrText xml:space="preserve"> REF figIsoAbundances \h </w:instrText>
      </w:r>
      <w:r w:rsidR="00782951">
        <w:rPr>
          <w:b/>
        </w:rPr>
        <w:instrText xml:space="preserve"> \* MERGEFORMAT </w:instrText>
      </w:r>
      <w:r w:rsidR="00782951" w:rsidRPr="00ED6AD8">
        <w:rPr>
          <w:b/>
        </w:rPr>
      </w:r>
      <w:r w:rsidR="00782951" w:rsidRPr="00ED6AD8">
        <w:rPr>
          <w:b/>
        </w:rPr>
        <w:fldChar w:fldCharType="separate"/>
      </w:r>
      <w:r w:rsidR="00782951">
        <w:rPr>
          <w:b/>
          <w:noProof/>
        </w:rPr>
        <w:t>5</w:t>
      </w:r>
      <w:r w:rsidR="00782951" w:rsidRPr="00ED6AD8">
        <w:rPr>
          <w:b/>
        </w:rPr>
        <w:fldChar w:fldCharType="end"/>
      </w:r>
      <w:r w:rsidR="00782951">
        <w:rPr>
          <w:b/>
        </w:rPr>
        <w:t>A</w:t>
      </w:r>
      <w:r w:rsidR="00782951">
        <w:t xml:space="preserve">, the fully-deuterated isotopologue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(EASY%Ro between 0.9 and 1.3%)</w:t>
      </w:r>
      <w:r w:rsidR="001B65C9">
        <w:rPr>
          <w:b/>
        </w:rPr>
        <w:t xml:space="preserve"> </w:t>
      </w:r>
      <w:r w:rsidR="001B65C9" w:rsidRPr="00CA29BF">
        <w:t>(</w:t>
      </w:r>
      <w:r w:rsidR="001B65C9">
        <w:rPr>
          <w:b/>
        </w:rPr>
        <w:t>Fig. </w:t>
      </w:r>
      <w:r w:rsidR="001B65C9">
        <w:rPr>
          <w:b/>
        </w:rPr>
        <w:fldChar w:fldCharType="begin"/>
      </w:r>
      <w:r w:rsidR="001B65C9">
        <w:rPr>
          <w:b/>
        </w:rPr>
        <w:instrText xml:space="preserve"> REF figDeuteration \h </w:instrText>
      </w:r>
      <w:r w:rsidR="001B65C9">
        <w:rPr>
          <w:b/>
        </w:rPr>
      </w:r>
      <w:r w:rsidR="001B65C9">
        <w:rPr>
          <w:b/>
        </w:rPr>
        <w:fldChar w:fldCharType="separate"/>
      </w:r>
      <w:r w:rsidR="001B65C9">
        <w:rPr>
          <w:b/>
          <w:noProof/>
        </w:rPr>
        <w:t>6</w:t>
      </w:r>
      <w:r w:rsidR="001B65C9">
        <w:rPr>
          <w:b/>
        </w:rPr>
        <w:fldChar w:fldCharType="end"/>
      </w:r>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fldChar w:fldCharType="begin"/>
      </w:r>
      <w:r w:rsidR="00B90011">
        <w:instrText xml:space="preserve"> ADDIN ZOTERO_ITEM CSL_CITATION {"citationID":"uwkIpHyE","properties":{"formattedCitation":"(Dong et al., 2021)","plainCitation":"(Dong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B90011">
        <w:fldChar w:fldCharType="separate"/>
      </w:r>
      <w:r w:rsidR="00B90011" w:rsidRPr="00B90011">
        <w:rPr>
          <w:rFonts w:cs="Times New Roman"/>
        </w:rPr>
        <w:t>(Dong et al., 2021)</w:t>
      </w:r>
      <w:r w:rsidR="00B90011">
        <w:fldChar w:fldCharType="end"/>
      </w:r>
      <w:r w:rsidR="001B65C9">
        <w:t xml:space="preserve">. </w:t>
      </w:r>
    </w:p>
    <w:p w14:paraId="68B2A32E" w14:textId="27767AB9" w:rsidR="00DE6F7C" w:rsidRDefault="005B7361" w:rsidP="005B7361">
      <w:pPr>
        <w:pStyle w:val="Heading1"/>
      </w:pPr>
      <w:r>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0B949957" w14:textId="629525C3" w:rsidR="00D1464E" w:rsidRDefault="00D1464E" w:rsidP="00557B6D">
      <w:r>
        <w:t>Efforts to understand the D/H ratios of natural gas hydrocarbons have generally been centered around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583F8A">
        <w:t>Examples of _____EASYREACT</w:t>
      </w:r>
      <w:r w:rsidR="00397E20">
        <w:t xml:space="preserve"> </w:t>
      </w:r>
      <w:r w:rsidR="00397E20">
        <w:fldChar w:fldCharType="begin"/>
      </w:r>
      <w:r w:rsidR="00397E20">
        <w:instrText xml:space="preserve"> ADDIN ZOTERO_ITEM CSL_CITATION {"citationID":"595pPka1","properties":{"formattedCitation":"(Clayton, 2003; Tang et al., 2005; Wei et al., 2019)","plainCitation":"(Clayton, 2003; Tang et al., 2005; Wei et al., 2019)","noteIndex":0},"citationItems":[{"id":58,"uris":["http://zotero.org/users/local/pytFPmJs/items/ANEA62YG"],"uri":["http://zotero.org/users/local/pytFPmJs/items/ANEA62YG"],"itemData":{"id":58,"type":"article-journal","title":"Hydrogen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chema":"https://github.com/citation-style-language/schema/raw/master/csl-citation.json"} </w:instrText>
      </w:r>
      <w:r w:rsidR="00397E20">
        <w:fldChar w:fldCharType="separate"/>
      </w:r>
      <w:r w:rsidR="00397E20" w:rsidRPr="00397E20">
        <w:rPr>
          <w:rFonts w:cs="Times New Roman"/>
        </w:rPr>
        <w:t>(Clayton, 2003; Tang et al., 2005; Wei et al., 2019)</w:t>
      </w:r>
      <w:r w:rsidR="00397E20">
        <w:fldChar w:fldCharType="end"/>
      </w:r>
    </w:p>
    <w:p w14:paraId="21F90691" w14:textId="2221FDE4" w:rsidR="00FA05B0" w:rsidRDefault="00F12B13" w:rsidP="00557B6D">
      <w:r>
        <w:t>Correct i</w:t>
      </w:r>
      <w:r w:rsidRPr="00F12B13">
        <w:t>nterpretation of δD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t>.</w:t>
      </w:r>
      <w:r w:rsidR="00BF5F0A">
        <w:t xml:space="preserve">  </w:t>
      </w:r>
      <w:r w:rsidR="00FA05B0">
        <w:t xml:space="preserve">Timescales of all of these processes range between years to tens of millions of years at the peak petroleum-generating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These three processes are discussed separately here with respect to the experimental results</w:t>
      </w:r>
      <w:r w:rsidR="00304544">
        <w:t xml:space="preserve"> and how they apply to the interpretation of isotope and isotopologue ratios of CH</w:t>
      </w:r>
      <w:r w:rsidR="00304544">
        <w:rPr>
          <w:vertAlign w:val="subscript"/>
        </w:rPr>
        <w:t>4</w:t>
      </w:r>
      <w:r w:rsidR="00484788">
        <w:t xml:space="preserve">. </w:t>
      </w:r>
    </w:p>
    <w:p w14:paraId="6E7DB3C9" w14:textId="04C0EF8B" w:rsidR="00304544" w:rsidRDefault="00304544" w:rsidP="00304544">
      <w:pPr>
        <w:pStyle w:val="Heading3"/>
      </w:pPr>
      <w:r>
        <w:t>Methane generation</w:t>
      </w:r>
    </w:p>
    <w:p w14:paraId="51E5D257" w14:textId="364A06CD" w:rsidR="004B1191" w:rsidRPr="004B1191" w:rsidRDefault="00DF651F" w:rsidP="004B1191">
      <w:r>
        <w:t>M</w:t>
      </w:r>
      <w:r w:rsidR="00C76663">
        <w:t xml:space="preserve">ethane is generated directly </w:t>
      </w:r>
      <w:r>
        <w:t>during catagenesis via</w:t>
      </w:r>
      <w:r w:rsidR="008A05FB">
        <w:t xml:space="preserve"> </w:t>
      </w:r>
      <w:r w:rsidR="00FE4DA9">
        <w:t>cleavage</w:t>
      </w:r>
      <w:r w:rsidR="008A05FB">
        <w:t xml:space="preserve"> of methyl groups from</w:t>
      </w:r>
      <w:r w:rsidR="00C76663">
        <w:t xml:space="preserve"> kerogen as well as</w:t>
      </w:r>
      <w:r>
        <w:t xml:space="preserve"> via cracking of</w:t>
      </w:r>
      <w:r w:rsidR="00C76663">
        <w:t xml:space="preserve"> high- and low-molecular weight 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occurs 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8F17BF">
        <w:t xml:space="preserve"> </w:t>
      </w:r>
      <w:r w:rsidR="008F17BF">
        <w:fldChar w:fldCharType="begin"/>
      </w:r>
      <w:r w:rsidR="008F17BF">
        <w:instrText xml:space="preserve"> ADDIN ZOTERO_ITEM CSL_CITATION {"citationID":"skAKJwFH","properties":{"formattedCitation":"(Laplante, 1974)","plainCitation":"(Laplante, 1974)","noteIndex":0},"citationItems":[{"id":3599,"uris":["http://zotero.org/users/local/pytFPmJs/items/5S7KVIDD"],"uri":["http://zotero.org/users/local/pytFPmJs/items/5S7KVIDD"],"itemData":{"id":3599,"type":"article-journal","title":"Hydrocarbon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E."}],"issued":{"date-parts":[["1974",7,1]]}}}],"schema":"https://github.com/citation-style-language/schema/raw/master/csl-citation.json"} </w:instrText>
      </w:r>
      <w:r w:rsidR="008F17BF">
        <w:fldChar w:fldCharType="separate"/>
      </w:r>
      <w:r w:rsidR="008F17BF" w:rsidRPr="008F17BF">
        <w:rPr>
          <w:rFonts w:cs="Times New Roman"/>
        </w:rPr>
        <w:t>(Laplante, 1974)</w:t>
      </w:r>
      <w:r w:rsidR="008F17BF">
        <w:fldChar w:fldCharType="end"/>
      </w:r>
      <w:r w:rsidR="00E83C76">
        <w:t>, perhaps even</w:t>
      </w:r>
      <w:r w:rsidR="00734938">
        <w:t xml:space="preserve"> lower than 62 </w:t>
      </w:r>
      <w:r w:rsidR="00734938" w:rsidRPr="00BF5F0A">
        <w:t>°C</w:t>
      </w:r>
      <w:r w:rsidR="00734938">
        <w:t xml:space="preserve"> </w:t>
      </w:r>
      <w:r w:rsidR="00734938">
        <w:fldChar w:fldCharType="begin"/>
      </w:r>
      <w:r w:rsidR="00734938">
        <w:instrText xml:space="preserve"> ADDIN ZOTERO_ITEM CSL_CITATION {"citationID":"kKn3e4rX","properties":{"formattedCitation":"(Rowe and Muehlenbachs, 1999)","plainCitation":"(Rowe and Muehlenbachs, 1999)","noteIndex":0},"citationItems":[{"id":2163,"uris":["http://zotero.org/users/local/pytFPmJs/items/ZZ6AL29X"],"uri":["http://zotero.org/users/local/pytFPmJs/items/ZZ6AL29X"],"itemData":{"id":2163,"type":"article-journal","title":"Low-temperature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schema":"https://github.com/citation-style-language/schema/raw/master/csl-citation.json"} </w:instrText>
      </w:r>
      <w:r w:rsidR="00734938">
        <w:fldChar w:fldCharType="separate"/>
      </w:r>
      <w:r w:rsidR="00734938" w:rsidRPr="00734938">
        <w:rPr>
          <w:rFonts w:cs="Times New Roman"/>
        </w:rPr>
        <w:t>(Rowe and Muehlenbachs, 1999)</w:t>
      </w:r>
      <w:r w:rsidR="00734938">
        <w:fldChar w:fldCharType="end"/>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t>R</w:t>
      </w:r>
      <w:r w:rsidR="00B95367">
        <w:rPr>
          <w:vertAlign w:val="subscript"/>
        </w:rPr>
        <w:t>o</w:t>
      </w:r>
      <w:r w:rsidR="00E83C76">
        <w:t xml:space="preserve"> </w:t>
      </w:r>
      <w:r w:rsidR="00E83C76">
        <w:fldChar w:fldCharType="begin"/>
      </w:r>
      <w:r w:rsidR="0078015A">
        <w:instrText xml:space="preserve"> ADDIN ZOTERO_ITEM CSL_CITATION {"citationID":"KclRXgOy","properties":{"formattedCitation":"(Laplante, 1974; Stahl, 1977; Purcell et al., 1979; Connan and Cassou, 1980; Snowdon, 1980; Jenden et al., 1993; Muscio et al., 1994; Rowe and Muehlenbachs, 1999; Ramaswamy, 2002)","plainCitation":"(Laplante, 1974; Stahl, 1977; Purcell et al., 1979; Connan and Cassou, 1980; Snowdon, 1980; Jenden et al., 1993; Muscio et al., 1994; Rowe and Muehlenbachs, 1999; Ramaswamy, 2002)","noteIndex":0},"citationItems":[{"id":3599,"uris":["http://zotero.org/users/local/pytFPmJs/items/5S7KVIDD"],"uri":["http://zotero.org/users/local/pytFPmJs/items/5S7KVIDD"],"itemData":{"id":3599,"type":"article-journal","title":"Hydrocarbon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E."}],"issued":{"date-parts":[["1974",7,1]]}}},{"id":2336,"uris":["http://zotero.org/users/local/pytFPmJs/items/GVCV4L4V"],"uri":["http://zotero.org/users/local/pytFPmJs/items/GVCV4L4V"],"itemData":{"id":2336,"type":"article-journal","title":"Carbon and nitrogen isotopes in hydrocarbon research and exploration","container-title":"Chemical Geology","page":"121–149","volume":"20","author":[{"family":"Stahl","given":"Wolfgang J"}],"issued":{"date-parts":[["1977"]]}}},{"id":3601,"uris":["http://zotero.org/users/local/pytFPmJs/items/PFNIJ5VH"],"uri":["http://zotero.org/users/local/pytFPmJs/items/PFNIJ5VH"],"itemData":{"id":3601,"type":"article-journal","title":"Geochemical Characteristics of Sedimentary Rocks in Scotian Basin","container-title":"AAPG Bulletin","page":"87-105","volume":"63","issue":"1","abstract":"The Sable and Abenaki subbasins, within the Scotian basin, have been areas of active and continuous deposition since Triassic time. Mesozoic-Cenozoic sedimentary rocks in excess of 12,000 m (40,000 ft) accumulated without major unconformities. Present temperatures are therefore believed to be the maximum, and threshold levels required for the generation of hydrocarbons probably were reached in the Cretaceous.The organic carbon is sufficient (1 to 3%) to have generated significant amounts of hydrocarbons, but the organic matter type (dominantly terrestrial) and the time and temperature relations appear responsible for the absence of good source rocks.Organic matter coloration and type, light gas analyses, and C15+ extract data all suggest that the Sable and Abenaki subbasins are thermally immature. As a result there is a marginally mature zone about 2,000 m thick which is characterized by shows of gas, condensate, and light oils. The presence of condensates, in particular, above the mature zone, is in contrast to the normal sequence of hydrocarbons in mature petroleum provinces.","DOI":"10.1306/C1EA55C1-16C9-11D7-8645000102C1865D","ISSN":"0149-1423","journalAbbreviation":"AAPG Bulletin","author":[{"family":"Purcell","given":"L. P."},{"family":"Rashid","given":"M. A."},{"family":"Hardy","given":"I. A."}],"issued":{"date-parts":[["1979",1,1]]}}},{"id":3587,"uris":["http://zotero.org/users/local/pytFPmJs/items/Z6K54NX2"],"uri":["http://zotero.org/users/local/pytFPmJs/items/Z6K54NX2"],"itemData":{"id":3587,"type":"article-journal","title":"Properties of gases and petroleum liquids derived from terrestrial kerogen at various maturation levels","container-title":"Geochimica et Cosmochimica Acta","page":"1-23","volume":"44","issue":"1","abstract":"This study deals mainly with shale-sandstone series in which the disseminated kerogen is mostly composed of land-derived debris. Organic matter was characterized by microscopic and chemical techniques. The kerogen maturity was assessed by microscopic studies, mainly by means of vitrinite reflectance measurements. The chemical properties of shale kerogens and of oil and gas shows, were examined in several sedimentary basins in different parts of the world. Oil and gas properties were tentatively interpreted in terms of maturity, using a comparison of oil properties with the kerogen features of shales interbedded in the impregnated sandstone reservoirs. The synthesis is documented in several case histories including those from New Zealand, Colombia, Australia, Indonesia. In low maturity stages (immature zone), dry gas with minor condensate is observed, whereas in higher maturity levels (oil window), wet gas with high paraffinic crudes is generally recorded. Pristane to n-C17 ratios allow a distinction to be made between immature (often &gt; 1.0) and mature (&lt; 1.0) condensates, i.e. intensively cracked crude oils. I-C4 to n-C4 ratios enable an adequate discrimination to be made between gases produced with immature condensates (i-C4n-C4 &gt; 0.80) and those produced with high wax crudes or mature condensates (i-C4n-C4 &lt; 0.80). Shallow depth condensates and their related gases have been identified as immature fluids. Properties of some mature condensates are given as references. This study offers a maturity framework as a guide for oil and gas show prediction in shale-sandstone sequences containing land-derived kerogen.","DOI":"10.1016/0016-7037(80)90173-8","ISSN":"0016-7037","journalAbbreviation":"Geochimica et Cosmochimica Acta","author":[{"family":"Connan","given":"J."},{"family":"Cassou","given":"A.M."}],"issued":{"date-parts":[["1980",1,1]]}}},{"id":3597,"uris":["http://zotero.org/users/local/pytFPmJs/items/WCCLDA5I"],"uri":["http://zotero.org/users/local/pytFPmJs/items/WCCLDA5I"],"itemData":{"id":3597,"type":"chapter","title":"Resinite—A potential petroleum source in the upper Cretaceous/Tertiary of the Beaufort-Mackenzie Basin","container-title":"Facts and Principles of World Petroleum Occurrence","collection-title":"CSPG Special Publications","collection-number":"Memoir 6","page":"509-521","abstract":"Fine-grained sedimentary rocks containing significant quantities of hydrocarbon (&gt;50 mg/g Org C) occur in the Upper Cretaceous/Tertiary sediments of the Mackenzie Delta. These good to excellent potential petroleum source rocks are anomalous because they contain predominantly herbaceous and coaly organic matter (atomic H/C sime.gif (56 bytes) 0.8) and also because they occur at low levels of thermal alteration (vitrinite reflectance R0 max ≤ 0.7). The large amounts of saturated hydrocarbon which were apparently derived from diterpenoid compounds and the presence of autofluorescent resins in the kerogen suggest that the high resinite content of the sediments may be the reason for the petroleum source potential in this geological setting. The geological parameters (physical, chemical, and/or biological) which controlled the spatial and temporal distribution of these resins is not well understood. Thus prediction of the location of optimum source rock zones has not yet been attempted. It is reasonable to assume, however, that there are other occurrences of this phenomenon and that several excellent potential petroleum source rocks do exist in this sedimentary basin.","URL":"https://archives.datapages.com/data/cspg_sp/data/006/006001/509_cspgsp0060509.htm","author":[{"family":"Snowdon","given":"LR"}],"editor":[{"family":"Miall","given":"A. D."}],"issued":{"date-parts":[["1980"]]}}},{"id":3589,"uris":["http://zotero.org/users/local/pytFPmJs/items/C4929DWA"],"uri":["http://zotero.org/users/local/pytFPmJs/items/C4929DWA"],"itemData":{"id":3589,"type":"article-journal","title":"Mixing of Thermogenic Natural Gases in Northern Appalachian Basin","container-title":"AAPG Bulletin","page":"980-998","volume":"77","issue":"6","abstract":"Stable isotopic studies were undertaken to investigate the origin of 20 oil-associated and non-associated gases from western and central New York State in the northern Appalachian basin. Gas wetness (C2–C5/C1–C5), methane δ13C, and methane δD values range from 0.8 to 26.9%, –47.9 to –30.7‰, and –305 to –143‰, respectively. Corresponding ethane and propane δ13C values range from –40.9 to –32.0‰ and –34.9 to –27.9‰. These data are interpreted to indicate a thermogenic origin with source rock maturities ranging from early mature (equivalent vitrinite reflectance, Ro, approximately 0.5%) to post-mature (equivalent Ro &amp;gt; 2.0%). Inferred gas maturities generally increase with increasing reservoir age: from Late to Middle Devonian (Marcellus and overlying rocks), Middle Devonian to latest silurian (Oriskany, Onondaga, Akron), silurian (Lock-port, Herkimer, Medina), to Ordovician (Queenston and Black River).Oil and gas in many Late to Middle Devonian reservoirs may have migrated from interbedded organic-rich shales. In other reservoirs, particularly those of Ordovician and Silurian age, unusual “isotopic reversals” (methane δ13C &amp;gt; ethane δ13C) suggest that gas generated locally from equivalent-age rocks within the oil window mixed with post-mature gas migrated from deeply buried sources to the south and southeast. The post-mature gas was probably sourced from Middle to Late Ordovician shales. Regional migration of Middle Ordovician gas may have occurred along the Middle Ordovician Knox unconformity. Gas was presumably channeled into overlying Silurian and Devonian reservoirs along faults and fractures.","DOI":"10.1306/BDFF8DBC-1718-11D7-8645000102C1865D","ISSN":"0149-1423","journalAbbreviation":"AAPG Bulletin","author":[{"family":"Jenden","given":"P. D."},{"family":"Drazan","given":"D. J."},{"family":"Kaplan","given":"I. R."}],"issued":{"date-parts":[["1993",6,1]]}}},{"id":3591,"uris":["http://zotero.org/users/local/pytFPmJs/items/G6AQ2WGB"],"uri":["http://zotero.org/users/local/pytFPmJs/items/G6AQ2WGB"],"itemData":{"id":3591,"type":"article-journal","title":"Occurrence of thermogenic gas in the immature zone—implications from the Bakken in-source reservoir system","container-title":"Organic Geochemistry","page":"461-476","volume":"22","issue":"3","abstract":"The Bakken petroleum system has been the subject of intense research. Nevertheless, results of the present organic geochemical study revealed new and previously unreported findings. Most interestingly, immature (&lt;0.7% R0) Bakken Shales are charged with high concentrations of indigenous gas as revealed by thermovaporization-gas chromatography. Both closed and open system pyrolysis experiments elucidated that generation of thermogenic gaseous hydrocarbons early on in maturation seems to be a feasible process in the case of the Bakken. Interestingly, a considerable portion of the immature kerogen macromolecule is made up of diaromatic carotenoid structures which might be related to the unusual high gas generative capacity. A good correlation of gas yield with organic richness (TOC) for the immature Bakken might indicate that the light hydrocarbons are adsorbed to the organic matter and are at the same time indigenous. Alternatively to the hypothesis of early gas generation, the catagenetic/metagenetic formation of gas and its intraformational migration into the immature zone has to be considered as well. However, the likelihood of intraformational migration within the overpressured Bakken Formation is rather low.","DOI":"10.1016/0146-6380(94)90119-8","ISSN":"0146-6380","journalAbbreviation":"Organic Geochemistry","author":[{"family":"Muscio","given":"G.P.A."},{"family":"Horsfield","given":"B."},{"family":"Welte","given":"D.H."}],"issued":{"date-parts":[["1994",12,1]]}}},{"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id":3594,"uris":["http://zotero.org/users/local/pytFPmJs/items/ZYHVYM88"],"uri":["http://zotero.org/users/local/pytFPmJs/items/ZYHVYM88"],"itemData":{"id":3594,"type":"article-journal","title":"A field evidence for mineral-catalyzed formation of gas during coal maturation","container-title":"Oil &amp; gas journal","page":"32-36","volume":"100","issue":"38","ISSN":"0030-1388","journalAbbreviation":"Oil &amp; gas journal","author":[{"family":"Ramaswamy","given":"Gopal"}],"issued":{"date-parts":[["2002"]]}}}],"schema":"https://github.com/citation-style-language/schema/raw/master/csl-citation.json"} </w:instrText>
      </w:r>
      <w:r w:rsidR="00E83C76">
        <w:fldChar w:fldCharType="separate"/>
      </w:r>
      <w:r w:rsidR="0078015A" w:rsidRPr="0078015A">
        <w:rPr>
          <w:rFonts w:cs="Times New Roman"/>
        </w:rPr>
        <w:t>(Laplante, 1974; Stahl, 1977; Purcell et al., 1979; Connan and Cassou, 1980; Snowdon, 1980; Jenden et al., 1993; Muscio et al., 1994; Rowe and Muehlenbachs, 1999; Ramaswamy, 2002)</w:t>
      </w:r>
      <w:r w:rsidR="00E83C76">
        <w:fldChar w:fldCharType="end"/>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B95367">
        <w:fldChar w:fldCharType="begin"/>
      </w:r>
      <w:r w:rsidR="00B95367">
        <w:instrText xml:space="preserve"> ADDIN ZOTERO_ITEM CSL_CITATION {"citationID":"L9w9M18n","properties":{"formattedCitation":"(Dawson et al., 2005; Maslen et al., 2012; Vinnichenko et al., 2021)","plainCitation":"(Dawson et al., 2005; Maslen et al., 2012; Vinnichenko et al., 2021)","noteIndex":0},"citationItems":[{"id":3582,"uris":["http://zotero.org/users/local/pytFPmJs/items/U3W6AV64"],"uri":["http://zotero.org/users/local/pytFPmJs/items/U3W6AV64"],"itemData":{"id":3582,"type":"article-journal","title":"Effect of maturation on the indigenous δD signatures of individual hydrocarbons in sediments and crude oils from the Perth Basin (Western Australia)","container-title":"Organic Geochemistry","page":"95-104","volume":"36","issue":"1","abstract":"We measured the stable hydrogen isotopic composition (δD) of selected aliphatic hydrocarbons in nine sediments of various maturity and two crude oils, all from the northern Perth Basin (on-shore, Western Australia). The sediments and crude oils are from the Lower Triassic Hovea Member (Sapropelic Interval) of the Kockatea Shale. The n-alkanes, pristane and phytane from two immature sediments have δD values that represent the expected isotopic compositions of their precursors. Phytane is enriched in deuterium (D) relative to pristane in all sediment extracts and crude oils; this is attributed to either different sources, or to different isotopic effects during their derivation from phytol. With increasing maturity, pristane and phytane become enriched in D while the n-alkanes generally remain at a constant isotopic composition. A more rapid enrichment of D in isoprenoids relative to n-alkanes with increasing maturity suggests that hydrogen isotopic exchange is occurring via a carbocation mechanism. The phytane diastereomer ratio for each of the sediments correlates linearly with the progressive enrichment of D in phytane and therefore maturity, suggesting that significant hydrogen exchange occurs at the chiral carbons of phytane. The δD values of pristane and phytane from the crude oils are similar or more positive relative to the δD values of the n-alkanes. The average δD values of pristane and phytane for the sediments correlate well with equivalent vitrinite reflectance values, as does the conventional biomarker maturity parameter Ts/Tm, indicating that δD values may be useful for establishing maturity over a wider range than conventional biomarker parameters. The results provide further evidence that care must be taken not to over-interpret δD values of sedimentary hydrocarbons in samples of high thermal maturity.","DOI":"10.1016/j.orggeochem.2004.06.020","ISSN":"0146-6380","journalAbbreviation":"Organic Geochemistry","author":[{"family":"Dawson","given":"Daniel"},{"family":"Grice","given":"Kliti"},{"family":"Alexander","given":"Robert"}],"issued":{"date-parts":[["2005",1,1]]}}},{"id":3580,"uris":["http://zotero.org/users/local/pytFPmJs/items/WC2PLJ7P"],"uri":["http://zotero.org/users/local/pytFPmJs/items/WC2PLJ7P"],"itemData":{"id":3580,"type":"chapter","title":"Stable Hydrogen Isotopes of Isoprenoids and N-Alkanes as a Proxy for Estimating the Thermal History of Sediments Through Geological Time:","container-title":"Analyzing the Thermal History of Sedimentary Basins: Methods and Case Studies","publisher":"SEPM Society for Sedimentary Geology","page":"0","volume":"103","abstract":"The effect of thermal maturation on the δD values of individual petroleum hydrocarbons (n-alkanes and regular isoprenoids) from sedimentary organic matter over geological timescales has been explored in six different sedimentary sequences covering a wide range of maturities; i.e., 0.53%–1.6% vitrinite reflectance (Ro or equivalent; i.e., Re, Rc). These include new data and recently reported literature data on formations ranging in age from the Early Cretaceous to the Permian. The application of Deuterium/Hydrogen (D/H) of biomarkers as a maturity proxy for Devonian source rocks from the Western Canada Sedimentary Basin is also presented here, extending this application to much older sediments than previously studied. In each case, pristane and phytane are predominantly derived from the lipid side chain of chlorophyll a present in most photosynthetic organisms, with an additional (but minor) contribution to pristane from tocopherol of land plants in selected cases. The n-alkanes represent contributions of algae, bacteria, and in certain cases higher plants. In general, the n-alkanes, pristane, and phytane from relatively immature sediments have δD values that retain the isotopic signature of their natural product precursors; i.e., biosynthesized lipid components made up of acetyl and isoprene subunits, respectively. With increasing maturity, pristane and phytane become more enriched in deuterium (D), while the n-alkanes generally remain at a constant isotopic composition until an overmature level is reached, at which point there is a significant enrichment of D in n-alkanes. The enrichment of D in pristane and phytane with increasing maturity correlates strongly with changes in traditional maturity parameters, including vitrinite reflectance, Tmax, and molecular parameters, providing evidence that D enrichment is associated with thermal maturation.","ISBN":"978-1-56576-315-9","editor":[{"family":"Harris","given":"Nicholas B."},{"family":"Peters","given":"Kenneth E."}],"author":[{"family":"Maslen","given":"Ercin"},{"family":"Grice","given":"Kliti"},{"family":"Dawson","given":"Daniel"},{"family":"Wang","given":"Sue"},{"family":"Horsfield","given":"Brian"}],"issued":{"date-parts":[["2012",1,1]]},"accessed":{"date-parts":[["2021",6,12]]}}},{"id":3577,"uris":["http://zotero.org/users/local/pytFPmJs/items/U6FS36AK"],"uri":["http://zotero.org/users/local/pytFPmJs/items/U6FS36AK"],"itemData":{"id":3577,"type":"article-journal","title":"Substantial maturity influence on carbon and hydrogen isotopic composition of n-alkanes in sedimentary rocks","container-title":"Organic Geochemistry","page":"104171","volume":"152","abstract":"Carbon (δ13C) and hydrogen (δ2H) compound-specific isotope analyses on sedimentary hydrocarbons are widely used for ecological reconstructions and oil-source rock or oil-oil correlations. However, the effects of thermal alteration on isotopic composition are not fully understood, potentially imparting a bias on interpretation of older and more mature sedimentary sequences. We measured δ13C and δ2H of n-alkanes in 23 extracted bitumens from the 1.64 Ga Paleoproterozoic Barney Creek Formation in the southern McArthur Basin, Australia. The samples cover a wide range of thermal maturities with calculated vitrinite reflectance (Rc) values from 0.4% to 1.3%. Our results illustrate that while δ13C of kerogen remains relatively constant, the δ13C and δ2H of n-alkanes have a strong positive correlation with thermal maturity. Average δ13Calk increase by 6.8‰ and δ2Halk by 69‰ among the samples in the analysed maturity range. At the same time, the carbon isotopic offset between n-alkanes and kerogen (Δδ13Calk–ker) climbs from 1.3‰ to 8.5‰ with increasing maturity. Therefore, the substantial maturity influence on stable carbon and hydrogen isotopes of n-alkanes must be considered in palaeoecological and petroleum correlation studies. In the initial stages of maturation, n-alkanes from the Barney Creek Formation display increasingly positive “isotope slopes” in plots of δ13Calk against carbon number. However, with further maturation, the slopes became increasingly negative. The isotope slope inversion indicates that the dominant mechanisms for n-alkane generation and degradation changed during the progression from early diagenesis to metagenesis. Numerical models suggest that the formation of positive and negative isotope slopes may be driven by the balance of the formation of n-alkanes from kerogen and their subsequent degradation, and by dependence of the degradation rate constant k on n-alkane chain length.","DOI":"10.1016/j.orggeochem.2020.104171","ISSN":"0146-6380","journalAbbreviation":"Organic Geochemistry","author":[{"family":"Vinnichenko","given":"Galina"},{"family":"Jarrett","given":"Amber J.M."},{"family":"Maldegem","given":"Lennart M.","non-dropping-particle":"van"},{"family":"Brocks","given":"Jochen J."}],"issued":{"date-parts":[["2021",2,1]]}}}],"schema":"https://github.com/citation-style-language/schema/raw/master/csl-citation.json"} </w:instrText>
      </w:r>
      <w:r w:rsidR="00B95367">
        <w:fldChar w:fldCharType="separate"/>
      </w:r>
      <w:r w:rsidR="00B95367" w:rsidRPr="00B95367">
        <w:rPr>
          <w:rFonts w:cs="Times New Roman"/>
        </w:rPr>
        <w:t>(Dawson et al., 2005; Maslen et al., 2012; Vinnichenko et al., 2021)</w:t>
      </w:r>
      <w:r w:rsidR="00B95367">
        <w:fldChar w:fldCharType="end"/>
      </w:r>
      <w:r w:rsidR="000F12AE">
        <w:t>, and thus CH</w:t>
      </w:r>
      <w:r w:rsidR="000F12AE">
        <w:rPr>
          <w:vertAlign w:val="subscript"/>
        </w:rPr>
        <w:t>4</w:t>
      </w:r>
      <w:r w:rsidR="000F12AE">
        <w:t xml:space="preserve"> generated </w:t>
      </w:r>
      <w:r w:rsidR="009B0D64">
        <w:t xml:space="preserve">from immature or 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w:t>
      </w:r>
      <w:r w:rsidR="004B1191">
        <w:t xml:space="preserve">Since methyl groups of wood (and presumably other organic </w:t>
      </w:r>
      <w:r w:rsidR="006D375C">
        <w:t>matter</w:t>
      </w:r>
      <w:r w:rsidR="004B1191">
        <w:t xml:space="preserve">) have non-equilibrated clumped isotope values </w:t>
      </w:r>
      <w:r w:rsidR="004B1191">
        <w:fldChar w:fldCharType="begin"/>
      </w:r>
      <w:r w:rsidR="004B1191">
        <w:instrText xml:space="preserve"> ADDIN ZOTERO_ITEM CSL_CITATION {"citationID":"4IeKGU1a","properties":{"formattedCitation":"(Lloyd et al., 2021)","plainCitation":"(Lloyd et al., 2021)","noteIndex":0},"citationItems":[{"id":3545,"uris":["http://zotero.org/users/local/pytFPmJs/items/Y6EF2WQ4"],"uri":["http://zotero.org/users/local/pytFPmJs/items/Y6EF2WQ4"],"itemData":{"id":3545,"type":"article-journal","title":"Clumped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w:instrText>
      </w:r>
      <w:r w:rsidR="004B1191">
        <w:lastRenderedPageBreak/>
        <w:instrText xml:space="preserve">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4B1191">
        <w:rPr>
          <w:rFonts w:ascii="Cambria Math" w:hAnsi="Cambria Math" w:cs="Cambria Math"/>
        </w:rPr>
        <w:instrText>∼</w:instrText>
      </w:r>
      <w:r w:rsidR="004B1191">
        <w:instrText>11</w:instrText>
      </w:r>
      <w:r w:rsidR="004B1191">
        <w:rPr>
          <w:rFonts w:cs="Times New Roman"/>
        </w:rPr>
        <w:instrText>‰</w:instrText>
      </w:r>
      <w:r w:rsidR="004B1191">
        <w:instrText xml:space="preserve"> in 13C</w:instrText>
      </w:r>
      <w:r w:rsidR="004B1191">
        <w:rPr>
          <w:rFonts w:cs="Times New Roman"/>
        </w:rPr>
        <w:instrText>–</w:instrText>
      </w:r>
      <w:r w:rsidR="004B1191">
        <w:instrText xml:space="preserve">D and </w:instrText>
      </w:r>
      <w:r w:rsidR="004B1191">
        <w:rPr>
          <w:rFonts w:ascii="Cambria Math" w:hAnsi="Cambria Math" w:cs="Cambria Math"/>
        </w:rPr>
        <w:instrText>∼</w:instrText>
      </w:r>
      <w:r w:rsidR="004B1191">
        <w:instrText>48</w:instrText>
      </w:r>
      <w:r w:rsidR="004B1191">
        <w:rPr>
          <w:rFonts w:cs="Times New Roman"/>
        </w:rPr>
        <w:instrText>‰</w:instrText>
      </w:r>
      <w:r w:rsidR="004B1191">
        <w:instrText xml:space="preserve"> in D</w:instrText>
      </w:r>
      <w:r w:rsidR="004B1191">
        <w:rPr>
          <w:rFonts w:cs="Times New Roman"/>
        </w:rPr>
        <w:instrText>–</w:instrText>
      </w:r>
      <w:r w:rsidR="004B1191">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4B1191">
        <w:fldChar w:fldCharType="separate"/>
      </w:r>
      <w:r w:rsidR="004B1191" w:rsidRPr="00B6568E">
        <w:rPr>
          <w:rFonts w:cs="Times New Roman"/>
        </w:rPr>
        <w:t>(Lloyd et al., 2021)</w:t>
      </w:r>
      <w:r w:rsidR="004B1191">
        <w:fldChar w:fldCharType="end"/>
      </w:r>
      <w:r w:rsidR="004B1191">
        <w:t xml:space="preserve">, </w:t>
      </w:r>
      <w:r w:rsidR="00D81C86">
        <w:t xml:space="preserve">and because equilibrium methyl group clumping </w:t>
      </w:r>
      <w:r w:rsidR="00D81C86" w:rsidRPr="00D81C86">
        <w:t>Δ</w:t>
      </w:r>
      <w:r w:rsidR="00D81C86">
        <w:t>(</w:t>
      </w:r>
      <w:r w:rsidR="00D81C86">
        <w:rPr>
          <w:vertAlign w:val="superscript"/>
        </w:rPr>
        <w:t>13</w:t>
      </w:r>
      <w:r w:rsidR="00D81C86">
        <w:t>CH</w:t>
      </w:r>
      <w:r w:rsidR="00D81C86">
        <w:rPr>
          <w:vertAlign w:val="subscript"/>
        </w:rPr>
        <w:t>2</w:t>
      </w:r>
      <w:r w:rsidR="00D81C86">
        <w:t>D</w:t>
      </w:r>
      <w:r w:rsidR="00D81C86" w:rsidRPr="00D81C86">
        <w:t>–</w:t>
      </w:r>
      <w:r w:rsidR="00D81C86">
        <w:t>R)</w:t>
      </w:r>
      <w:r w:rsidR="00D81C86" w:rsidRPr="00D81C86">
        <w:t xml:space="preserve"> </w:t>
      </w:r>
      <w:r w:rsidR="00D81C86">
        <w:t xml:space="preserve">values are quite similar to </w:t>
      </w:r>
      <w:r w:rsidR="00D81C86" w:rsidRPr="00D81C86">
        <w:t>Δ</w:t>
      </w:r>
      <w:r w:rsidR="00D81C86">
        <w:rPr>
          <w:vertAlign w:val="superscript"/>
        </w:rPr>
        <w:t>13</w:t>
      </w:r>
      <w:r w:rsidR="00D81C86">
        <w:t>CH</w:t>
      </w:r>
      <w:r w:rsidR="00D81C86">
        <w:rPr>
          <w:vertAlign w:val="subscript"/>
        </w:rPr>
        <w:t>3</w:t>
      </w:r>
      <w:r w:rsidR="00D81C86">
        <w:t>D</w:t>
      </w:r>
      <w:r w:rsidR="00D81C86">
        <w:t xml:space="preserve"> values of CH</w:t>
      </w:r>
      <w:r w:rsidR="00D81C86">
        <w:rPr>
          <w:vertAlign w:val="subscript"/>
        </w:rPr>
        <w:softHyphen/>
        <w:t>4</w:t>
      </w:r>
      <w:r w:rsidR="00D81C86">
        <w:softHyphen/>
        <w:t xml:space="preserve"> at these temperatures (within several tenths of a permil; Wang et al., 2015)</w:t>
      </w:r>
      <w:r w:rsidR="006D375C">
        <w:t>,</w:t>
      </w:r>
      <w:r w:rsidR="00D81C86">
        <w:t xml:space="preserve"> </w:t>
      </w:r>
      <w:r w:rsidR="004B1191">
        <w:t>CH</w:t>
      </w:r>
      <w:r w:rsidR="004B1191">
        <w:rPr>
          <w:vertAlign w:val="subscript"/>
        </w:rPr>
        <w:t>4</w:t>
      </w:r>
      <w:r w:rsidR="004B1191">
        <w:t xml:space="preserve"> generated from sedimentary organic matter at low levels of thermal stress will likely also carry non-equilibrated clumping values</w:t>
      </w:r>
      <w:r w:rsidR="007A0FCD">
        <w:t xml:space="preserve"> inherited from methane precursors</w:t>
      </w:r>
      <w:r w:rsidR="004B1191">
        <w:t>.</w:t>
      </w:r>
      <w:r w:rsidR="007A0FCD">
        <w:t xml:space="preserve">  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with a H</w:t>
      </w:r>
      <w:r w:rsidR="007A0FCD" w:rsidRPr="007A0FCD">
        <w:rPr>
          <w:rFonts w:ascii="Cambria Math" w:hAnsi="Cambria Math" w:cs="Cambria Math"/>
        </w:rPr>
        <w:t>⋅</w:t>
      </w:r>
      <w:r w:rsidR="007A0FCD">
        <w:t xml:space="preserve"> may be an additional source of disequilibrated clumped methane signatures</w:t>
      </w:r>
      <w:r w:rsidR="00150888">
        <w:t xml:space="preserve"> </w:t>
      </w:r>
      <w:r w:rsidR="00150888">
        <w:fldChar w:fldCharType="begin"/>
      </w:r>
      <w:r w:rsidR="00150888">
        <w:instrText xml:space="preserve"> ADDIN ZOTERO_ITEM CSL_CITATION {"citationID":"0He1xstv","properties":{"formattedCitation":"(Dong et al., 2021)","plainCitation":"(Dong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w:instrText>
      </w:r>
      <w:r w:rsidR="00150888">
        <w:lastRenderedPageBreak/>
        <w:instrText xml:space="preserve">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150888">
        <w:fldChar w:fldCharType="separate"/>
      </w:r>
      <w:r w:rsidR="00150888" w:rsidRPr="00150888">
        <w:rPr>
          <w:rFonts w:cs="Times New Roman"/>
        </w:rPr>
        <w:t>(Dong et al., 2021)</w:t>
      </w:r>
      <w:r w:rsidR="00150888">
        <w:fldChar w:fldCharType="end"/>
      </w:r>
      <w:bookmarkStart w:id="2" w:name="_GoBack"/>
      <w:bookmarkEnd w:id="2"/>
      <w:r w:rsidR="007A0FCD">
        <w:t xml:space="preserve">.   </w:t>
      </w:r>
    </w:p>
    <w:p w14:paraId="58ABE81C" w14:textId="19B67CC9" w:rsidR="00B95367" w:rsidRDefault="00B95367" w:rsidP="00557B6D"/>
    <w:p w14:paraId="41F0275B" w14:textId="55F46EAF" w:rsidR="00FE4DA9" w:rsidRDefault="00B95367" w:rsidP="00557B6D">
      <w:r>
        <w:t xml:space="preserve"> </w:t>
      </w:r>
      <w:r w:rsidR="00FE4DA9">
        <w:fldChar w:fldCharType="begin"/>
      </w:r>
      <w:r w:rsidR="00FE4DA9">
        <w:instrText xml:space="preserve"> ADDIN ZOTERO_ITEM CSL_CITATION {"citationID":"CSbIFep3","properties":{"formattedCitation":"(Sessions et al., 2004; Schimmelmann et al., 2006; Sessions, 2016)","plainCitation":"(Sessions et al., 2004; Schimmelmann et al., 2006; Sessions, 2016)","noteIndex":0},"citationItems":[{"id":270,"uris":["http://zotero.org/users/local/pytFPmJs/items/4ANVW8GU"],"uri":["http://zotero.org/users/local/pytFPmJs/items/4ANVW8GU"],"itemData":{"id":270,"type":"article-journal","title":"Isotopic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w:instrText>
      </w:r>
      <w:r w:rsidR="00FE4DA9">
        <w:lastRenderedPageBreak/>
        <w:instrText xml:space="preserve">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L."}],"issued":{"date-parts":[["2016",6,1]]}}}],"schema":"https://github.com/citation-style-language/schema/raw/master/csl-citation.json"} </w:instrText>
      </w:r>
      <w:r w:rsidR="00FE4DA9">
        <w:fldChar w:fldCharType="separate"/>
      </w:r>
      <w:r w:rsidR="00FE4DA9" w:rsidRPr="00FE4DA9">
        <w:rPr>
          <w:rFonts w:cs="Times New Roman"/>
        </w:rPr>
        <w:t>(Sessions et al., 2004; Schimmelmann et al., 2006; Sessions, 2016)</w:t>
      </w:r>
      <w:r w:rsidR="00FE4DA9">
        <w:fldChar w:fldCharType="end"/>
      </w:r>
      <w:r w:rsidR="00FE4DA9">
        <w:t>.</w:t>
      </w:r>
    </w:p>
    <w:p w14:paraId="213E0C17" w14:textId="5A2FB661" w:rsidR="00F3059E" w:rsidRDefault="00FA05B0" w:rsidP="00557B6D">
      <w:r>
        <w:t xml:space="preserve">at least certain </w:t>
      </w:r>
      <w:r w:rsidR="00BF5F0A">
        <w:t xml:space="preserve"> timescales of direct hydrogen exchange between CH</w:t>
      </w:r>
      <w:r w:rsidR="00BF5F0A">
        <w:rPr>
          <w:vertAlign w:val="subscript"/>
        </w:rPr>
        <w:t>4</w:t>
      </w:r>
      <w:r w:rsidR="00BF5F0A">
        <w:t xml:space="preserve"> and H</w:t>
      </w:r>
      <w:r w:rsidR="00BF5F0A">
        <w:rPr>
          <w:vertAlign w:val="subscript"/>
        </w:rPr>
        <w:t>2</w:t>
      </w:r>
      <w:r w:rsidR="00BF5F0A">
        <w:t>O are likely in the tens of millions of years at temperatures below 200 </w:t>
      </w:r>
      <w:r w:rsidR="00BF5F0A" w:rsidRPr="00BF5F0A">
        <w:t>°C</w:t>
      </w:r>
    </w:p>
    <w:p w14:paraId="1E1D5BAE" w14:textId="4975D55A" w:rsidR="00304544" w:rsidRDefault="00304544" w:rsidP="00304544">
      <w:pPr>
        <w:pStyle w:val="Heading3"/>
      </w:pPr>
      <w:r>
        <w:t>D/H exchange in precursor molecules</w:t>
      </w:r>
    </w:p>
    <w:p w14:paraId="0E589AED" w14:textId="59796B8C" w:rsidR="00304544" w:rsidRDefault="00304544" w:rsidP="00304544">
      <w:r>
        <w:t>Since methyl groups of at least certain  timescales of direct hydrogen exchange between CH</w:t>
      </w:r>
      <w:r>
        <w:rPr>
          <w:vertAlign w:val="subscript"/>
        </w:rPr>
        <w:t>4</w:t>
      </w:r>
      <w:r>
        <w:t xml:space="preserve"> and </w:t>
      </w:r>
      <w:r w:rsidR="001F724F">
        <w:t xml:space="preserve">ambient </w:t>
      </w:r>
      <w:r>
        <w:t>H</w:t>
      </w:r>
      <w:r>
        <w:rPr>
          <w:vertAlign w:val="subscript"/>
        </w:rPr>
        <w:t>2</w:t>
      </w:r>
      <w:r>
        <w:t>O are likely in the tens of millions of years at temperatures below 200 </w:t>
      </w:r>
      <w:r w:rsidRPr="00BF5F0A">
        <w:t>°C</w:t>
      </w:r>
    </w:p>
    <w:p w14:paraId="7D4E8CA0" w14:textId="0D53C1C2" w:rsidR="00304544" w:rsidRPr="00304544" w:rsidRDefault="00304544" w:rsidP="00304544">
      <w:pPr>
        <w:pStyle w:val="Heading3"/>
      </w:pPr>
      <w:r>
        <w:t>D/H exchange between methane and water</w:t>
      </w:r>
    </w:p>
    <w:p w14:paraId="17F99F0C" w14:textId="2D82978D" w:rsidR="00BF5F0A" w:rsidRDefault="00BF5F0A" w:rsidP="00557B6D">
      <w:r>
        <w:t xml:space="preserve"> </w:t>
      </w:r>
    </w:p>
    <w:p w14:paraId="6A91F44F" w14:textId="2A658843" w:rsidR="00397E20" w:rsidRPr="00397E20" w:rsidRDefault="00397E20" w:rsidP="00557B6D">
      <w:r>
        <w:t>The activation energy for methane generation in our experiment was 90.24 kJ/mol</w:t>
      </w:r>
      <w:r w:rsidR="00EB13AA">
        <w:t xml:space="preserve"> or 21.57 kcal/mol, with a pre-exponential factor of </w:t>
      </w:r>
      <w:r w:rsidR="00EB13AA" w:rsidRPr="00EB13AA">
        <w:t>2.19E-03</w:t>
      </w:r>
      <w:r w:rsidR="00EB13AA">
        <w:t>/sec</w:t>
      </w:r>
      <w:r>
        <w:t xml:space="preserve"> (</w:t>
      </w:r>
      <w:r>
        <w:rPr>
          <w:i/>
        </w:rPr>
        <w:t>Supplementary Information</w:t>
      </w:r>
      <w:r w:rsidR="00EB13AA">
        <w:t>)</w:t>
      </w:r>
      <w:r w:rsidR="00EC1BEE">
        <w:t xml:space="preserve"> …. Compare to </w:t>
      </w:r>
      <w:r w:rsidR="00EC1BEE">
        <w:fldChar w:fldCharType="begin"/>
      </w:r>
      <w:r w:rsidR="00EC1BEE">
        <w:instrText xml:space="preserve"> ADDIN ZOTERO_ITEM CSL_CITATION {"citationID":"iI5ZHwLr","properties":{"formattedCitation":"(Seewald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EC1BEE">
        <w:fldChar w:fldCharType="separate"/>
      </w:r>
      <w:r w:rsidR="00EC1BEE" w:rsidRPr="00EC1BEE">
        <w:rPr>
          <w:rFonts w:cs="Times New Roman"/>
        </w:rPr>
        <w:t>(Seewald et al., 1998)</w:t>
      </w:r>
      <w:r w:rsidR="00EC1BEE">
        <w:fldChar w:fldCharType="end"/>
      </w:r>
      <w:r w:rsidR="00EC1BEE">
        <w:t xml:space="preserve">, it's different.  Compare to </w:t>
      </w:r>
      <w:r w:rsidR="00EC1BEE">
        <w:fldChar w:fldCharType="begin"/>
      </w:r>
      <w:r w:rsidR="00EC1BEE">
        <w:instrText xml:space="preserve"> ADDIN ZOTERO_ITEM CSL_CITATION {"citationID":"NYNUYnlb","properties":{"formattedCitation":"(Lewan, 1985)","plainCitation":"(Lewan, 1985)","noteIndex":0},"citationItems":[{"id":1741,"uris":["http://zotero.org/users/local/pytFPmJs/items/4VVQ872D"],"uri":["http://zotero.org/users/local/pytFPmJs/items/4VVQ872D"],"itemData":{"id":1741,"type":"article-journal","title":"Evaluation of petroleum generation by hydrous pyrolysis experimentation [and discussion]","container-title":"Philosophical Transactions of the Royal Society of London. Series A, Mathematical and Physical Sciences","page":"123–134","volume":"315","issue":"1531","author":[{"family":"Lewan","given":"MD"}],"issued":{"date-parts":[["1985"]]}}}],"schema":"https://github.com/citation-style-language/schema/raw/master/csl-citation.json"} </w:instrText>
      </w:r>
      <w:r w:rsidR="00EC1BEE">
        <w:fldChar w:fldCharType="separate"/>
      </w:r>
      <w:r w:rsidR="00EC1BEE" w:rsidRPr="00EC1BEE">
        <w:rPr>
          <w:rFonts w:cs="Times New Roman"/>
        </w:rPr>
        <w:t>(Lewan, 1985)</w:t>
      </w:r>
      <w:r w:rsidR="00EC1BEE">
        <w:fldChar w:fldCharType="end"/>
      </w:r>
      <w:r w:rsidR="00EC1BEE">
        <w:t xml:space="preserve">, </w:t>
      </w:r>
    </w:p>
    <w:p w14:paraId="42986C93" w14:textId="77777777" w:rsidR="00BF5F0A" w:rsidRDefault="00BF5F0A" w:rsidP="00557B6D">
      <w:r>
        <w:t xml:space="preserve">There are a number of features in the dataset that provide qualitative insight into the relative contribution of kerogen vs. </w:t>
      </w:r>
    </w:p>
    <w:p w14:paraId="28625586" w14:textId="6C8A14B2" w:rsidR="00557B6D" w:rsidRPr="00557B6D" w:rsidRDefault="00557B6D" w:rsidP="00557B6D">
      <w:r w:rsidRPr="00557B6D">
        <w:t>Four features in the dataset are notable: (</w:t>
      </w:r>
      <w:r w:rsidRPr="00557B6D">
        <w:rPr>
          <w:i/>
        </w:rPr>
        <w:t>i</w:t>
      </w:r>
      <w:r w:rsidRPr="00557B6D">
        <w:t>) the production of undeuterated C</w:t>
      </w:r>
      <w:r w:rsidRPr="00557B6D">
        <w:rPr>
          <w:vertAlign w:val="superscript"/>
        </w:rPr>
        <w:t>1</w:t>
      </w:r>
      <w:r w:rsidRPr="00557B6D">
        <w:t>H</w:t>
      </w:r>
      <w:r w:rsidRPr="00557B6D">
        <w:rPr>
          <w:vertAlign w:val="subscript"/>
        </w:rPr>
        <w:t>4</w:t>
      </w:r>
      <w:r w:rsidRPr="00557B6D">
        <w:t xml:space="preserve"> under incipient catagenic conditions; (</w:t>
      </w:r>
      <w:r w:rsidRPr="00557B6D">
        <w:rPr>
          <w:i/>
        </w:rPr>
        <w:t>ii</w:t>
      </w:r>
      <w:r w:rsidRPr="00557B6D">
        <w:t>) the predominance of CD</w:t>
      </w:r>
      <w:r w:rsidRPr="00557B6D">
        <w:rPr>
          <w:vertAlign w:val="subscript"/>
        </w:rPr>
        <w:t>4</w:t>
      </w:r>
      <w:r w:rsidRPr="00557B6D">
        <w:t xml:space="preserve"> towards the end of the experiment, coinciding with the late oil window; (</w:t>
      </w:r>
      <w:r w:rsidRPr="00557B6D">
        <w:rPr>
          <w:i/>
        </w:rPr>
        <w:t>iii</w:t>
      </w:r>
      <w:r w:rsidRPr="00557B6D">
        <w:t>) the lack of direct methane-water isotopic exchange even at 350 °C; and (</w:t>
      </w:r>
      <w:r w:rsidRPr="00557B6D">
        <w:rPr>
          <w:i/>
        </w:rPr>
        <w:t>iv</w:t>
      </w:r>
      <w:r w:rsidRPr="00557B6D">
        <w:t>) the near-absence of CH</w:t>
      </w:r>
      <w:r w:rsidRPr="00557B6D">
        <w:rPr>
          <w:vertAlign w:val="subscript"/>
        </w:rPr>
        <w:t>2</w:t>
      </w:r>
      <w:r w:rsidRPr="00557B6D">
        <w:t>D</w:t>
      </w:r>
      <w:r w:rsidRPr="00557B6D">
        <w:rPr>
          <w:vertAlign w:val="subscript"/>
        </w:rPr>
        <w:t>2</w:t>
      </w:r>
      <w:r w:rsidRPr="00557B6D">
        <w:t xml:space="preserve"> during the experiment.  These observations suggest that while some –CH</w:t>
      </w:r>
      <w:r w:rsidRPr="00557B6D">
        <w:rPr>
          <w:i/>
          <w:vertAlign w:val="subscript"/>
        </w:rPr>
        <w:t>x</w:t>
      </w:r>
      <w:r w:rsidRPr="00557B6D">
        <w:t xml:space="preserve"> moieties in kerogen or longer-chain hydrocarbons undergo exchange more readily than cracking, some other moieties or compound classes are much less prone to exchange.  </w:t>
      </w:r>
    </w:p>
    <w:p w14:paraId="0E0D7CD2" w14:textId="68D0C808" w:rsidR="005B7361" w:rsidRPr="007A2492" w:rsidRDefault="005E4212" w:rsidP="005B7361">
      <w:r>
        <w:t xml:space="preserve">The </w:t>
      </w:r>
    </w:p>
    <w:p w14:paraId="1996CBDC" w14:textId="3DD8BDD0" w:rsidR="005B7361" w:rsidRDefault="00AA2707" w:rsidP="00E04AC6">
      <w:pPr>
        <w:pStyle w:val="Heading2"/>
      </w:pPr>
      <w:r>
        <w:t>G</w:t>
      </w:r>
      <w:r w:rsidR="00E04AC6">
        <w:t>ene</w:t>
      </w:r>
      <w:r>
        <w:t>ration potential of natural gas</w:t>
      </w:r>
    </w:p>
    <w:p w14:paraId="5153B3EF" w14:textId="37374770" w:rsidR="0077625C" w:rsidRDefault="0077625C" w:rsidP="0077625C">
      <w:r>
        <w:t>Asdfasfdasdf</w:t>
      </w:r>
    </w:p>
    <w:p w14:paraId="3CF99EA7" w14:textId="77777777" w:rsidR="00C97344" w:rsidRPr="00982055" w:rsidRDefault="00E04AC6" w:rsidP="00C97344">
      <w:pPr>
        <w:rPr>
          <w:color w:val="FF0000"/>
        </w:rPr>
      </w:pPr>
      <w:r w:rsidRPr="00982055">
        <w:rPr>
          <w:color w:val="FF0000"/>
        </w:rPr>
        <w:t>No longer limited by HI ….. can make as much as TOC allows (viz. Helgeson paper).</w:t>
      </w:r>
      <w:r w:rsidR="00C97344" w:rsidRPr="00982055">
        <w:rPr>
          <w:color w:val="FF0000"/>
        </w:rPr>
        <w:t xml:space="preserve"> </w:t>
      </w:r>
    </w:p>
    <w:p w14:paraId="2FD90DC0" w14:textId="4F484635" w:rsidR="00C97344" w:rsidRPr="00982055" w:rsidRDefault="00C97344" w:rsidP="00C97344">
      <w:pPr>
        <w:rPr>
          <w:color w:val="FF0000"/>
        </w:rPr>
      </w:pPr>
      <w:r w:rsidRPr="00982055">
        <w:rPr>
          <w:color w:val="FF0000"/>
        </w:rPr>
        <w:t>Other factors such as water pressure, fluid chemistry, fluid flow, the presence of oil or Type I organic matter and methane or CO2 partial pressures were found to play only minor roles in the development of vitrinite reflectance.  (Huang 1996, exxon).</w:t>
      </w:r>
    </w:p>
    <w:p w14:paraId="34F13DFE" w14:textId="77777777" w:rsidR="00C97344" w:rsidRPr="00982055" w:rsidRDefault="00C97344" w:rsidP="00C97344">
      <w:pPr>
        <w:rPr>
          <w:color w:val="FF0000"/>
        </w:rPr>
      </w:pPr>
      <w:r w:rsidRPr="00982055">
        <w:rPr>
          <w:color w:val="FF0000"/>
        </w:rPr>
        <w:t xml:space="preserve">The literature is conflicted on the importance of water on vitrinite reflectance.  For a review of the literature see Hackley and Lewan, 2018.  </w:t>
      </w:r>
    </w:p>
    <w:p w14:paraId="25E3F871" w14:textId="77777777" w:rsidR="00C97344" w:rsidRPr="00982055" w:rsidRDefault="00C97344" w:rsidP="00C97344">
      <w:pPr>
        <w:rPr>
          <w:color w:val="FF0000"/>
        </w:rPr>
      </w:pPr>
      <w:r w:rsidRPr="00982055">
        <w:rPr>
          <w:color w:val="FF0000"/>
        </w:rPr>
        <w:t xml:space="preserve">We compared several different models of vitrinite reflectance: EASY%Ro (Sweeney &amp; Burnham, 1990), EASY%RoB (Burnham 2019), EASY%RoV (Burnham 2019), and Basin%Ro (Nielsen et al., 2016).  We show both F (fraction of oil generated as mod-eled) and modeled %Ro (Fig. S-1A, S-1B).  </w:t>
      </w:r>
    </w:p>
    <w:p w14:paraId="32704395" w14:textId="35BEBF3F" w:rsidR="00E04AC6" w:rsidRPr="00982055" w:rsidRDefault="00C97344" w:rsidP="00C97344">
      <w:pPr>
        <w:rPr>
          <w:color w:val="FF0000"/>
        </w:rPr>
      </w:pPr>
      <w:r w:rsidRPr="00982055">
        <w:rPr>
          <w:color w:val="FF0000"/>
        </w:rPr>
        <w:lastRenderedPageBreak/>
        <w:t>We assumed here that parimary oil generation occurs principally within the range 0.5 to 1.3 %Ro-equivalent (Burnham, 2019).  Under conditions encountered in this experiment, the modeled conversion of oil is between 5% and 95%, respectively (Fig. S1).</w:t>
      </w:r>
    </w:p>
    <w:p w14:paraId="35A9E7EC" w14:textId="6BD58CC4" w:rsidR="005B7361" w:rsidRPr="00982055" w:rsidRDefault="00082994" w:rsidP="005B7361">
      <w:pPr>
        <w:rPr>
          <w:color w:val="FF0000"/>
        </w:rPr>
      </w:pPr>
      <w:r w:rsidRPr="00982055">
        <w:rPr>
          <w:color w:val="FF0000"/>
        </w:rPr>
        <w:t>Zhang et al</w:t>
      </w:r>
    </w:p>
    <w:p w14:paraId="17CE726B" w14:textId="0F5499FF" w:rsidR="0061729B" w:rsidRPr="00982055" w:rsidRDefault="0061729B" w:rsidP="005B7361">
      <w:pPr>
        <w:rPr>
          <w:color w:val="FF0000"/>
        </w:rPr>
      </w:pPr>
      <w:r w:rsidRPr="00982055">
        <w:rPr>
          <w:color w:val="FF0000"/>
        </w:rPr>
        <w:t>Oil cracking hydrous: Jin et al, He et al 2019</w:t>
      </w:r>
    </w:p>
    <w:p w14:paraId="7E9733B3" w14:textId="29A96786" w:rsidR="0061729B" w:rsidRPr="00982055" w:rsidRDefault="0061729B" w:rsidP="005B7361">
      <w:pPr>
        <w:rPr>
          <w:color w:val="FF0000"/>
        </w:rPr>
      </w:pPr>
      <w:r w:rsidRPr="00982055">
        <w:rPr>
          <w:color w:val="FF0000"/>
        </w:rPr>
        <w:t>Kerogen maturation hydrous:  Gao et al., 2014 (higher maturity)</w:t>
      </w:r>
    </w:p>
    <w:p w14:paraId="18BE73E1" w14:textId="51C8074A" w:rsidR="0061729B" w:rsidRPr="00982055" w:rsidRDefault="001A1E29" w:rsidP="005B7361">
      <w:pPr>
        <w:rPr>
          <w:color w:val="FF0000"/>
        </w:rPr>
      </w:pPr>
      <w:r w:rsidRPr="00982055">
        <w:rPr>
          <w:color w:val="FF0000"/>
        </w:rPr>
        <w:t>French et al, Eagle Ford geochemistry for Sorg/TOC</w:t>
      </w:r>
    </w:p>
    <w:p w14:paraId="400E17D4" w14:textId="0687EEAA" w:rsidR="00F032AC" w:rsidRDefault="00F032AC" w:rsidP="005B7361">
      <w:r>
        <w:t>Whil</w:t>
      </w:r>
      <w:r w:rsidR="00092304">
        <w:t xml:space="preserve">e Lewan </w:t>
      </w:r>
      <w:r w:rsidR="00812007">
        <w:fldChar w:fldCharType="begin"/>
      </w:r>
      <w:r w:rsidR="00812007">
        <w:instrText xml:space="preserve"> ADDIN ZOTERO_ITEM CSL_CITATION {"citationID":"kuE7BQ3S","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812007">
        <w:fldChar w:fldCharType="separate"/>
      </w:r>
      <w:r w:rsidR="00DC5B90" w:rsidRPr="00DC5B90">
        <w:rPr>
          <w:rFonts w:cs="Times New Roman"/>
        </w:rPr>
        <w:t>(1997)</w:t>
      </w:r>
      <w:r w:rsidR="00812007">
        <w:fldChar w:fldCharType="end"/>
      </w:r>
      <w:r>
        <w:t xml:space="preserve"> did not</w:t>
      </w:r>
      <w:r w:rsidR="004B316A">
        <w:t xml:space="preserve"> quantify the abundance </w:t>
      </w:r>
      <w:r w:rsidR="00EC73FE">
        <w:t>of deuterated methane isotopolog</w:t>
      </w:r>
      <w:r w:rsidR="004B316A">
        <w:t xml:space="preserve">ues, we </w:t>
      </w:r>
      <w:r w:rsidR="009117E7">
        <w:t>understand</w:t>
      </w:r>
      <w:r w:rsidR="004B316A">
        <w:t xml:space="preserve"> that </w:t>
      </w:r>
      <w:r w:rsidR="00BC0001">
        <w:t xml:space="preserve">these analyses have been conducted in </w:t>
      </w:r>
      <w:r w:rsidR="004B316A">
        <w:t xml:space="preserve">follow-up. </w:t>
      </w:r>
      <w:r>
        <w:t xml:space="preserve"> </w:t>
      </w:r>
      <w:r w:rsidR="004B316A">
        <w:t xml:space="preserve">The data </w:t>
      </w:r>
      <w:r>
        <w:t>also show production of deuterated and perdeuterated isotoplogues of methane (M.D. Lewan, personal correspondence).</w:t>
      </w:r>
    </w:p>
    <w:p w14:paraId="614FBB17" w14:textId="77777777" w:rsidR="0077625C" w:rsidRDefault="0077625C" w:rsidP="005B7361"/>
    <w:p w14:paraId="58C8A8DC" w14:textId="77777777" w:rsidR="0077625C" w:rsidRPr="00092304" w:rsidRDefault="0077625C" w:rsidP="0077625C">
      <w:pPr>
        <w:rPr>
          <w:color w:val="FF0000"/>
        </w:rPr>
      </w:pPr>
      <w:r w:rsidRPr="00092304">
        <w:rPr>
          <w:color w:val="FF0000"/>
        </w:rPr>
        <w:t>While examining the total ion and extracted ion chromatograms to quantify the deuteration in CH</w:t>
      </w:r>
      <w:r w:rsidRPr="00092304">
        <w:rPr>
          <w:color w:val="FF0000"/>
          <w:vertAlign w:val="subscript"/>
        </w:rPr>
        <w:t>4</w:t>
      </w:r>
      <w:r w:rsidRPr="00092304">
        <w:rPr>
          <w:color w:val="FF0000"/>
        </w:rPr>
        <w:t>, an unknown and unexpected peak was found eluting immediately following the CH</w:t>
      </w:r>
      <w:r w:rsidRPr="00092304">
        <w:rPr>
          <w:color w:val="FF0000"/>
          <w:vertAlign w:val="subscript"/>
        </w:rPr>
        <w:t>4</w:t>
      </w:r>
      <w:r w:rsidRPr="00092304">
        <w:rPr>
          <w:color w:val="FF0000"/>
        </w:rPr>
        <w:t xml:space="preserve"> and air peaks. This mystery peak appeared to yield methyl fragments that were also progressively more deuterated with reaction time. Re-analysis of several samples while scanning a higher mass range suggested that the mystery compound had stable fragments near m/z 45 to 50 (depending on degree of deuterium substitution). This was verified by GC-MS analysis of a commercial isobutane standard (mostly isobutane-</w:t>
      </w:r>
      <w:r w:rsidRPr="00092304">
        <w:rPr>
          <w:i/>
          <w:color w:val="FF0000"/>
        </w:rPr>
        <w:t>d</w:t>
      </w:r>
      <w:r w:rsidRPr="00092304">
        <w:rPr>
          <w:color w:val="FF0000"/>
          <w:vertAlign w:val="subscript"/>
        </w:rPr>
        <w:t>0</w:t>
      </w:r>
      <w:r w:rsidRPr="00092304">
        <w:rPr>
          <w:color w:val="FF0000"/>
        </w:rPr>
        <w:t>) which yielded a base peak at m/z 43. No attempt to quantify the degree of deuteration in isobutane was made.</w:t>
      </w:r>
    </w:p>
    <w:p w14:paraId="4F72F4F0" w14:textId="77777777" w:rsidR="0077625C" w:rsidRDefault="0077625C" w:rsidP="0077625C"/>
    <w:p w14:paraId="082B7149" w14:textId="77777777" w:rsidR="0077625C" w:rsidRDefault="0077625C" w:rsidP="0077625C">
      <w:r>
        <w:rPr>
          <w:highlight w:val="yellow"/>
        </w:rPr>
        <w:t>Comments in</w:t>
      </w:r>
      <w:r w:rsidRPr="00222825">
        <w:rPr>
          <w:highlight w:val="yellow"/>
        </w:rPr>
        <w:t xml:space="preserve"> Wei et al., 2019, Org Geochem</w:t>
      </w:r>
    </w:p>
    <w:p w14:paraId="05A5A5AF" w14:textId="77777777" w:rsidR="0077625C" w:rsidRDefault="0077625C" w:rsidP="0077625C">
      <w:r>
        <w:rPr>
          <w:noProof/>
        </w:rPr>
        <w:drawing>
          <wp:inline distT="0" distB="0" distL="0" distR="0" wp14:anchorId="3ED1EBD6" wp14:editId="1651529A">
            <wp:extent cx="3745625" cy="1117592"/>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5625" cy="1117592"/>
                    </a:xfrm>
                    <a:prstGeom prst="rect">
                      <a:avLst/>
                    </a:prstGeom>
                  </pic:spPr>
                </pic:pic>
              </a:graphicData>
            </a:graphic>
          </wp:inline>
        </w:drawing>
      </w:r>
    </w:p>
    <w:p w14:paraId="3682D83C" w14:textId="77777777" w:rsidR="0077625C" w:rsidRDefault="0077625C" w:rsidP="005B7361"/>
    <w:p w14:paraId="196CFF9D" w14:textId="5CF3E2E5" w:rsidR="00696067" w:rsidRDefault="00696067" w:rsidP="00696067">
      <w:pPr>
        <w:pStyle w:val="Heading1"/>
      </w:pPr>
      <w:r>
        <w:t>Conclusions</w:t>
      </w:r>
    </w:p>
    <w:p w14:paraId="0FDB0081" w14:textId="51524371" w:rsidR="000C1E01" w:rsidRDefault="0048730B" w:rsidP="000C1E01">
      <w:r>
        <w:t>Four</w:t>
      </w:r>
      <w:r w:rsidR="0045739A">
        <w:t xml:space="preserve"> features in the</w:t>
      </w:r>
      <w:r w:rsidR="009177F8">
        <w:t xml:space="preserve"> dataset are notable</w:t>
      </w:r>
      <w:r w:rsidR="007254BD">
        <w:t xml:space="preserve">: </w:t>
      </w:r>
      <w:r>
        <w:t>(</w:t>
      </w:r>
      <w:r>
        <w:rPr>
          <w:i/>
        </w:rPr>
        <w:t>i</w:t>
      </w:r>
      <w:r>
        <w:t>) the production of undeuterated C</w:t>
      </w:r>
      <w:r w:rsidRPr="0048730B">
        <w:rPr>
          <w:vertAlign w:val="superscript"/>
        </w:rPr>
        <w:t>1</w:t>
      </w:r>
      <w:r>
        <w:t>H</w:t>
      </w:r>
      <w:r w:rsidRPr="0048730B">
        <w:rPr>
          <w:vertAlign w:val="subscript"/>
        </w:rPr>
        <w:t>4</w:t>
      </w:r>
      <w:r>
        <w:t xml:space="preserve"> under incipient catagenic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and (</w:t>
      </w:r>
      <w:r>
        <w:rPr>
          <w:i/>
        </w:rPr>
        <w:t>iv</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lastRenderedPageBreak/>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kerogen types may reveal systematic differences in the kinetics of exchangability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2F1D22E9" w14:textId="418F00E6" w:rsidR="0045739A" w:rsidRDefault="00703BA9" w:rsidP="0045739A">
      <w:r w:rsidRPr="00703BA9">
        <w:rPr>
          <w:noProof/>
        </w:rPr>
        <w:drawing>
          <wp:inline distT="0" distB="0" distL="0" distR="0" wp14:anchorId="0FCA8857" wp14:editId="15DED136">
            <wp:extent cx="6400800" cy="4942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942193"/>
                    </a:xfrm>
                    <a:prstGeom prst="rect">
                      <a:avLst/>
                    </a:prstGeom>
                    <a:noFill/>
                    <a:ln>
                      <a:noFill/>
                    </a:ln>
                  </pic:spPr>
                </pic:pic>
              </a:graphicData>
            </a:graphic>
          </wp:inline>
        </w:drawing>
      </w:r>
    </w:p>
    <w:p w14:paraId="30C5C9DA" w14:textId="6CB01650" w:rsidR="00703BA9" w:rsidRDefault="00703BA9" w:rsidP="0045739A">
      <w:r>
        <w:t>^ Oil window is 0.5 to 1.3 % Ro.</w:t>
      </w:r>
    </w:p>
    <w:p w14:paraId="4FC25127" w14:textId="77777777" w:rsidR="00703BA9" w:rsidRPr="008800A5" w:rsidRDefault="00703BA9" w:rsidP="0045739A"/>
    <w:p w14:paraId="01C5B29C" w14:textId="77777777" w:rsidR="00CD682B" w:rsidRPr="00CD682B" w:rsidRDefault="00CD682B" w:rsidP="00CD682B">
      <w:pPr>
        <w:rPr>
          <w:highlight w:val="yellow"/>
        </w:rPr>
      </w:pPr>
      <w:r w:rsidRPr="00CD682B">
        <w:rPr>
          <w:highlight w:val="yellow"/>
        </w:rPr>
        <w:t xml:space="preserve">Thank you for giving me the link to your dissertation concerning clump  isotopes of methane from various origins and settings.  You did a  fantastic job in interpreting, organizing and presenting the data on  aqueous methane!  I also enjoyed your pyrolysis work using the aqueous  methane generated from the Eagle Ford sample.      </w:t>
      </w:r>
    </w:p>
    <w:p w14:paraId="1861AF17" w14:textId="77777777" w:rsidR="00CD682B" w:rsidRPr="00CD682B" w:rsidRDefault="00CD682B" w:rsidP="00CD682B">
      <w:pPr>
        <w:rPr>
          <w:highlight w:val="yellow"/>
        </w:rPr>
      </w:pPr>
      <w:r w:rsidRPr="00CD682B">
        <w:rPr>
          <w:highlight w:val="yellow"/>
        </w:rPr>
        <w:t xml:space="preserve">The geochemistry that intrigues me is the reactions involving water  dissolved in the bitumen of a source rock.  Experiments indicate that  the amount of water dissolved in the organic matter of a source rock  determines the amount of oil expelled and retained in a maturing source  rock.  Understanding this aspect of dissolved water rather than aqueous  organics is in its infancy, similar to that of the role of water  dissolved in granite melts back in the 1930s.    How does the amount of  dissolved water and its chemistry influence the immiscibility of oil,  hydrogen </w:t>
      </w:r>
      <w:r w:rsidRPr="00CD682B">
        <w:rPr>
          <w:highlight w:val="yellow"/>
        </w:rPr>
        <w:lastRenderedPageBreak/>
        <w:t xml:space="preserve">availability, and expulsion of oil from a source rock?    Also,  what reactions are occurring between dissolved water and bitumen to form  H2 and CO2?    </w:t>
      </w:r>
    </w:p>
    <w:p w14:paraId="6521CE4A" w14:textId="7686C378" w:rsidR="00696067" w:rsidRPr="00696067" w:rsidRDefault="00CD682B" w:rsidP="00CD682B">
      <w:r w:rsidRPr="00CD682B">
        <w:rPr>
          <w:highlight w:val="yellow"/>
        </w:rPr>
        <w:t>With respect to incorporating the role of water in numerical models  there is a lot of work to be undertaken, but a Ph.D dissertation at  Colorado School of Mines by Mohammed Al Duhailan (now with Saudi Aramco)  has made some preliminary quantitative attempts (attached).   We have  been doing some work on the effects of water on the mechanical  properties of source rocks (attached). These studies are still rather  qualitative but we are moving toward a more quantitative understanding.  I put more emphasis on experimentation before numerical modeling is  attempted.</w:t>
      </w:r>
    </w:p>
    <w:p w14:paraId="5AA7D99E" w14:textId="77777777" w:rsidR="00FE335F" w:rsidRPr="008D00B4" w:rsidRDefault="00FE335F" w:rsidP="00BC188A"/>
    <w:p w14:paraId="68309C83" w14:textId="45E720FC" w:rsidR="00131FE2" w:rsidRPr="008D00B4" w:rsidRDefault="00131FE2" w:rsidP="00EC7ED6">
      <w:pPr>
        <w:pStyle w:val="Heading1"/>
      </w:pPr>
      <w:r w:rsidRPr="008D00B4">
        <w:t>Acknowledgments</w:t>
      </w:r>
    </w:p>
    <w:p w14:paraId="1D5AF7F5" w14:textId="39513F2D"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176817" w:rsidRPr="008D00B4">
        <w:t xml:space="preserve">, </w:t>
      </w:r>
      <w:r w:rsidR="00412DBC" w:rsidRPr="008D00B4">
        <w:t xml:space="preserve">and </w:t>
      </w:r>
      <w:r w:rsidR="00EC3FCB" w:rsidRPr="00EC3FCB">
        <w:rPr>
          <w:highlight w:val="yellow"/>
        </w:rPr>
        <w:t>XXX</w:t>
      </w:r>
      <w:r w:rsidR="00412DBC" w:rsidRPr="008D00B4">
        <w:t xml:space="preserve"> </w:t>
      </w:r>
      <w:r w:rsidR="00176817" w:rsidRPr="008D00B4">
        <w:t>to J.S.S</w:t>
      </w:r>
      <w:r w:rsidR="00774384" w:rsidRPr="008D00B4">
        <w:t>.</w:t>
      </w:r>
      <w:r w:rsidR="006D0CD7" w:rsidRPr="008D00B4">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CC05F2">
        <w:t xml:space="preserve">We thank </w:t>
      </w:r>
      <w:r w:rsidR="00F12D64">
        <w:t xml:space="preserve">Aaron Sattler </w:t>
      </w:r>
      <w:r w:rsidR="00EC3FCB">
        <w:t>(ExxonMobil</w:t>
      </w:r>
      <w:r w:rsidR="00B64C25">
        <w:t xml:space="preserve"> Research and Engineering</w:t>
      </w:r>
      <w:r w:rsidR="00EC3FCB">
        <w:t xml:space="preserve">) for </w:t>
      </w:r>
      <w:r w:rsidR="002D384C">
        <w:t xml:space="preserve">advice on </w:t>
      </w:r>
      <w:r w:rsidR="005105A0">
        <w:t>inverting</w:t>
      </w:r>
      <w:r w:rsidR="00F12D64">
        <w:t xml:space="preserve"> </w:t>
      </w:r>
      <w:r w:rsidR="0093131C">
        <w:t xml:space="preserve">mass spectral </w:t>
      </w:r>
      <w:r w:rsidR="00CC05F2">
        <w:t xml:space="preserve">data, </w:t>
      </w:r>
      <w:r w:rsidR="00CD682B">
        <w:t>Keith F.</w:t>
      </w:r>
      <w:r w:rsidR="00DE6714">
        <w:t xml:space="preserve"> </w:t>
      </w:r>
      <w:r w:rsidR="00CD682B">
        <w:t>M. Thompson for p</w:t>
      </w:r>
      <w:r w:rsidR="00952617">
        <w:t xml:space="preserve">roviding the </w:t>
      </w:r>
      <w:r w:rsidR="00CC05F2">
        <w:t xml:space="preserve">Eagle Ford </w:t>
      </w:r>
      <w:r w:rsidR="00952617">
        <w:t>rock sample</w:t>
      </w:r>
      <w:r w:rsidR="00CC05F2">
        <w:t>,</w:t>
      </w:r>
      <w:r w:rsidR="00CD682B">
        <w:t xml:space="preserve"> and Chris Clayton for </w:t>
      </w:r>
      <w:r w:rsidR="00927B72">
        <w:t xml:space="preserve">an email exchange </w:t>
      </w:r>
      <w:r w:rsidR="00062658">
        <w:t>that inspired</w:t>
      </w:r>
      <w:r w:rsidR="00CD682B">
        <w:t xml:space="preserve"> this work.  </w:t>
      </w:r>
      <w:r w:rsidR="00AF4C31">
        <w:t>Comments by Michael Lewan on a</w:t>
      </w:r>
      <w:r w:rsidR="00703E36">
        <w:t>n earlier</w:t>
      </w:r>
      <w:r w:rsidR="00EA2220">
        <w:t xml:space="preserve"> </w:t>
      </w:r>
      <w:r w:rsidR="005E2EDA">
        <w:t>draft</w:t>
      </w:r>
      <w:r w:rsidR="00AF4C31">
        <w:t xml:space="preserve"> of this </w:t>
      </w:r>
      <w:r w:rsidR="00077125">
        <w:t>paper</w:t>
      </w:r>
      <w:r w:rsidR="00AF4C31">
        <w:t xml:space="preserve"> are gratefully acknowledged.</w:t>
      </w:r>
    </w:p>
    <w:p w14:paraId="6F1F8D4D" w14:textId="77777777" w:rsidR="00EC71F6" w:rsidRDefault="00C60E83" w:rsidP="00CD682B">
      <w:pPr>
        <w:tabs>
          <w:tab w:val="clear" w:pos="360"/>
          <w:tab w:val="clear" w:pos="720"/>
          <w:tab w:val="clear" w:pos="10080"/>
          <w:tab w:val="left" w:pos="9312"/>
        </w:tabs>
      </w:pPr>
      <w:r w:rsidRPr="008D00B4">
        <w:t xml:space="preserve"> </w:t>
      </w:r>
    </w:p>
    <w:p w14:paraId="151B24CA" w14:textId="40F56DA7" w:rsidR="00EC71F6" w:rsidRDefault="00EC71F6" w:rsidP="00CD682B">
      <w:pPr>
        <w:tabs>
          <w:tab w:val="clear" w:pos="360"/>
          <w:tab w:val="clear" w:pos="720"/>
          <w:tab w:val="clear" w:pos="10080"/>
          <w:tab w:val="left" w:pos="9312"/>
        </w:tabs>
      </w:pPr>
      <w:r>
        <w:t>Potential reviewers:  Katherine L. French, Justin Birdwell, Arndt Schimmelmann, Alex Sessions, Michael Lewan</w:t>
      </w:r>
    </w:p>
    <w:p w14:paraId="75534BEF" w14:textId="3A47D3C7" w:rsidR="00C60E83" w:rsidRPr="008D00B4" w:rsidRDefault="00EC71F6" w:rsidP="00CD682B">
      <w:pPr>
        <w:tabs>
          <w:tab w:val="clear" w:pos="360"/>
          <w:tab w:val="clear" w:pos="720"/>
          <w:tab w:val="clear" w:pos="10080"/>
          <w:tab w:val="left" w:pos="9312"/>
        </w:tabs>
      </w:pPr>
      <w:r>
        <w:t>Conflicted:  John Eiler, Dan Stolper, Ed Young</w:t>
      </w:r>
      <w:r w:rsidR="00CD682B">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60C0540D" w14:textId="77777777" w:rsidR="00150888" w:rsidRDefault="004D3DA2" w:rsidP="00150888">
      <w:pPr>
        <w:pStyle w:val="Bibliography"/>
      </w:pPr>
      <w:r>
        <w:rPr>
          <w:b/>
        </w:rPr>
        <w:fldChar w:fldCharType="begin"/>
      </w:r>
      <w:r w:rsidR="00716AB2">
        <w:rPr>
          <w:b/>
        </w:rPr>
        <w:instrText xml:space="preserve"> ADDIN ZOTERO_BIBL {"uncited":[],"omitted":[],"custom":[]} CSL_BIBLIOGRAPHY </w:instrText>
      </w:r>
      <w:r>
        <w:rPr>
          <w:b/>
        </w:rPr>
        <w:fldChar w:fldCharType="separate"/>
      </w:r>
      <w:r w:rsidR="00150888">
        <w:t>Baskin, D.K., 1997. Atomic H/C ratio of kerogen as an estimate of thermal maturity and organic matter conversion. AAPG bulletin 81, 1437–1450.</w:t>
      </w:r>
    </w:p>
    <w:p w14:paraId="4D656BC3" w14:textId="77777777" w:rsidR="00150888" w:rsidRDefault="00150888" w:rsidP="00150888">
      <w:pPr>
        <w:pStyle w:val="Bibliography"/>
      </w:pPr>
      <w:r>
        <w:t>Berner, U., Faber, E., Scheeder, G., Panten, D., 1995. Primary cracking of algal and landplant kerogens: kinetic models of isotope variations in methane, ethane and propane. Chemical Geology 126, 233–245.</w:t>
      </w:r>
    </w:p>
    <w:p w14:paraId="46E3E70A" w14:textId="77777777" w:rsidR="00150888" w:rsidRDefault="00150888" w:rsidP="00150888">
      <w:pPr>
        <w:pStyle w:val="Bibliography"/>
      </w:pPr>
      <w:r>
        <w:t>Burnham, A.K., 2019. Kinetic models of vitrinite, kerogen, and bitumen reflectance. Organic Geochemistry 131, 50–59.</w:t>
      </w:r>
    </w:p>
    <w:p w14:paraId="30234440" w14:textId="77777777" w:rsidR="00150888" w:rsidRDefault="00150888" w:rsidP="00150888">
      <w:pPr>
        <w:pStyle w:val="Bibliography"/>
      </w:pPr>
      <w:r>
        <w:t>Cardneaux, A., Nunn, J.A., 2013. Estimates of maturation and TOC from log data in the Eagle Ford Shale, Maverick Basin of South Texas. Gulf Coast Association of Geological Societies Transactions 63, 111–124.</w:t>
      </w:r>
    </w:p>
    <w:p w14:paraId="53FE0804" w14:textId="77777777" w:rsidR="00150888" w:rsidRDefault="00150888" w:rsidP="00150888">
      <w:pPr>
        <w:pStyle w:val="Bibliography"/>
      </w:pPr>
      <w:r>
        <w:t>Cardneaux, A.P., 2012. Mapping of the oil window in the Eagle Ford shale play of southwest Texas using thermal modeling and log overlay analysis (Masters Thesis). Louisiana State University.</w:t>
      </w:r>
    </w:p>
    <w:p w14:paraId="53866734" w14:textId="77777777" w:rsidR="00150888" w:rsidRDefault="00150888" w:rsidP="00150888">
      <w:pPr>
        <w:pStyle w:val="Bibliography"/>
      </w:pPr>
      <w:r>
        <w:t>Clayton, C., 2003. Hydrogen isotope systematics of thermally generated natural gas. International Meeting on Organic Geochemistry, 21st, Kraków, Poland, Book Abstr. Part I 51–52.</w:t>
      </w:r>
    </w:p>
    <w:p w14:paraId="6632295A" w14:textId="77777777" w:rsidR="00150888" w:rsidRDefault="00150888" w:rsidP="00150888">
      <w:pPr>
        <w:pStyle w:val="Bibliography"/>
      </w:pPr>
      <w:r>
        <w:t>Connan, J., Cassou, A.M., 1980. Properties of gases and petroleum liquids derived from terrestrial kerogen at various maturation levels. Geochimica et Cosmochimica Acta 44, 1–23.</w:t>
      </w:r>
    </w:p>
    <w:p w14:paraId="2D695E61" w14:textId="77777777" w:rsidR="00150888" w:rsidRDefault="00150888" w:rsidP="00150888">
      <w:pPr>
        <w:pStyle w:val="Bibliography"/>
      </w:pPr>
      <w:r>
        <w:t>Dawson, D., Grice, K., Alexander, R., 2005. Effect of maturation on the indigenous δD signatures of individual hydrocarbons in sediments and crude oils from the Perth Basin (Western Australia). Organic Geochemistry 36, 95–104.</w:t>
      </w:r>
    </w:p>
    <w:p w14:paraId="3E566C4E" w14:textId="77777777" w:rsidR="00150888" w:rsidRDefault="00150888" w:rsidP="00150888">
      <w:pPr>
        <w:pStyle w:val="Bibliography"/>
      </w:pPr>
      <w:r>
        <w:t>Dibeler, V.H., Mohler, F.L., 1950. Mass spectra of the deuteromethanes. J. Research Nat. Bur. Standards 45, 441–444.</w:t>
      </w:r>
    </w:p>
    <w:p w14:paraId="1485C79A" w14:textId="77777777" w:rsidR="00150888" w:rsidRDefault="00150888" w:rsidP="00150888">
      <w:pPr>
        <w:pStyle w:val="Bibliography"/>
      </w:pPr>
      <w:r>
        <w:t>Dong, G., Xie, H., Formolo, M., Lawson, M., Sessions, A., Eiler, J., 2021. Clumped isotope effects of thermogenic methane formation: insights from pyrolysis of hydrocarbons. Geochimica et Cosmochimica Acta. doi:10.1016/j.gca.2021.03.009</w:t>
      </w:r>
    </w:p>
    <w:p w14:paraId="6B471B8F" w14:textId="77777777" w:rsidR="00150888" w:rsidRDefault="00150888" w:rsidP="00150888">
      <w:pPr>
        <w:pStyle w:val="Bibliography"/>
      </w:pPr>
      <w:r>
        <w:t>Douglas, P.M., Stolper, D.A., Eiler, J.M., Sessions, A.L., Lawson, M., Shuai, Y., Bishop, A., Podlaha, O.G., Ferreira, A.A., Neto, E.V.S., others, 2017. Methane clumped isotopes: Progress and potential for a new isotopic tracer. Organic Geochemistry 113, 262–282.</w:t>
      </w:r>
    </w:p>
    <w:p w14:paraId="21F93B21" w14:textId="77777777" w:rsidR="00150888" w:rsidRDefault="00150888" w:rsidP="00150888">
      <w:pPr>
        <w:pStyle w:val="Bibliography"/>
      </w:pPr>
      <w:r>
        <w:t>Eldrett, J.S., Ma, C., Bergman, S.C., Lutz, B., Gregory, F.J., Dodsworth, P., Phipps, M., Hardas, P., Minisini, D., Ozkan, A., Ramezani, J., Bowring, S.A., Kamo, S.L., Ferguson, K., Macaulay, C., Kelly, A.E., 2015. An astronomically calibrated stratigraphy of the Cenomanian, Turonian and earliest Coniacian from the Cretaceous Western Interior Seaway, USA: Implications for global chronostratigraphy. Cretaceous Research 56, 316–344.</w:t>
      </w:r>
    </w:p>
    <w:p w14:paraId="715E3654" w14:textId="77777777" w:rsidR="00150888" w:rsidRDefault="00150888" w:rsidP="00150888">
      <w:pPr>
        <w:pStyle w:val="Bibliography"/>
      </w:pPr>
      <w:r>
        <w:t>Eldrett, J.S., Minisini, D., Bergman, S.C., 2014. Decoupling of the carbon cycle during Ocean Anoxic Event 2. Geology 42, 567–570.</w:t>
      </w:r>
    </w:p>
    <w:p w14:paraId="46573072" w14:textId="77777777" w:rsidR="00150888" w:rsidRDefault="00150888" w:rsidP="00150888">
      <w:pPr>
        <w:pStyle w:val="Bibliography"/>
      </w:pPr>
      <w:r>
        <w:t>French, K.L., Birdwell, J.E., Lewan, M.D., 2020. Trends in thermal maturity indicators for the organic sulfur-rich Eagle Ford Shale. Marine and Petroleum Geology 118, 104459.</w:t>
      </w:r>
    </w:p>
    <w:p w14:paraId="19EA700A" w14:textId="77777777" w:rsidR="00150888" w:rsidRDefault="00150888" w:rsidP="00150888">
      <w:pPr>
        <w:pStyle w:val="Bibliography"/>
      </w:pPr>
      <w:r>
        <w:t>Giunta, T., Young, E.D., Warr, O., Kohl, I., Ash, J.L., Martini, A., Mundle, S.O., Rumble, D., Pérez-Rodríguez, I., Wasley, M., others, 2019. Methane sources and sinks in continental sedimentary systems: New insights from paired clumped isotopologues 13CH3D and 12CH2D2. Geochimica et Cosmochimica Acta 245, 327–351.</w:t>
      </w:r>
    </w:p>
    <w:p w14:paraId="51D8F551" w14:textId="77777777" w:rsidR="00150888" w:rsidRDefault="00150888" w:rsidP="00150888">
      <w:pPr>
        <w:pStyle w:val="Bibliography"/>
      </w:pPr>
      <w:r>
        <w:t>Golden, J.T., Andersen, R.A., Bergman, R.G., 2001. Exceptionally low-temperature carbon–hydrogen/carbon–deuterium exchange reactions of organic and organometallic compounds catalyzed by the Cp*(PMe₃)IrH(ClCH₂Cl)</w:t>
      </w:r>
      <w:r>
        <w:rPr>
          <w:vertAlign w:val="superscript"/>
        </w:rPr>
        <w:t>+</w:t>
      </w:r>
      <w:r>
        <w:t xml:space="preserve"> cation. Journal of the American Chemical Society 123, 5837–5838.</w:t>
      </w:r>
    </w:p>
    <w:p w14:paraId="0B47FB6C" w14:textId="77777777" w:rsidR="00150888" w:rsidRDefault="00150888" w:rsidP="00150888">
      <w:pPr>
        <w:pStyle w:val="Bibliography"/>
      </w:pPr>
      <w:r>
        <w:t>Harbor, R.L., 2011. Facies characterization and stratigraphic architecture of organic-rich mudrocks, Upper Cretaceous Eagle Ford Formation, South Texas (Masters Thesis). University of Texas at Austin.</w:t>
      </w:r>
    </w:p>
    <w:p w14:paraId="63850D4A" w14:textId="77777777" w:rsidR="00150888" w:rsidRDefault="00150888" w:rsidP="00150888">
      <w:pPr>
        <w:pStyle w:val="Bibliography"/>
      </w:pPr>
      <w:r>
        <w:t>Hentz, T.F., Ruppel, S.C., 2010. Regional lithostratigraphy of the Eagle Ford Shale: Maverick Basin to East Texas Basin. Gulf Coast Association of Geological Societies Transactions 60, 325–337.</w:t>
      </w:r>
    </w:p>
    <w:p w14:paraId="025BAC6C" w14:textId="77777777" w:rsidR="00150888" w:rsidRDefault="00150888" w:rsidP="00150888">
      <w:pPr>
        <w:pStyle w:val="Bibliography"/>
      </w:pPr>
      <w:r>
        <w:t>Hoering, T., 1984. Thermal reactions of kerogen with added water, heavy water and pure organic substances. Organic Geochemistry 5, 267–278.</w:t>
      </w:r>
    </w:p>
    <w:p w14:paraId="11F26B3A" w14:textId="77777777" w:rsidR="00150888" w:rsidRDefault="00150888" w:rsidP="00150888">
      <w:pPr>
        <w:pStyle w:val="Bibliography"/>
      </w:pPr>
      <w:r>
        <w:t>Huizinga, B.J., Tannenbaum, E., Kaplan, I.R., 1987. The role of minerals in the thermal alteration of organic matter—IV. Generation of n-alkanes, acyclic isoprenoids, and alkenes in laboratory experiments. Geochimica et Cosmochimica Acta 51, 1083–1097.</w:t>
      </w:r>
    </w:p>
    <w:p w14:paraId="1C084832" w14:textId="77777777" w:rsidR="00150888" w:rsidRDefault="00150888" w:rsidP="00150888">
      <w:pPr>
        <w:pStyle w:val="Bibliography"/>
      </w:pPr>
      <w:r>
        <w:t>Hunt, J.M., 1996. Petroleum geochemistry and geology, 2nd ed.</w:t>
      </w:r>
    </w:p>
    <w:p w14:paraId="04C67285" w14:textId="77777777" w:rsidR="00150888" w:rsidRDefault="00150888" w:rsidP="00150888">
      <w:pPr>
        <w:pStyle w:val="Bibliography"/>
      </w:pPr>
      <w:r>
        <w:t>IHS Markit Well Database, 2019.</w:t>
      </w:r>
    </w:p>
    <w:p w14:paraId="4C240F50" w14:textId="77777777" w:rsidR="00150888" w:rsidRDefault="00150888" w:rsidP="00150888">
      <w:pPr>
        <w:pStyle w:val="Bibliography"/>
      </w:pPr>
      <w:r>
        <w:t>Jenden, P.D., Drazan, D.J., Kaplan, I.R., 1993. Mixing of Thermogenic Natural Gases in Northern Appalachian Basin. AAPG Bulletin 77, 980–998.</w:t>
      </w:r>
    </w:p>
    <w:p w14:paraId="1E6C5658" w14:textId="77777777" w:rsidR="00150888" w:rsidRDefault="00150888" w:rsidP="00150888">
      <w:pPr>
        <w:pStyle w:val="Bibliography"/>
      </w:pPr>
      <w:r>
        <w:t>Labidi, J., Young, E.D., Giunta, T., Kohl, I.E., Seewald, J., Tang, H., Lilley, M.D., Früh-Green, G.L., 2020. Methane thermometry in deep-sea hydrothermal systems: Evidence for re-ordering of doubly-substituted isotopologues during fluid cooling. Geochimica et Cosmochimica Acta 288, 248–261.</w:t>
      </w:r>
    </w:p>
    <w:p w14:paraId="3D391F1F" w14:textId="77777777" w:rsidR="00150888" w:rsidRDefault="00150888" w:rsidP="00150888">
      <w:pPr>
        <w:pStyle w:val="Bibliography"/>
      </w:pPr>
      <w:r>
        <w:t>Laplante, R.E., 1974. Hydrocarbon Generation in Gulf Coast Tertiary Sediments. AAPG Bulletin 58, 1281–1289.</w:t>
      </w:r>
    </w:p>
    <w:p w14:paraId="536BC818" w14:textId="77777777" w:rsidR="00150888" w:rsidRDefault="00150888" w:rsidP="00150888">
      <w:pPr>
        <w:pStyle w:val="Bibliography"/>
      </w:pPr>
      <w:r>
        <w:t>Leif, R.N., Simoneit, B.R., 2000. The role of alkenes produced during hydrous pyrolysis of a shale. Organic Geochemistry 31, 1189–1208.</w:t>
      </w:r>
    </w:p>
    <w:p w14:paraId="68E826C5" w14:textId="77777777" w:rsidR="00150888" w:rsidRDefault="00150888" w:rsidP="00150888">
      <w:pPr>
        <w:pStyle w:val="Bibliography"/>
      </w:pPr>
      <w:r>
        <w:t>Lewan, M., 1985. Evaluation of petroleum generation by hydrous pyrolysis experimentation [and discussion]. Philosophical Transactions of the Royal Society of London. Series A, Mathematical and Physical Sciences 315, 123–134.</w:t>
      </w:r>
    </w:p>
    <w:p w14:paraId="2D243C8B" w14:textId="77777777" w:rsidR="00150888" w:rsidRDefault="00150888" w:rsidP="00150888">
      <w:pPr>
        <w:pStyle w:val="Bibliography"/>
      </w:pPr>
      <w:r>
        <w:t>Lewan, M., 1997. Experiments on the role of water in petroleum formation. Geochimica et Cosmochimica Acta 61, 3691–3723.</w:t>
      </w:r>
    </w:p>
    <w:p w14:paraId="62336654" w14:textId="77777777" w:rsidR="00150888" w:rsidRDefault="00150888" w:rsidP="00150888">
      <w:pPr>
        <w:pStyle w:val="Bibliography"/>
      </w:pPr>
      <w:r>
        <w:t>Lis, G.P., Schimmelmann, A., Mastalerz, M., 2006. D/H ratios and hydrogen exchangeability of type-II kerogens with increasing thermal maturity. Organic Geochemistry 37, 342–353.</w:t>
      </w:r>
    </w:p>
    <w:p w14:paraId="68E98971" w14:textId="77777777" w:rsidR="00150888" w:rsidRDefault="00150888" w:rsidP="00150888">
      <w:pPr>
        <w:pStyle w:val="Bibliography"/>
      </w:pPr>
      <w:r>
        <w:t>Lloyd, M.K., Eldridge, D.L., Stolper, D.A., 2021. Clumped 13CH2D and 12CHD2 compositions of methyl groups from wood and synthetic monomers: Methods, experimental and theoretical calibrations, and initial results. Geochimica et Cosmochimica Acta 297, 233–275.</w:t>
      </w:r>
    </w:p>
    <w:p w14:paraId="624AA797" w14:textId="77777777" w:rsidR="00150888" w:rsidRDefault="00150888" w:rsidP="00150888">
      <w:pPr>
        <w:pStyle w:val="Bibliography"/>
      </w:pPr>
      <w:r>
        <w:t>Maslen, E., Grice, K., Dawson, D., Wang, S., Horsfield, B., 2012. Stable Hydrogen Isotopes of Isoprenoids and N-Alkanes as a Proxy for Estimating the Thermal History of Sediments Through Geological Time:, in: Harris, N.B., Peters, K.E. (Eds.), Analyzing the Thermal History of Sedimentary Basins: Methods and Case Studies, SEPM Society for Sedimentary Geology, p. 0.</w:t>
      </w:r>
    </w:p>
    <w:p w14:paraId="650C2924" w14:textId="77777777" w:rsidR="00150888" w:rsidRDefault="00150888" w:rsidP="00150888">
      <w:pPr>
        <w:pStyle w:val="Bibliography"/>
      </w:pPr>
      <w:r>
        <w:t>Muscio, G.P.A., Horsfield, B., Welte, D.H., 1994. Occurrence of thermogenic gas in the immature zone—implications from the Bakken in-source reservoir system. Organic Geochemistry 22, 461–476.</w:t>
      </w:r>
    </w:p>
    <w:p w14:paraId="1E932964" w14:textId="77777777" w:rsidR="00150888" w:rsidRDefault="00150888" w:rsidP="00150888">
      <w:pPr>
        <w:pStyle w:val="Bibliography"/>
      </w:pPr>
      <w:r>
        <w:t>Ni, Y., Ma, Q., Ellis, G.S., Dai, J., Katz, B., Zhang, S., Tang, Y., 2011. Fundamental studies on kinetic isotope effect (KIE) of hydrogen isotope fractionation in natural gas systems. Geochimica et Cosmochimica Acta 75, 2696–2707.</w:t>
      </w:r>
    </w:p>
    <w:p w14:paraId="0EA7969B" w14:textId="77777777" w:rsidR="00150888" w:rsidRDefault="00150888" w:rsidP="00150888">
      <w:pPr>
        <w:pStyle w:val="Bibliography"/>
      </w:pPr>
      <w:r>
        <w:t>Purcell, L.P., Rashid, M.A., Hardy, I.A., 1979. Geochemical Characteristics of Sedimentary Rocks in Scotian Basin. AAPG Bulletin 63, 87–105.</w:t>
      </w:r>
    </w:p>
    <w:p w14:paraId="4E497167" w14:textId="77777777" w:rsidR="00150888" w:rsidRDefault="00150888" w:rsidP="00150888">
      <w:pPr>
        <w:pStyle w:val="Bibliography"/>
      </w:pPr>
      <w:r>
        <w:t>Ramaswamy, G., 2002. A field evidence for mineral-catalyzed formation of gas during coal maturation. Oil &amp; gas journal 100, 32–36.</w:t>
      </w:r>
    </w:p>
    <w:p w14:paraId="729065FD" w14:textId="77777777" w:rsidR="00150888" w:rsidRDefault="00150888" w:rsidP="00150888">
      <w:pPr>
        <w:pStyle w:val="Bibliography"/>
      </w:pPr>
      <w:r>
        <w:t>Reeves, E.P., Seewald, J.S., Sylva, S.P., 2012. Hydrogen isotope exchange between \emphn-alkanes and water under hydrothermal conditions. Geochimica et Cosmochimica Acta 77, 582–599.</w:t>
      </w:r>
    </w:p>
    <w:p w14:paraId="28A5987E" w14:textId="77777777" w:rsidR="00150888" w:rsidRDefault="00150888" w:rsidP="00150888">
      <w:pPr>
        <w:pStyle w:val="Bibliography"/>
      </w:pPr>
      <w:r>
        <w:t>Rowe, D., Muehlenbachs, K., 1999. Low-temperature thermal generation of hydrocarbon gases in shallow shales. Nature 398, 61–63.</w:t>
      </w:r>
    </w:p>
    <w:p w14:paraId="73D7DDBB" w14:textId="77777777" w:rsidR="00150888" w:rsidRDefault="00150888" w:rsidP="00150888">
      <w:pPr>
        <w:pStyle w:val="Bibliography"/>
      </w:pPr>
      <w:r>
        <w:t>Sackett, W.M., 1978. Carbon and hydrogen isotope effects during the thermocatalytic production of hydrocarbons in laboratory simulation experiments. Geochimica et Cosmochimica Acta 42, 571–580.</w:t>
      </w:r>
    </w:p>
    <w:p w14:paraId="3B624579" w14:textId="77777777" w:rsidR="00150888" w:rsidRDefault="00150888" w:rsidP="00150888">
      <w:pPr>
        <w:pStyle w:val="Bibliography"/>
      </w:pPr>
      <w:r>
        <w:t>Sackett, W.M., Conkright, M., 1997. Summary and re-evaluation of the high-temperature isotope geochemistry of methane. Geochimica et Cosmochimica Acta 61, 1941–1952.</w:t>
      </w:r>
    </w:p>
    <w:p w14:paraId="440FF438" w14:textId="77777777" w:rsidR="00150888" w:rsidRDefault="00150888" w:rsidP="00150888">
      <w:pPr>
        <w:pStyle w:val="Bibliography"/>
      </w:pPr>
      <w:r>
        <w:t>Sattler, A., 2018. Hydrogen/Deuterium (H/D) exchange catalysis in alkanes. ACS Catalysis 8, 2296–2312.</w:t>
      </w:r>
    </w:p>
    <w:p w14:paraId="3318EA34" w14:textId="77777777" w:rsidR="00150888" w:rsidRDefault="00150888" w:rsidP="00150888">
      <w:pPr>
        <w:pStyle w:val="Bibliography"/>
      </w:pPr>
      <w:r>
        <w:t>Schimmelmann, A., Boudou, J.-P., Lewan, M.D., Wintsch, R.P., 2001. Experimental controls on D/H and \textsuperscript13C/\textsuperscript12C ratios of kerogen, bitumen and oil during hydrous pyrolysis. Organic Geochemistry 32, 1009–1018.</w:t>
      </w:r>
    </w:p>
    <w:p w14:paraId="5DDD88E8" w14:textId="77777777" w:rsidR="00150888" w:rsidRDefault="00150888" w:rsidP="00150888">
      <w:pPr>
        <w:pStyle w:val="Bibliography"/>
      </w:pPr>
      <w:r>
        <w:t>Schimmelmann, A., Lewan, M.D., Wintsch, R.P., 1999. D/H isotope ratios of kerogen, bitumen, oil, and water in hydrous pyrolysis of source rocks containing kerogen types I, II, IIS, and III. Geochimica et Cosmochimica Acta 63, 3751–3766.</w:t>
      </w:r>
    </w:p>
    <w:p w14:paraId="16DA1914" w14:textId="77777777" w:rsidR="00150888" w:rsidRDefault="00150888" w:rsidP="00150888">
      <w:pPr>
        <w:pStyle w:val="Bibliography"/>
      </w:pPr>
      <w:r>
        <w:t>Schimmelmann, A., Sessions, A.L., Mastalerz, M., 2006. Hydrogen isotopic (D/H) composition of organic matter during diagenesis and thermal maturation. Annual Review of Earth and Planetary Sciences 34, 501–533.</w:t>
      </w:r>
    </w:p>
    <w:p w14:paraId="4800E437" w14:textId="77777777" w:rsidR="00150888" w:rsidRDefault="00150888" w:rsidP="00150888">
      <w:pPr>
        <w:pStyle w:val="Bibliography"/>
      </w:pPr>
      <w:r>
        <w:t>Seewald, J.S., 1994. Evidence for metastable equilibrium between hydrocarbons under hydrothermal conditions. Nature 370, 285–287.</w:t>
      </w:r>
    </w:p>
    <w:p w14:paraId="653FE48D" w14:textId="77777777" w:rsidR="00150888" w:rsidRDefault="00150888" w:rsidP="00150888">
      <w:pPr>
        <w:pStyle w:val="Bibliography"/>
      </w:pPr>
      <w:r>
        <w:t>Seewald, J.S., 2003. Organic–inorganic interactions in petroleum-producing sedimentary basins. Nature 426, 327–333.</w:t>
      </w:r>
    </w:p>
    <w:p w14:paraId="5F2FD581" w14:textId="77777777" w:rsidR="00150888" w:rsidRDefault="00150888" w:rsidP="00150888">
      <w:pPr>
        <w:pStyle w:val="Bibliography"/>
      </w:pPr>
      <w:r>
        <w:t>Seewald, J.S., Benitez-Nelson, B.C., Whelan, J.K., 1998. Laboratory and theoretical constraints on the generation and composition of natural gas. Geochimica et Cosmochimica Acta 62, 1599–1617.</w:t>
      </w:r>
    </w:p>
    <w:p w14:paraId="491E9F5D" w14:textId="77777777" w:rsidR="00150888" w:rsidRDefault="00150888" w:rsidP="00150888">
      <w:pPr>
        <w:pStyle w:val="Bibliography"/>
      </w:pPr>
      <w:r>
        <w:t>Sessions, A.L., 2016. Factors controlling the deuterium contents of sedimentary hydrocarbons. Organic Geochemistry 96, 43–64.</w:t>
      </w:r>
    </w:p>
    <w:p w14:paraId="36D48309" w14:textId="77777777" w:rsidR="00150888" w:rsidRDefault="00150888" w:rsidP="00150888">
      <w:pPr>
        <w:pStyle w:val="Bibliography"/>
      </w:pPr>
      <w:r>
        <w:t>Sessions, A.L., Sylva, S.P., Summons, R.E., Hayes, J.M., 2004. Isotopic exchange of carbon-bound hydrogen over geologic timescales. Geochimica et Cosmochimica Acta 68, 1545–1559.</w:t>
      </w:r>
    </w:p>
    <w:p w14:paraId="11B3B85B" w14:textId="77777777" w:rsidR="00150888" w:rsidRDefault="00150888" w:rsidP="00150888">
      <w:pPr>
        <w:pStyle w:val="Bibliography"/>
      </w:pPr>
      <w:r>
        <w:t>Seyfried, W.E., Jr., Janecky, D.R., Berndt, M.E., 1987. Rocking autoclaves for hydrothermal experiments, II. The flexible reaction-cell system. Hydrothermal Experimental Techniques 9, 216–239.</w:t>
      </w:r>
    </w:p>
    <w:p w14:paraId="36B4247F" w14:textId="77777777" w:rsidR="00150888" w:rsidRDefault="00150888" w:rsidP="00150888">
      <w:pPr>
        <w:pStyle w:val="Bibliography"/>
      </w:pPr>
      <w:r>
        <w:t>Shuai, Y., Etiope, G., Zhang, S., Douglas, P.M., Huang, L., Eiler, J.M., 2018. Methane clumped isotopes in the Songliao Basin (China): New insights into abiotic vs. biotic hydrocarbon formation. Earth and Planetary Science Letters 482, 213–221.</w:t>
      </w:r>
    </w:p>
    <w:p w14:paraId="37E8E0C6" w14:textId="77777777" w:rsidR="00150888" w:rsidRDefault="00150888" w:rsidP="00150888">
      <w:pPr>
        <w:pStyle w:val="Bibliography"/>
      </w:pPr>
      <w:r>
        <w:t>Smith, J., Rigby, D., Gould, K., Hart, G., Hargraves, A., 1985. An isotopic study of hydrocarbon generation processes. Organic Geochemistry 8, 341–347.</w:t>
      </w:r>
    </w:p>
    <w:p w14:paraId="7C03CE17" w14:textId="77777777" w:rsidR="00150888" w:rsidRDefault="00150888" w:rsidP="00150888">
      <w:pPr>
        <w:pStyle w:val="Bibliography"/>
      </w:pPr>
      <w:r>
        <w:t>Snowdon, L., 1980. Resinite—A potential petroleum source in the upper Cretaceous/Tertiary of the Beaufort-Mackenzie Basin, in: Miall, A.D. (Ed.), Facts and Principles of World Petroleum Occurrence, CSPG Special Publications Memoir 6, p. 509–521.</w:t>
      </w:r>
    </w:p>
    <w:p w14:paraId="3906311B" w14:textId="77777777" w:rsidR="00150888" w:rsidRDefault="00150888" w:rsidP="00150888">
      <w:pPr>
        <w:pStyle w:val="Bibliography"/>
      </w:pPr>
      <w:r>
        <w:t>Stahl, W.J., 1977. Carbon and nitrogen isotopes in hydrocarbon research and exploration. Chemical Geology 20, 121–149.</w:t>
      </w:r>
    </w:p>
    <w:p w14:paraId="3D96B040" w14:textId="77777777" w:rsidR="00150888" w:rsidRDefault="00150888" w:rsidP="00150888">
      <w:pPr>
        <w:pStyle w:val="Bibliography"/>
      </w:pPr>
      <w:r>
        <w:t>Stolper, D., Martini, A., Clog, M., Douglas, P., Shusta, S., Valentine, D., Sessions, A., Eiler, J., 2015. Distinguishing and understanding thermogenic and biogenic sources of methane using multiply substituted isotopologues. Geochimica et Cosmochimica Acta 161, 219–247.</w:t>
      </w:r>
    </w:p>
    <w:p w14:paraId="58F4601D" w14:textId="77777777" w:rsidR="00150888" w:rsidRDefault="00150888" w:rsidP="00150888">
      <w:pPr>
        <w:pStyle w:val="Bibliography"/>
      </w:pPr>
      <w:r>
        <w:t>Stolper, D.A., Lawson, M., Davis, C.L., Ferreira, A.A., Santos Neto, E.V., Ellis, G.S., Lewan, M.D., Martini, A.M., Tang, Y., Schoell, M., Sessions, A.L., Eiler, J.M., 2014. Formation temperatures of thermogenic and biogenic methane. Science 344, 1500–1503.</w:t>
      </w:r>
    </w:p>
    <w:p w14:paraId="321822B6" w14:textId="77777777" w:rsidR="00150888" w:rsidRDefault="00150888" w:rsidP="00150888">
      <w:pPr>
        <w:pStyle w:val="Bibliography"/>
      </w:pPr>
      <w:r>
        <w:t>Sun, X., Zhang, T., Sun, Y., Milliken, K.L., Sun, D., 2016. Geochemical evidence of organic matter source input and depositional environments in the lower and upper Eagle Ford Formation, south Texas. Organic Geochemistry 98, 66–81.</w:t>
      </w:r>
    </w:p>
    <w:p w14:paraId="62F8625A" w14:textId="77777777" w:rsidR="00150888" w:rsidRDefault="00150888" w:rsidP="00150888">
      <w:pPr>
        <w:pStyle w:val="Bibliography"/>
      </w:pPr>
      <w:r>
        <w:t>Sweeney, J.J., Burnham, A.K., 1990. Evaluation of a Simple Model of Vitrinite Reflectance Based on Chemical Kinetics (1). AAPG Bulletin 74, 1559–1570.</w:t>
      </w:r>
    </w:p>
    <w:p w14:paraId="6DE20669" w14:textId="77777777" w:rsidR="00150888" w:rsidRDefault="00150888" w:rsidP="00150888">
      <w:pPr>
        <w:pStyle w:val="Bibliography"/>
      </w:pPr>
      <w:r>
        <w:t xml:space="preserve">Tang, Y., Huang, Y., Ellis, G.S., Wang, Y., Kralert, P.G., Gillaizeau, B., Ma, Q., Hwang, R., 2005. A kinetic model for thermally induced hydrogen and carbon isotope fractionation of individual </w:t>
      </w:r>
      <w:r>
        <w:rPr>
          <w:i/>
          <w:iCs/>
        </w:rPr>
        <w:t>n</w:t>
      </w:r>
      <w:r>
        <w:t>-alkanes in crude oil. Geochimica et Cosmochimica Acta 69, 4505–4520.</w:t>
      </w:r>
    </w:p>
    <w:p w14:paraId="131CE3AE" w14:textId="77777777" w:rsidR="00150888" w:rsidRDefault="00150888" w:rsidP="00150888">
      <w:pPr>
        <w:pStyle w:val="Bibliography"/>
      </w:pPr>
      <w:r>
        <w:t>Thiagarajan, N., Xie, H., Ponton, C., Kitchen, N., Peterson, B., Lawson, M., Formolo, M., Xiao, Y., Eiler, J., 2020. Isotopic evidence for quasi-equilibrium chemistry in thermally mature natural gases. Proceedings of the National Academy of Sciences 117, 3989–3995.</w:t>
      </w:r>
    </w:p>
    <w:p w14:paraId="565755AA" w14:textId="77777777" w:rsidR="00150888" w:rsidRDefault="00150888" w:rsidP="00150888">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6F7E3139" w14:textId="77777777" w:rsidR="00150888" w:rsidRDefault="00150888" w:rsidP="00150888">
      <w:pPr>
        <w:pStyle w:val="Bibliography"/>
      </w:pPr>
      <w:r>
        <w:t>Vinnichenko, G., Jarrett, A.J.M., van Maldegem, L.M., Brocks, J.J., 2021. Substantial maturity influence on carbon and hydrogen isotopic composition of n-alkanes in sedimentary rocks. Organic Geochemistry 152, 104171.</w:t>
      </w:r>
    </w:p>
    <w:p w14:paraId="57334913" w14:textId="77777777" w:rsidR="00150888" w:rsidRDefault="00150888" w:rsidP="00150888">
      <w:pPr>
        <w:pStyle w:val="Bibliography"/>
      </w:pPr>
      <w:r>
        <w:t>Wang, D.T., 2017. The geochemistry of methane isotopologues (PhD Thesis). Massachusetts Institute of Technology and Woods Hole Oceanographic Institution. doi:10.1575/1912/9052</w:t>
      </w:r>
    </w:p>
    <w:p w14:paraId="658730FF" w14:textId="77777777" w:rsidR="00150888" w:rsidRDefault="00150888" w:rsidP="00150888">
      <w:pPr>
        <w:pStyle w:val="Bibliography"/>
      </w:pPr>
      <w: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0E6F9157" w14:textId="77777777" w:rsidR="00150888" w:rsidRDefault="00150888" w:rsidP="00150888">
      <w:pPr>
        <w:pStyle w:val="Bibliography"/>
      </w:pPr>
      <w:r>
        <w:t>Wang, D.T., Reeves, E.P., McDermott, J.M., Seewald, J.S., Ono, S., 2018. Clumped isotopologue constraints on the origin of methane at seafloor hot springs. Geochimica et Cosmochimica Acta 223, 141–158.</w:t>
      </w:r>
    </w:p>
    <w:p w14:paraId="69275CE4" w14:textId="77777777" w:rsidR="00150888" w:rsidRDefault="00150888" w:rsidP="00150888">
      <w:pPr>
        <w:pStyle w:val="Bibliography"/>
      </w:pPr>
      <w:r>
        <w:t>Wei, L., Gao, Z., Mastalerz, M., Schimmelmann, A., Gao, L., Wang, X., Liu, X., Wang, Y., Qiu, Z., 2019. Influence of water hydrogen on the hydrogen stable isotope ratio of methane at low versus high temperatures of methanogenesis. Organic Geochemistry 128, 137–147.</w:t>
      </w:r>
    </w:p>
    <w:p w14:paraId="26239010" w14:textId="77777777" w:rsidR="00150888" w:rsidRDefault="00150888" w:rsidP="00150888">
      <w:pPr>
        <w:pStyle w:val="Bibliography"/>
      </w:pPr>
      <w:r>
        <w:t>Whelan, J.K., Thompson-Rizer, C.L., 1993. Chemical Methods for Assessing Kerogen and Protokerogen Types and Maturity, in: Engel, M.H., Macko, S.A. (Eds.), Organic Geochemistry: Principles and Applications, Springer US, Boston, MA, p. 289–353.</w:t>
      </w:r>
    </w:p>
    <w:p w14:paraId="3D5A8B9B" w14:textId="77777777" w:rsidR="00150888" w:rsidRDefault="00150888" w:rsidP="00150888">
      <w:pPr>
        <w:pStyle w:val="Bibliography"/>
      </w:pPr>
      <w:r>
        <w:t>Xie, H., Dong, G., Formolo, M., Lawson, M., Liu, J., Cong, F., Mangenot, X., Shuai, Y., Ponton, C., Eiler, J., 2021. The evolution of intra- and inter-molecular isotope equilibria in natural gases with thermal maturation. Geochimica et Cosmochimica Acta. doi:10.1016/j.gca.2021.05.012</w:t>
      </w:r>
    </w:p>
    <w:p w14:paraId="55AA9253" w14:textId="77777777" w:rsidR="00150888" w:rsidRDefault="00150888" w:rsidP="00150888">
      <w:pPr>
        <w:pStyle w:val="Bibliography"/>
      </w:pPr>
      <w:r>
        <w:t>Yeh, H.-W., Epstein, S., 1981. Hydrogen and carbon isotopes of petroleum and related organic matter. Geochimica et Cosmochimica Acta 45, 753–762.</w:t>
      </w:r>
    </w:p>
    <w:p w14:paraId="0BBC4BE7" w14:textId="77777777" w:rsidR="00150888" w:rsidRDefault="00150888" w:rsidP="00150888">
      <w:pPr>
        <w:pStyle w:val="Bibliography"/>
      </w:pPr>
      <w: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D and mechanisms controlling isotopic bond ordering in abiotic and biotic methane gases. Geochimica et Cosmochimica Acta 203, 235–264.</w:t>
      </w:r>
    </w:p>
    <w:p w14:paraId="7652BD96" w14:textId="51B896E9"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7780ED72" w:rsidR="00D05310" w:rsidRPr="008D00B4" w:rsidRDefault="00E907EF" w:rsidP="00BC188A">
      <w:r w:rsidRPr="008D00B4">
        <w:rPr>
          <w:b/>
        </w:rPr>
        <w:t>Fig.</w:t>
      </w:r>
      <w:r w:rsidR="00D734D1" w:rsidRPr="008D00B4">
        <w:rPr>
          <w:b/>
        </w:rPr>
        <w:t xml:space="preserve"> </w:t>
      </w:r>
      <w:bookmarkStart w:id="3"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1</w:t>
      </w:r>
      <w:r w:rsidR="00A910CF" w:rsidRPr="00E86679">
        <w:rPr>
          <w:b/>
        </w:rPr>
        <w:fldChar w:fldCharType="end"/>
      </w:r>
      <w:bookmarkEnd w:id="3"/>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r w:rsidR="00244E9E">
        <w:t xml:space="preserve">EASY%Ro) vs. </w:t>
      </w:r>
      <w:r w:rsidR="00D84F8C">
        <w:t>time</w:t>
      </w:r>
      <w:r w:rsidR="00822305" w:rsidRPr="008D00B4">
        <w:t>.</w:t>
      </w:r>
      <w:r w:rsidR="002D261F">
        <w:t xml:space="preserve">  Time-</w:t>
      </w:r>
      <w:r w:rsidR="00D84F8C">
        <w:t>zero</w:t>
      </w:r>
      <w:r w:rsidR="002D261F">
        <w:t xml:space="preserve"> is 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4"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2</w:t>
      </w:r>
      <w:r w:rsidR="00A910CF" w:rsidRPr="00E86679">
        <w:rPr>
          <w:b/>
        </w:rPr>
        <w:fldChar w:fldCharType="end"/>
      </w:r>
      <w:bookmarkEnd w:id="4"/>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r w:rsidR="00246904">
        <w:t>mol/kg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MSstds"/>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3</w:t>
      </w:r>
      <w:r w:rsidRPr="00E86679">
        <w:rPr>
          <w:b/>
        </w:rPr>
        <w:fldChar w:fldCharType="end"/>
      </w:r>
      <w:bookmarkEnd w:id="5"/>
      <w:r w:rsidRPr="008D00B4">
        <w:rPr>
          <w:b/>
        </w:rPr>
        <w:t>.</w:t>
      </w:r>
      <w:r w:rsidRPr="008D00B4">
        <w:t xml:space="preserve">  </w:t>
      </w:r>
      <w:r>
        <w:t>Mass spectra of standards.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21396A8C" w:rsidR="00F35AD1" w:rsidRPr="008D00B4" w:rsidRDefault="00F35AD1" w:rsidP="00F35AD1">
      <w:r w:rsidRPr="008D00B4">
        <w:rPr>
          <w:b/>
        </w:rPr>
        <w:t xml:space="preserve">Fig. </w:t>
      </w:r>
      <w:bookmarkStart w:id="6"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4</w:t>
      </w:r>
      <w:r w:rsidR="00A910CF" w:rsidRPr="00E86679">
        <w:rPr>
          <w:b/>
        </w:rPr>
        <w:fldChar w:fldCharType="end"/>
      </w:r>
      <w:bookmarkEnd w:id="6"/>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r w:rsidR="00741F83">
        <w:rPr>
          <w:rFonts w:eastAsiaTheme="minorEastAsia"/>
        </w:rPr>
        <w:t>No GC-MS data was obtained</w:t>
      </w:r>
      <w:r w:rsidR="00741F83" w:rsidRPr="00741F83">
        <w:rPr>
          <w:rFonts w:eastAsiaTheme="minorEastAsia"/>
        </w:rPr>
        <w:t xml:space="preserve"> for time point #1.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7"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5</w:t>
      </w:r>
      <w:r w:rsidR="00A910CF" w:rsidRPr="00E86679">
        <w:rPr>
          <w:b/>
        </w:rPr>
        <w:fldChar w:fldCharType="end"/>
      </w:r>
      <w:bookmarkEnd w:id="7"/>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4BC79A9A" w:rsidR="006743DE" w:rsidRPr="00733DA6" w:rsidRDefault="00FB4FA3" w:rsidP="00FB4FA3">
      <w:pPr>
        <w:tabs>
          <w:tab w:val="clear" w:pos="360"/>
          <w:tab w:val="clear" w:pos="720"/>
          <w:tab w:val="clear" w:pos="10080"/>
        </w:tabs>
        <w:rPr>
          <w:b/>
          <w:i/>
        </w:rPr>
      </w:pPr>
      <w:r w:rsidRPr="008D00B4">
        <w:rPr>
          <w:b/>
        </w:rPr>
        <w:t xml:space="preserve">Fig. </w:t>
      </w:r>
      <w:bookmarkStart w:id="8"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6</w:t>
      </w:r>
      <w:r w:rsidR="00A910CF" w:rsidRPr="00E86679">
        <w:rPr>
          <w:b/>
        </w:rPr>
        <w:fldChar w:fldCharType="end"/>
      </w:r>
      <w:bookmarkEnd w:id="8"/>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t>EASY%Ro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r w:rsidR="006E18C6">
        <w:rPr>
          <w:color w:val="FF0000"/>
        </w:rPr>
        <w:t>The volumetric significance of the water hydrogen reservoir hence may be more important than otherwise assumed.</w:t>
      </w:r>
      <w:r w:rsidR="00733DA6">
        <w:rPr>
          <w:color w:val="FF0000"/>
        </w:rPr>
        <w:t xml:space="preserve">  </w:t>
      </w:r>
      <w:r w:rsidR="00733DA6" w:rsidRPr="00904647">
        <w:rPr>
          <w:b/>
          <w:i/>
          <w:color w:val="FF0000"/>
          <w:highlight w:val="yellow"/>
        </w:rPr>
        <w:t>Is there HI vs. TOC vs. Ro data (or RockEval and TOC) data for global source rock databases?</w:t>
      </w:r>
      <w:r w:rsidR="0084569A">
        <w:rPr>
          <w:b/>
          <w:i/>
          <w:color w:val="FF0000"/>
        </w:rPr>
        <w:t xml:space="preserve"> – ASK MIRELA, KIRSTEN, GRADY</w:t>
      </w:r>
      <w:r w:rsidR="00733DA6">
        <w:rPr>
          <w:b/>
          <w:i/>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3BEF16C0" w:rsidR="00686114" w:rsidRPr="008D00B4" w:rsidRDefault="00156AFF" w:rsidP="00686114">
      <w:r w:rsidRPr="00156AFF">
        <w:rPr>
          <w:noProof/>
        </w:rPr>
        <w:lastRenderedPageBreak/>
        <w:drawing>
          <wp:inline distT="0" distB="0" distL="0" distR="0" wp14:anchorId="658225CD" wp14:editId="30E9AD8F">
            <wp:extent cx="8229600" cy="17913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1791377"/>
                    </a:xfrm>
                    <a:prstGeom prst="rect">
                      <a:avLst/>
                    </a:prstGeom>
                    <a:noFill/>
                    <a:ln>
                      <a:noFill/>
                    </a:ln>
                  </pic:spPr>
                </pic:pic>
              </a:graphicData>
            </a:graphic>
          </wp:inline>
        </w:drawing>
      </w:r>
    </w:p>
    <w:p w14:paraId="09269237" w14:textId="2434BF40" w:rsidR="00686114" w:rsidRPr="008D00B4" w:rsidRDefault="00686114" w:rsidP="00686114">
      <w:pPr>
        <w:tabs>
          <w:tab w:val="clear" w:pos="360"/>
          <w:tab w:val="clear" w:pos="720"/>
          <w:tab w:val="clear" w:pos="10080"/>
        </w:tabs>
        <w:jc w:val="left"/>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7</w:t>
      </w:r>
      <w:r w:rsidRPr="00E86679">
        <w:rPr>
          <w:b/>
        </w:rPr>
        <w:fldChar w:fldCharType="end"/>
      </w:r>
      <w:r w:rsidRPr="008D00B4">
        <w:rPr>
          <w:b/>
        </w:rPr>
        <w:t>.</w:t>
      </w:r>
      <w:r w:rsidRPr="008D00B4">
        <w:t xml:space="preserve">  </w:t>
      </w:r>
      <w:r>
        <w:t xml:space="preserve">Cartoon showing process of sequential deuteration of kerogen </w:t>
      </w:r>
      <w:r w:rsidR="001C7BF6">
        <w:t xml:space="preserve">and oil </w:t>
      </w:r>
      <w:r w:rsidR="00B74C78">
        <w:t>along with generation of deuterated</w:t>
      </w:r>
      <w:r>
        <w:t xml:space="preserve"> methane</w:t>
      </w:r>
      <w:r w:rsidRPr="008D00B4">
        <w:t>.</w:t>
      </w:r>
      <w:r w:rsidR="00CF5FE5">
        <w:t xml:space="preserve">  Snapshots shown represent</w:t>
      </w:r>
      <w:r w:rsidR="00AE4BFE">
        <w:t xml:space="preserve"> conditions of</w:t>
      </w:r>
      <w:r w:rsidR="00381C7C" w:rsidRPr="00381C7C">
        <w:t xml:space="preserve"> </w:t>
      </w:r>
      <w:r w:rsidR="00381C7C">
        <w:t xml:space="preserve">(A) </w:t>
      </w:r>
      <w:r w:rsidR="00AE4BFE">
        <w:t>mild heating (</w:t>
      </w:r>
      <w:r w:rsidR="00381C7C">
        <w:t>incipient catagenesis</w:t>
      </w:r>
      <w:r w:rsidR="00AE4BFE">
        <w:t>)</w:t>
      </w:r>
      <w:r w:rsidR="00381C7C">
        <w:t xml:space="preserve">; (B) </w:t>
      </w:r>
      <w:r w:rsidR="00AE4BFE">
        <w:t>moderate heating (</w:t>
      </w:r>
      <w:r w:rsidR="00381C7C">
        <w:t>oil generation</w:t>
      </w:r>
      <w:r w:rsidR="00AE4BFE">
        <w:t>)</w:t>
      </w:r>
      <w:r w:rsidR="00381C7C">
        <w:t xml:space="preserve">; and (C) </w:t>
      </w:r>
      <w:r w:rsidR="00AE4BFE">
        <w:t>extensive deuteration (</w:t>
      </w:r>
      <w:r w:rsidR="00381C7C">
        <w:t>gas window</w:t>
      </w:r>
      <w:r w:rsidR="00AE4BFE">
        <w:t>)</w:t>
      </w:r>
      <w:r w:rsidR="00381C7C">
        <w:t xml:space="preserve">. </w:t>
      </w:r>
    </w:p>
    <w:p w14:paraId="69CF5C95" w14:textId="7B05C449" w:rsidR="00D1452A" w:rsidRPr="008D00B4" w:rsidRDefault="00D1452A" w:rsidP="00D1452A">
      <w:r>
        <w:rPr>
          <w:noProof/>
        </w:rPr>
        <w:lastRenderedPageBreak/>
        <w:drawing>
          <wp:inline distT="0" distB="0" distL="0" distR="0" wp14:anchorId="27480D6C" wp14:editId="1237A71A">
            <wp:extent cx="630555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5550" cy="4762500"/>
                    </a:xfrm>
                    <a:prstGeom prst="rect">
                      <a:avLst/>
                    </a:prstGeom>
                  </pic:spPr>
                </pic:pic>
              </a:graphicData>
            </a:graphic>
          </wp:inline>
        </w:drawing>
      </w:r>
    </w:p>
    <w:p w14:paraId="531FBD09" w14:textId="1D3F3D7F" w:rsidR="00D1452A" w:rsidRDefault="00D1452A" w:rsidP="00373998">
      <w:pPr>
        <w:tabs>
          <w:tab w:val="clear" w:pos="360"/>
          <w:tab w:val="clear" w:pos="720"/>
          <w:tab w:val="clear" w:pos="10080"/>
        </w:tabs>
        <w:jc w:val="left"/>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8</w:t>
      </w:r>
      <w:r w:rsidRPr="00E86679">
        <w:rPr>
          <w:b/>
        </w:rPr>
        <w:fldChar w:fldCharType="end"/>
      </w:r>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oxygen and hydrogen in organic alteration products are derived only from kerogen. The form of this figure is constrained by the maturation trends shown in the Van Krevelen diagram.  (B) Schematic illustration of the amount and timing of organic alteration products generated if water and minerals are allowed to contribute the requisite hydrogen and oxygen for the formation of hydrocarbons.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9"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56AFF">
        <w:rPr>
          <w:b/>
          <w:noProof/>
          <w:sz w:val="20"/>
        </w:rPr>
        <w:t>1</w:t>
      </w:r>
      <w:r w:rsidR="00A910CF">
        <w:rPr>
          <w:b/>
          <w:sz w:val="20"/>
        </w:rPr>
        <w:fldChar w:fldCharType="end"/>
      </w:r>
      <w:bookmarkEnd w:id="9"/>
    </w:p>
    <w:p w14:paraId="7D62C216" w14:textId="28215DCB"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untreated (UNEX), Soxhlet-extracted (EX), or extracted + decarbonated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10"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56AFF">
        <w:rPr>
          <w:b/>
          <w:noProof/>
          <w:sz w:val="20"/>
        </w:rPr>
        <w:t>2</w:t>
      </w:r>
      <w:r w:rsidR="00A910CF">
        <w:rPr>
          <w:b/>
          <w:sz w:val="20"/>
        </w:rPr>
        <w:fldChar w:fldCharType="end"/>
      </w:r>
      <w:bookmarkEnd w:id="10"/>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3C56A483"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C206F7">
        <w:rPr>
          <w:sz w:val="20"/>
        </w:rPr>
        <w:t xml:space="preserve"> + 0.41 (Glasoe and Long, 1960).</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Wang, David T" w:date="2021-06-08T12:48:00Z" w:initials="WDT">
    <w:p w14:paraId="0325A10D" w14:textId="1C5C3F99" w:rsidR="0036008D" w:rsidRDefault="0036008D">
      <w:pPr>
        <w:pStyle w:val="CommentText"/>
      </w:pPr>
      <w:r>
        <w:rPr>
          <w:rStyle w:val="CommentReference"/>
        </w:rPr>
        <w:annotationRef/>
      </w:r>
      <w:hyperlink r:id="rId1" w:history="1">
        <w:r w:rsidRPr="00767BF5">
          <w:rPr>
            <w:rStyle w:val="Hyperlink"/>
          </w:rPr>
          <w:t>file:///I:\UTCS\Region\URC\Org_Data\HS_PG_USERS\Working\14_Users\Wang\Research\miniprojects\Water-derived%20H\HIPPIE-DIPPIE\irkin_code_modifiedforPapers\literature.xlsx</w:t>
        </w:r>
      </w:hyperlink>
      <w:r>
        <w:t xml:space="preserve"> </w:t>
      </w:r>
    </w:p>
  </w:comment>
  <w:comment w:id="1" w:author="Wang, David T" w:date="2021-06-08T17:29:00Z" w:initials="WDT">
    <w:p w14:paraId="49F5355B" w14:textId="1CB00E5C" w:rsidR="0036008D" w:rsidRDefault="0036008D">
      <w:pPr>
        <w:pStyle w:val="CommentText"/>
      </w:pPr>
      <w:r>
        <w:rPr>
          <w:rStyle w:val="CommentReference"/>
        </w:rPr>
        <w:annotationRef/>
      </w:r>
      <w:hyperlink r:id="rId2" w:history="1">
        <w:r w:rsidRPr="00767BF5">
          <w:rPr>
            <w:rStyle w:val="Hyperlink"/>
          </w:rPr>
          <w:t>file:///\\GYGDAT01\dtwang$\Sync\My%20Past%20Academic%20Life\HIPPIE-DIPPIE%20Revisited\matlab\concentration\TOTAL_GENERATED.xlsx</w:t>
        </w:r>
      </w:hyperlink>
      <w: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25A10D" w15:done="0"/>
  <w15:commentEx w15:paraId="49F5355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BEC8F3" w14:textId="77777777" w:rsidR="00276211" w:rsidRDefault="00276211" w:rsidP="00F815F9">
      <w:pPr>
        <w:spacing w:after="0" w:line="240" w:lineRule="auto"/>
      </w:pPr>
      <w:r>
        <w:separator/>
      </w:r>
    </w:p>
  </w:endnote>
  <w:endnote w:type="continuationSeparator" w:id="0">
    <w:p w14:paraId="23E6A80C" w14:textId="77777777" w:rsidR="00276211" w:rsidRDefault="00276211" w:rsidP="00F815F9">
      <w:pPr>
        <w:spacing w:after="0" w:line="240" w:lineRule="auto"/>
      </w:pPr>
      <w:r>
        <w:continuationSeparator/>
      </w:r>
    </w:p>
  </w:endnote>
  <w:endnote w:type="continuationNotice" w:id="1">
    <w:p w14:paraId="69BD3F48" w14:textId="77777777" w:rsidR="00276211" w:rsidRDefault="002762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36008D" w:rsidRDefault="0036008D">
        <w:pPr>
          <w:pStyle w:val="Footer"/>
          <w:jc w:val="center"/>
        </w:pPr>
        <w:r>
          <w:fldChar w:fldCharType="begin"/>
        </w:r>
        <w:r>
          <w:instrText xml:space="preserve"> PAGE   \* MERGEFORMAT </w:instrText>
        </w:r>
        <w:r>
          <w:fldChar w:fldCharType="separate"/>
        </w:r>
        <w:r w:rsidR="00150888">
          <w:rPr>
            <w:noProof/>
          </w:rPr>
          <w:t>9</w:t>
        </w:r>
        <w:r>
          <w:rPr>
            <w:noProof/>
          </w:rPr>
          <w:fldChar w:fldCharType="end"/>
        </w:r>
      </w:p>
    </w:sdtContent>
  </w:sdt>
  <w:p w14:paraId="5290A8E7" w14:textId="77777777" w:rsidR="0036008D" w:rsidRDefault="00360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D185BC" w14:textId="77777777" w:rsidR="00276211" w:rsidRDefault="00276211" w:rsidP="00F815F9">
      <w:pPr>
        <w:spacing w:after="0" w:line="240" w:lineRule="auto"/>
      </w:pPr>
      <w:r>
        <w:separator/>
      </w:r>
    </w:p>
  </w:footnote>
  <w:footnote w:type="continuationSeparator" w:id="0">
    <w:p w14:paraId="02DC6E59" w14:textId="77777777" w:rsidR="00276211" w:rsidRDefault="00276211" w:rsidP="00F815F9">
      <w:pPr>
        <w:spacing w:after="0" w:line="240" w:lineRule="auto"/>
      </w:pPr>
      <w:r>
        <w:continuationSeparator/>
      </w:r>
    </w:p>
  </w:footnote>
  <w:footnote w:type="continuationNotice" w:id="1">
    <w:p w14:paraId="60E8E6BB" w14:textId="77777777" w:rsidR="00276211" w:rsidRDefault="00276211">
      <w:pPr>
        <w:spacing w:after="0" w:line="240" w:lineRule="auto"/>
      </w:pPr>
    </w:p>
  </w:footnote>
  <w:footnote w:id="2">
    <w:p w14:paraId="090A66A5" w14:textId="27C78C71" w:rsidR="0036008D" w:rsidRDefault="0036008D">
      <w:pPr>
        <w:pStyle w:val="FootnoteText"/>
      </w:pPr>
      <w:r w:rsidRPr="00691B59">
        <w:rPr>
          <w:rStyle w:val="FootnoteReference"/>
        </w:rPr>
        <w:footnoteRef/>
      </w:r>
      <w:r>
        <w:t xml:space="preserve"> </w:t>
      </w:r>
      <w:r w:rsidRPr="00807EED">
        <w:t>Results of this experiment were first presented by one of us in a Ph.D. thesis</w:t>
      </w:r>
      <w:r>
        <w:t xml:space="preserve"> </w:t>
      </w:r>
      <w:r>
        <w:fldChar w:fldCharType="begin"/>
      </w:r>
      <w:r>
        <w:instrText xml:space="preserve"> ADDIN ZOTERO_ITEM CSL_CITATION {"citationID":"JUDnNbgo","properties":{"formattedCitation":"(Wang, 2017)","plainCitation":"(Wang, 2017)","noteIndex":1},"citationItems":[{"id":2619,"uris":["http://zotero.org/users/local/pytFPmJs/items/MILMB2S7"],"uri":["http://zotero.org/users/local/pytFPmJs/items/MILMB2S7"],"itemData":{"id":2619,"type":"thesis","title":"The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fldChar w:fldCharType="separate"/>
      </w:r>
      <w:r w:rsidRPr="006841FB">
        <w:rPr>
          <w:rFonts w:cs="Times New Roman"/>
        </w:rPr>
        <w:t>(Wang, 2017)</w:t>
      </w:r>
      <w:r>
        <w:fldChar w:fldCharType="end"/>
      </w:r>
      <w:r w:rsidRPr="00807EED">
        <w:t xml:space="preserve">. This earlier version incorrectly represented the relative concentrations of the isotopologues due to a mathematical error </w:t>
      </w:r>
      <w:r>
        <w:t>(</w:t>
      </w:r>
      <w:r w:rsidRPr="00807EED">
        <w:t>neglected to divide by the relative peak areas of the pure isotopologue standards).  As a result</w:t>
      </w:r>
      <w:r>
        <w:t>,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Pr>
          <w:b/>
          <w:noProof/>
        </w:rPr>
        <w:t>5</w:t>
      </w:r>
      <w:r w:rsidRPr="00ED6AD8">
        <w:rPr>
          <w:b/>
        </w:rPr>
        <w:fldChar w:fldCharType="end"/>
      </w:r>
      <w:r w:rsidRPr="00807EED">
        <w:t xml:space="preserve"> in this paper. This paper has the most correct version known to us.</w:t>
      </w:r>
    </w:p>
  </w:footnote>
  <w:footnote w:id="3">
    <w:p w14:paraId="58F7CB32" w14:textId="0B1D643A" w:rsidR="0036008D" w:rsidRDefault="0036008D">
      <w:pPr>
        <w:pStyle w:val="FootnoteText"/>
      </w:pPr>
      <w:r>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r w:rsidRPr="004476CF">
        <w:t>sorbed to a solid phase</w:t>
      </w:r>
      <w:r>
        <w:t xml:space="preserve"> at the start of the experiment</w:t>
      </w:r>
      <w:r w:rsidRPr="004476CF">
        <w:t xml:space="preserve"> and </w:t>
      </w:r>
      <w:r>
        <w:t xml:space="preserve">later </w:t>
      </w:r>
      <w:r w:rsidRPr="004476CF">
        <w:t xml:space="preserve">leached into the fluid, but we consider this unlikely because the concentration of methane tripled between time points #1 (19 h) and #2 (164 h).  Release of sorbed gases was probably nearly complete by 19 h.  </w:t>
      </w:r>
    </w:p>
  </w:footnote>
  <w:footnote w:id="4">
    <w:p w14:paraId="6F5106E4" w14:textId="7134CB72" w:rsidR="0036008D" w:rsidRPr="000D46E9" w:rsidRDefault="0036008D" w:rsidP="0099534A">
      <w:pPr>
        <w:pStyle w:val="FootnoteText"/>
      </w:pPr>
      <w:r>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r w:rsidRPr="000D46E9">
        <w:t>∑</w:t>
      </w:r>
      <w:r>
        <w:t>( [CH</w:t>
      </w:r>
      <w:r>
        <w:rPr>
          <w:vertAlign w:val="subscript"/>
        </w:rPr>
        <w:t>4</w:t>
      </w:r>
      <w:r>
        <w:t xml:space="preserve">] </w:t>
      </w:r>
      <w:r w:rsidRPr="000D46E9">
        <w:t>×</w:t>
      </w:r>
      <w:r>
        <w:t xml:space="preserve"> V</w:t>
      </w:r>
      <w:r>
        <w:rPr>
          <w:vertAlign w:val="subscript"/>
        </w:rPr>
        <w:t>withdrawn</w:t>
      </w:r>
      <w:r>
        <w:t xml:space="preserve"> ).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9827" w14:textId="77777777" w:rsidR="0036008D" w:rsidRDefault="003600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David T">
    <w15:presenceInfo w15:providerId="AD" w15:userId="S-1-5-21-110173463-419851672-1749447093-1149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6E1"/>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E01"/>
    <w:rsid w:val="000C1EE6"/>
    <w:rsid w:val="000C25A5"/>
    <w:rsid w:val="000C270F"/>
    <w:rsid w:val="000C27DA"/>
    <w:rsid w:val="000C2D78"/>
    <w:rsid w:val="000C2F49"/>
    <w:rsid w:val="000C3314"/>
    <w:rsid w:val="000C3399"/>
    <w:rsid w:val="000C3416"/>
    <w:rsid w:val="000C374C"/>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1B3"/>
    <w:rsid w:val="000E7294"/>
    <w:rsid w:val="000E741B"/>
    <w:rsid w:val="000E7749"/>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AFF"/>
    <w:rsid w:val="00156D32"/>
    <w:rsid w:val="00156DD9"/>
    <w:rsid w:val="00157370"/>
    <w:rsid w:val="00157E1C"/>
    <w:rsid w:val="00157E38"/>
    <w:rsid w:val="00157F33"/>
    <w:rsid w:val="0016006E"/>
    <w:rsid w:val="00160682"/>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AC5"/>
    <w:rsid w:val="00195CA8"/>
    <w:rsid w:val="0019622D"/>
    <w:rsid w:val="0019642C"/>
    <w:rsid w:val="001966FE"/>
    <w:rsid w:val="0019699D"/>
    <w:rsid w:val="00196C4B"/>
    <w:rsid w:val="00196CEF"/>
    <w:rsid w:val="00197589"/>
    <w:rsid w:val="00197864"/>
    <w:rsid w:val="0019788B"/>
    <w:rsid w:val="00197AFA"/>
    <w:rsid w:val="001A0012"/>
    <w:rsid w:val="001A0144"/>
    <w:rsid w:val="001A0422"/>
    <w:rsid w:val="001A077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CFE"/>
    <w:rsid w:val="001E709E"/>
    <w:rsid w:val="001E71D9"/>
    <w:rsid w:val="001E761A"/>
    <w:rsid w:val="001E7703"/>
    <w:rsid w:val="001E78D9"/>
    <w:rsid w:val="001E78EA"/>
    <w:rsid w:val="001E7B0F"/>
    <w:rsid w:val="001E7B51"/>
    <w:rsid w:val="001E7DDF"/>
    <w:rsid w:val="001E7F8D"/>
    <w:rsid w:val="001F002A"/>
    <w:rsid w:val="001F023B"/>
    <w:rsid w:val="001F02DD"/>
    <w:rsid w:val="001F09E8"/>
    <w:rsid w:val="001F0EAB"/>
    <w:rsid w:val="001F1613"/>
    <w:rsid w:val="001F161C"/>
    <w:rsid w:val="001F1664"/>
    <w:rsid w:val="001F1B3A"/>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B0A"/>
    <w:rsid w:val="00201BC2"/>
    <w:rsid w:val="00201F50"/>
    <w:rsid w:val="002020D4"/>
    <w:rsid w:val="00202415"/>
    <w:rsid w:val="0020259A"/>
    <w:rsid w:val="00202692"/>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FE"/>
    <w:rsid w:val="002072FF"/>
    <w:rsid w:val="00207D18"/>
    <w:rsid w:val="002100D8"/>
    <w:rsid w:val="00210482"/>
    <w:rsid w:val="002104FC"/>
    <w:rsid w:val="00210ED1"/>
    <w:rsid w:val="00210EF2"/>
    <w:rsid w:val="00211088"/>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211"/>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323"/>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65E"/>
    <w:rsid w:val="002A382C"/>
    <w:rsid w:val="002A39AE"/>
    <w:rsid w:val="002A3D61"/>
    <w:rsid w:val="002A3F09"/>
    <w:rsid w:val="002A3F7A"/>
    <w:rsid w:val="002A4148"/>
    <w:rsid w:val="002A4161"/>
    <w:rsid w:val="002A420E"/>
    <w:rsid w:val="002A424F"/>
    <w:rsid w:val="002A4420"/>
    <w:rsid w:val="002A4C27"/>
    <w:rsid w:val="002A4DDC"/>
    <w:rsid w:val="002A50F3"/>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3A31"/>
    <w:rsid w:val="002F3ABF"/>
    <w:rsid w:val="002F3E0C"/>
    <w:rsid w:val="002F455D"/>
    <w:rsid w:val="002F45C7"/>
    <w:rsid w:val="002F46E4"/>
    <w:rsid w:val="002F514E"/>
    <w:rsid w:val="002F515A"/>
    <w:rsid w:val="002F6747"/>
    <w:rsid w:val="002F6D68"/>
    <w:rsid w:val="002F77CD"/>
    <w:rsid w:val="002F7C65"/>
    <w:rsid w:val="002F7F79"/>
    <w:rsid w:val="003001A5"/>
    <w:rsid w:val="003002CE"/>
    <w:rsid w:val="00300431"/>
    <w:rsid w:val="00300936"/>
    <w:rsid w:val="00300A34"/>
    <w:rsid w:val="00300AD9"/>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DE"/>
    <w:rsid w:val="0033086A"/>
    <w:rsid w:val="003309EA"/>
    <w:rsid w:val="003310DC"/>
    <w:rsid w:val="00331C23"/>
    <w:rsid w:val="00331ED7"/>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A7"/>
    <w:rsid w:val="00337A6D"/>
    <w:rsid w:val="00337E83"/>
    <w:rsid w:val="0034010D"/>
    <w:rsid w:val="00340593"/>
    <w:rsid w:val="003409A4"/>
    <w:rsid w:val="003409E3"/>
    <w:rsid w:val="00340A59"/>
    <w:rsid w:val="00340AC8"/>
    <w:rsid w:val="003412CB"/>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7AD"/>
    <w:rsid w:val="003457F3"/>
    <w:rsid w:val="00345CCA"/>
    <w:rsid w:val="00345E59"/>
    <w:rsid w:val="003463A2"/>
    <w:rsid w:val="00346509"/>
    <w:rsid w:val="003469C3"/>
    <w:rsid w:val="00346C00"/>
    <w:rsid w:val="00346DF9"/>
    <w:rsid w:val="003476A6"/>
    <w:rsid w:val="00347DAF"/>
    <w:rsid w:val="00350490"/>
    <w:rsid w:val="00350627"/>
    <w:rsid w:val="00350745"/>
    <w:rsid w:val="00350E58"/>
    <w:rsid w:val="00351447"/>
    <w:rsid w:val="003514EC"/>
    <w:rsid w:val="003515D2"/>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8D8"/>
    <w:rsid w:val="00371B77"/>
    <w:rsid w:val="00371ED7"/>
    <w:rsid w:val="00372437"/>
    <w:rsid w:val="003724D1"/>
    <w:rsid w:val="00372D77"/>
    <w:rsid w:val="00372EFC"/>
    <w:rsid w:val="00373174"/>
    <w:rsid w:val="00373333"/>
    <w:rsid w:val="0037370B"/>
    <w:rsid w:val="00373727"/>
    <w:rsid w:val="00373782"/>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C1"/>
    <w:rsid w:val="00380702"/>
    <w:rsid w:val="0038118E"/>
    <w:rsid w:val="003812A2"/>
    <w:rsid w:val="0038179D"/>
    <w:rsid w:val="003818CE"/>
    <w:rsid w:val="00381C7C"/>
    <w:rsid w:val="00381EB6"/>
    <w:rsid w:val="003825E5"/>
    <w:rsid w:val="00382A8D"/>
    <w:rsid w:val="00382B87"/>
    <w:rsid w:val="00382BF6"/>
    <w:rsid w:val="00382E2C"/>
    <w:rsid w:val="003832CB"/>
    <w:rsid w:val="00383AA0"/>
    <w:rsid w:val="00383C95"/>
    <w:rsid w:val="00383F00"/>
    <w:rsid w:val="00383F98"/>
    <w:rsid w:val="00384051"/>
    <w:rsid w:val="00384100"/>
    <w:rsid w:val="0038495C"/>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383"/>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C42"/>
    <w:rsid w:val="00400288"/>
    <w:rsid w:val="004002EB"/>
    <w:rsid w:val="004002ED"/>
    <w:rsid w:val="00400618"/>
    <w:rsid w:val="004009BD"/>
    <w:rsid w:val="00400A79"/>
    <w:rsid w:val="004010A3"/>
    <w:rsid w:val="00401194"/>
    <w:rsid w:val="004011D1"/>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4A3"/>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B53"/>
    <w:rsid w:val="00442C68"/>
    <w:rsid w:val="0044310D"/>
    <w:rsid w:val="0044329A"/>
    <w:rsid w:val="004439BF"/>
    <w:rsid w:val="00443CDE"/>
    <w:rsid w:val="00443E77"/>
    <w:rsid w:val="00443EE7"/>
    <w:rsid w:val="004440BE"/>
    <w:rsid w:val="004443B3"/>
    <w:rsid w:val="0044466E"/>
    <w:rsid w:val="004447BB"/>
    <w:rsid w:val="00445057"/>
    <w:rsid w:val="00445427"/>
    <w:rsid w:val="00445F95"/>
    <w:rsid w:val="00446674"/>
    <w:rsid w:val="00446DB7"/>
    <w:rsid w:val="00446E6F"/>
    <w:rsid w:val="004474C6"/>
    <w:rsid w:val="004476CF"/>
    <w:rsid w:val="00447EBD"/>
    <w:rsid w:val="00450471"/>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8AC"/>
    <w:rsid w:val="00474929"/>
    <w:rsid w:val="0047501C"/>
    <w:rsid w:val="004750B3"/>
    <w:rsid w:val="0047562C"/>
    <w:rsid w:val="00475736"/>
    <w:rsid w:val="004759F7"/>
    <w:rsid w:val="00475BA4"/>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C9"/>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6B95"/>
    <w:rsid w:val="004872DE"/>
    <w:rsid w:val="0048730B"/>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42B6"/>
    <w:rsid w:val="004943E9"/>
    <w:rsid w:val="0049483D"/>
    <w:rsid w:val="00494950"/>
    <w:rsid w:val="00494E75"/>
    <w:rsid w:val="00495033"/>
    <w:rsid w:val="0049505B"/>
    <w:rsid w:val="004952C7"/>
    <w:rsid w:val="0049546D"/>
    <w:rsid w:val="00495587"/>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D9C"/>
    <w:rsid w:val="004C51A8"/>
    <w:rsid w:val="004C5385"/>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E25"/>
    <w:rsid w:val="00533EC7"/>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B6D"/>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3F8A"/>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1CE"/>
    <w:rsid w:val="005D1384"/>
    <w:rsid w:val="005D14EF"/>
    <w:rsid w:val="005D178A"/>
    <w:rsid w:val="005D1DBF"/>
    <w:rsid w:val="005D1EA0"/>
    <w:rsid w:val="005D230B"/>
    <w:rsid w:val="005D2313"/>
    <w:rsid w:val="005D24A2"/>
    <w:rsid w:val="005D2668"/>
    <w:rsid w:val="005D2B76"/>
    <w:rsid w:val="005D2F66"/>
    <w:rsid w:val="005D332A"/>
    <w:rsid w:val="005D3463"/>
    <w:rsid w:val="005D3655"/>
    <w:rsid w:val="005D3C53"/>
    <w:rsid w:val="005D3E3F"/>
    <w:rsid w:val="005D416D"/>
    <w:rsid w:val="005D43D7"/>
    <w:rsid w:val="005D488A"/>
    <w:rsid w:val="005D48FF"/>
    <w:rsid w:val="005D4D38"/>
    <w:rsid w:val="005D4E08"/>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3C0"/>
    <w:rsid w:val="006056BD"/>
    <w:rsid w:val="00605751"/>
    <w:rsid w:val="006058C7"/>
    <w:rsid w:val="006058ED"/>
    <w:rsid w:val="00605D54"/>
    <w:rsid w:val="00605E9B"/>
    <w:rsid w:val="006062C2"/>
    <w:rsid w:val="006062D8"/>
    <w:rsid w:val="006062EE"/>
    <w:rsid w:val="0060630C"/>
    <w:rsid w:val="0060668D"/>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CCF"/>
    <w:rsid w:val="00627CDD"/>
    <w:rsid w:val="00627EEB"/>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693"/>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D1"/>
    <w:rsid w:val="00683B10"/>
    <w:rsid w:val="00683B96"/>
    <w:rsid w:val="00683D0E"/>
    <w:rsid w:val="006841FB"/>
    <w:rsid w:val="006841FE"/>
    <w:rsid w:val="0068425A"/>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A7E03"/>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F0A"/>
    <w:rsid w:val="006B5799"/>
    <w:rsid w:val="006B5D3A"/>
    <w:rsid w:val="006B616D"/>
    <w:rsid w:val="006B61A9"/>
    <w:rsid w:val="006B62C0"/>
    <w:rsid w:val="006B651B"/>
    <w:rsid w:val="006B66D3"/>
    <w:rsid w:val="006B6B20"/>
    <w:rsid w:val="006B6E15"/>
    <w:rsid w:val="006B6F48"/>
    <w:rsid w:val="006B71EA"/>
    <w:rsid w:val="006B73E5"/>
    <w:rsid w:val="006B741E"/>
    <w:rsid w:val="006B75B6"/>
    <w:rsid w:val="006B7806"/>
    <w:rsid w:val="006B7944"/>
    <w:rsid w:val="006B7B77"/>
    <w:rsid w:val="006B7F89"/>
    <w:rsid w:val="006C0212"/>
    <w:rsid w:val="006C0244"/>
    <w:rsid w:val="006C0D13"/>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7E5"/>
    <w:rsid w:val="006D2CC8"/>
    <w:rsid w:val="006D2E95"/>
    <w:rsid w:val="006D35C1"/>
    <w:rsid w:val="006D36BE"/>
    <w:rsid w:val="006D375C"/>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60C4"/>
    <w:rsid w:val="006E623B"/>
    <w:rsid w:val="006E6282"/>
    <w:rsid w:val="006E62F7"/>
    <w:rsid w:val="006E6B41"/>
    <w:rsid w:val="006E7857"/>
    <w:rsid w:val="006E7889"/>
    <w:rsid w:val="006E7E94"/>
    <w:rsid w:val="006F02CB"/>
    <w:rsid w:val="006F0C60"/>
    <w:rsid w:val="006F0CA4"/>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1350"/>
    <w:rsid w:val="007013D2"/>
    <w:rsid w:val="0070150D"/>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FBA"/>
    <w:rsid w:val="00705241"/>
    <w:rsid w:val="00705245"/>
    <w:rsid w:val="007056C4"/>
    <w:rsid w:val="00705CCC"/>
    <w:rsid w:val="00705CFA"/>
    <w:rsid w:val="007066BF"/>
    <w:rsid w:val="007069D5"/>
    <w:rsid w:val="007069ED"/>
    <w:rsid w:val="00706D02"/>
    <w:rsid w:val="00707169"/>
    <w:rsid w:val="00707298"/>
    <w:rsid w:val="00707473"/>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AB2"/>
    <w:rsid w:val="00716DCD"/>
    <w:rsid w:val="00716FA9"/>
    <w:rsid w:val="00717E21"/>
    <w:rsid w:val="00717FFA"/>
    <w:rsid w:val="007200E5"/>
    <w:rsid w:val="007207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744"/>
    <w:rsid w:val="0073483C"/>
    <w:rsid w:val="00734938"/>
    <w:rsid w:val="00734966"/>
    <w:rsid w:val="00734F19"/>
    <w:rsid w:val="007351EC"/>
    <w:rsid w:val="00735290"/>
    <w:rsid w:val="00735476"/>
    <w:rsid w:val="00735863"/>
    <w:rsid w:val="007359CD"/>
    <w:rsid w:val="00735F46"/>
    <w:rsid w:val="0073640E"/>
    <w:rsid w:val="0073667B"/>
    <w:rsid w:val="00736D18"/>
    <w:rsid w:val="00736DDD"/>
    <w:rsid w:val="00737019"/>
    <w:rsid w:val="007370B2"/>
    <w:rsid w:val="007371C0"/>
    <w:rsid w:val="0073721D"/>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1F83"/>
    <w:rsid w:val="007422E5"/>
    <w:rsid w:val="0074268D"/>
    <w:rsid w:val="00742957"/>
    <w:rsid w:val="00742BE5"/>
    <w:rsid w:val="00742EB8"/>
    <w:rsid w:val="00742FB7"/>
    <w:rsid w:val="00743182"/>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EE"/>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11D"/>
    <w:rsid w:val="0077622D"/>
    <w:rsid w:val="0077625C"/>
    <w:rsid w:val="007763BA"/>
    <w:rsid w:val="0077687B"/>
    <w:rsid w:val="00776F77"/>
    <w:rsid w:val="0077711E"/>
    <w:rsid w:val="00777393"/>
    <w:rsid w:val="00777422"/>
    <w:rsid w:val="00777578"/>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33F2"/>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CB"/>
    <w:rsid w:val="007C5C29"/>
    <w:rsid w:val="007C5DF8"/>
    <w:rsid w:val="007C622B"/>
    <w:rsid w:val="007C6253"/>
    <w:rsid w:val="007C64E1"/>
    <w:rsid w:val="007C7062"/>
    <w:rsid w:val="007C7090"/>
    <w:rsid w:val="007C7097"/>
    <w:rsid w:val="007C771E"/>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9AF"/>
    <w:rsid w:val="00810FF7"/>
    <w:rsid w:val="008113A0"/>
    <w:rsid w:val="00811445"/>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7034"/>
    <w:rsid w:val="008174FD"/>
    <w:rsid w:val="00817566"/>
    <w:rsid w:val="0081763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F4A"/>
    <w:rsid w:val="008410F3"/>
    <w:rsid w:val="00841426"/>
    <w:rsid w:val="00841C40"/>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856"/>
    <w:rsid w:val="008B4A77"/>
    <w:rsid w:val="008B4AE1"/>
    <w:rsid w:val="008B4CCD"/>
    <w:rsid w:val="008B4E43"/>
    <w:rsid w:val="008B552D"/>
    <w:rsid w:val="008B566C"/>
    <w:rsid w:val="008B58CC"/>
    <w:rsid w:val="008B590C"/>
    <w:rsid w:val="008B5B3C"/>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437"/>
    <w:rsid w:val="008C264C"/>
    <w:rsid w:val="008C2707"/>
    <w:rsid w:val="008C27FE"/>
    <w:rsid w:val="008C28F0"/>
    <w:rsid w:val="008C2AF2"/>
    <w:rsid w:val="008C2F2C"/>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B02"/>
    <w:rsid w:val="00914189"/>
    <w:rsid w:val="009141C6"/>
    <w:rsid w:val="00914408"/>
    <w:rsid w:val="00914673"/>
    <w:rsid w:val="00914B0B"/>
    <w:rsid w:val="00914B18"/>
    <w:rsid w:val="00914C65"/>
    <w:rsid w:val="00914EFA"/>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09DE"/>
    <w:rsid w:val="009312CA"/>
    <w:rsid w:val="0093131C"/>
    <w:rsid w:val="00931359"/>
    <w:rsid w:val="0093181D"/>
    <w:rsid w:val="009318E0"/>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E98"/>
    <w:rsid w:val="00956128"/>
    <w:rsid w:val="00956185"/>
    <w:rsid w:val="00956370"/>
    <w:rsid w:val="009564B1"/>
    <w:rsid w:val="009566AD"/>
    <w:rsid w:val="009566F4"/>
    <w:rsid w:val="009569FF"/>
    <w:rsid w:val="00956C4F"/>
    <w:rsid w:val="00956CEB"/>
    <w:rsid w:val="00956D47"/>
    <w:rsid w:val="009571AC"/>
    <w:rsid w:val="009574B1"/>
    <w:rsid w:val="00957CF6"/>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2C05"/>
    <w:rsid w:val="0099379F"/>
    <w:rsid w:val="00993B1C"/>
    <w:rsid w:val="00993D05"/>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19"/>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11F"/>
    <w:rsid w:val="00A2462D"/>
    <w:rsid w:val="00A2479F"/>
    <w:rsid w:val="00A24D97"/>
    <w:rsid w:val="00A24F54"/>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3269"/>
    <w:rsid w:val="00A43325"/>
    <w:rsid w:val="00A435E5"/>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983"/>
    <w:rsid w:val="00A629B7"/>
    <w:rsid w:val="00A62DE6"/>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5FBC"/>
    <w:rsid w:val="00A6612A"/>
    <w:rsid w:val="00A66244"/>
    <w:rsid w:val="00A6701C"/>
    <w:rsid w:val="00A670A6"/>
    <w:rsid w:val="00A67164"/>
    <w:rsid w:val="00A67A08"/>
    <w:rsid w:val="00A67AA2"/>
    <w:rsid w:val="00A67AF7"/>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443"/>
    <w:rsid w:val="00A71505"/>
    <w:rsid w:val="00A716E8"/>
    <w:rsid w:val="00A71992"/>
    <w:rsid w:val="00A71A08"/>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CD"/>
    <w:rsid w:val="00A754E6"/>
    <w:rsid w:val="00A756ED"/>
    <w:rsid w:val="00A7579B"/>
    <w:rsid w:val="00A7586C"/>
    <w:rsid w:val="00A75D6B"/>
    <w:rsid w:val="00A75F78"/>
    <w:rsid w:val="00A76884"/>
    <w:rsid w:val="00A779C4"/>
    <w:rsid w:val="00A77ABA"/>
    <w:rsid w:val="00A80485"/>
    <w:rsid w:val="00A80584"/>
    <w:rsid w:val="00A80B31"/>
    <w:rsid w:val="00A8112C"/>
    <w:rsid w:val="00A81A27"/>
    <w:rsid w:val="00A81BD1"/>
    <w:rsid w:val="00A82816"/>
    <w:rsid w:val="00A82A45"/>
    <w:rsid w:val="00A82B11"/>
    <w:rsid w:val="00A82EB2"/>
    <w:rsid w:val="00A83697"/>
    <w:rsid w:val="00A8383A"/>
    <w:rsid w:val="00A83D69"/>
    <w:rsid w:val="00A83E9D"/>
    <w:rsid w:val="00A8440D"/>
    <w:rsid w:val="00A844CF"/>
    <w:rsid w:val="00A845A8"/>
    <w:rsid w:val="00A8479E"/>
    <w:rsid w:val="00A84FE9"/>
    <w:rsid w:val="00A85849"/>
    <w:rsid w:val="00A85A90"/>
    <w:rsid w:val="00A865F4"/>
    <w:rsid w:val="00A8689C"/>
    <w:rsid w:val="00A869AC"/>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707"/>
    <w:rsid w:val="00AA2D0F"/>
    <w:rsid w:val="00AA33EE"/>
    <w:rsid w:val="00AA3548"/>
    <w:rsid w:val="00AA3AEE"/>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BFE"/>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A4C"/>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72A"/>
    <w:rsid w:val="00B20C03"/>
    <w:rsid w:val="00B21301"/>
    <w:rsid w:val="00B215F4"/>
    <w:rsid w:val="00B21A5B"/>
    <w:rsid w:val="00B21C46"/>
    <w:rsid w:val="00B22021"/>
    <w:rsid w:val="00B2234B"/>
    <w:rsid w:val="00B22354"/>
    <w:rsid w:val="00B223DC"/>
    <w:rsid w:val="00B22B5B"/>
    <w:rsid w:val="00B23167"/>
    <w:rsid w:val="00B231AD"/>
    <w:rsid w:val="00B23464"/>
    <w:rsid w:val="00B2362D"/>
    <w:rsid w:val="00B2391E"/>
    <w:rsid w:val="00B23F66"/>
    <w:rsid w:val="00B2473A"/>
    <w:rsid w:val="00B24762"/>
    <w:rsid w:val="00B247D8"/>
    <w:rsid w:val="00B24F40"/>
    <w:rsid w:val="00B25161"/>
    <w:rsid w:val="00B25410"/>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AEF"/>
    <w:rsid w:val="00B45D55"/>
    <w:rsid w:val="00B45DCB"/>
    <w:rsid w:val="00B45F83"/>
    <w:rsid w:val="00B4621A"/>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AD8"/>
    <w:rsid w:val="00BA1B05"/>
    <w:rsid w:val="00BA20CD"/>
    <w:rsid w:val="00BA259D"/>
    <w:rsid w:val="00BA2749"/>
    <w:rsid w:val="00BA2ADB"/>
    <w:rsid w:val="00BA2CAE"/>
    <w:rsid w:val="00BA2F4D"/>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606"/>
    <w:rsid w:val="00BE164F"/>
    <w:rsid w:val="00BE16BE"/>
    <w:rsid w:val="00BE179A"/>
    <w:rsid w:val="00BE17F7"/>
    <w:rsid w:val="00BE1F3D"/>
    <w:rsid w:val="00BE1F6F"/>
    <w:rsid w:val="00BE1FB9"/>
    <w:rsid w:val="00BE241F"/>
    <w:rsid w:val="00BE26A7"/>
    <w:rsid w:val="00BE27CF"/>
    <w:rsid w:val="00BE2A05"/>
    <w:rsid w:val="00BE2D8E"/>
    <w:rsid w:val="00BE2F69"/>
    <w:rsid w:val="00BE3483"/>
    <w:rsid w:val="00BE380D"/>
    <w:rsid w:val="00BE3DBB"/>
    <w:rsid w:val="00BE3FBF"/>
    <w:rsid w:val="00BE432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34E"/>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0FEF"/>
    <w:rsid w:val="00C71092"/>
    <w:rsid w:val="00C714A1"/>
    <w:rsid w:val="00C714B4"/>
    <w:rsid w:val="00C71508"/>
    <w:rsid w:val="00C7158E"/>
    <w:rsid w:val="00C71617"/>
    <w:rsid w:val="00C71A75"/>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00F"/>
    <w:rsid w:val="00C75245"/>
    <w:rsid w:val="00C75477"/>
    <w:rsid w:val="00C754B2"/>
    <w:rsid w:val="00C7564E"/>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F02"/>
    <w:rsid w:val="00CC4F11"/>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563"/>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907"/>
    <w:rsid w:val="00CF7978"/>
    <w:rsid w:val="00CF7AB9"/>
    <w:rsid w:val="00CF7C10"/>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4C3"/>
    <w:rsid w:val="00D315AF"/>
    <w:rsid w:val="00D316CC"/>
    <w:rsid w:val="00D31C57"/>
    <w:rsid w:val="00D31EA9"/>
    <w:rsid w:val="00D32566"/>
    <w:rsid w:val="00D32AD6"/>
    <w:rsid w:val="00D32EF8"/>
    <w:rsid w:val="00D336BF"/>
    <w:rsid w:val="00D33885"/>
    <w:rsid w:val="00D338A5"/>
    <w:rsid w:val="00D33A88"/>
    <w:rsid w:val="00D33B8F"/>
    <w:rsid w:val="00D33BB9"/>
    <w:rsid w:val="00D33C02"/>
    <w:rsid w:val="00D33CC9"/>
    <w:rsid w:val="00D33DF0"/>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75"/>
    <w:rsid w:val="00D42F4E"/>
    <w:rsid w:val="00D43105"/>
    <w:rsid w:val="00D431F4"/>
    <w:rsid w:val="00D432E5"/>
    <w:rsid w:val="00D43662"/>
    <w:rsid w:val="00D43CD3"/>
    <w:rsid w:val="00D43DA1"/>
    <w:rsid w:val="00D44327"/>
    <w:rsid w:val="00D4468D"/>
    <w:rsid w:val="00D44AD0"/>
    <w:rsid w:val="00D451D4"/>
    <w:rsid w:val="00D4537E"/>
    <w:rsid w:val="00D458F8"/>
    <w:rsid w:val="00D45A99"/>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701"/>
    <w:rsid w:val="00D62770"/>
    <w:rsid w:val="00D62E0A"/>
    <w:rsid w:val="00D6309E"/>
    <w:rsid w:val="00D63565"/>
    <w:rsid w:val="00D6362F"/>
    <w:rsid w:val="00D638BD"/>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51F"/>
    <w:rsid w:val="00DF6634"/>
    <w:rsid w:val="00DF69B2"/>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743"/>
    <w:rsid w:val="00E23B08"/>
    <w:rsid w:val="00E2462B"/>
    <w:rsid w:val="00E248FE"/>
    <w:rsid w:val="00E24AB6"/>
    <w:rsid w:val="00E24C70"/>
    <w:rsid w:val="00E24D17"/>
    <w:rsid w:val="00E24FA3"/>
    <w:rsid w:val="00E251D3"/>
    <w:rsid w:val="00E25670"/>
    <w:rsid w:val="00E25683"/>
    <w:rsid w:val="00E256F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34E"/>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DFC"/>
    <w:rsid w:val="00E52F65"/>
    <w:rsid w:val="00E531B4"/>
    <w:rsid w:val="00E531CD"/>
    <w:rsid w:val="00E53411"/>
    <w:rsid w:val="00E53481"/>
    <w:rsid w:val="00E536F1"/>
    <w:rsid w:val="00E53F68"/>
    <w:rsid w:val="00E53F9E"/>
    <w:rsid w:val="00E53FEB"/>
    <w:rsid w:val="00E54029"/>
    <w:rsid w:val="00E54233"/>
    <w:rsid w:val="00E5499A"/>
    <w:rsid w:val="00E54AA0"/>
    <w:rsid w:val="00E54BD5"/>
    <w:rsid w:val="00E54BFA"/>
    <w:rsid w:val="00E54CA6"/>
    <w:rsid w:val="00E54D58"/>
    <w:rsid w:val="00E54F6F"/>
    <w:rsid w:val="00E5537E"/>
    <w:rsid w:val="00E5555D"/>
    <w:rsid w:val="00E55875"/>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C65"/>
    <w:rsid w:val="00E82CCD"/>
    <w:rsid w:val="00E8360F"/>
    <w:rsid w:val="00E83A2B"/>
    <w:rsid w:val="00E83ADC"/>
    <w:rsid w:val="00E83C76"/>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707"/>
    <w:rsid w:val="00EA0708"/>
    <w:rsid w:val="00EA0861"/>
    <w:rsid w:val="00EA0A45"/>
    <w:rsid w:val="00EA0B6A"/>
    <w:rsid w:val="00EA0F44"/>
    <w:rsid w:val="00EA11E8"/>
    <w:rsid w:val="00EA151F"/>
    <w:rsid w:val="00EA155A"/>
    <w:rsid w:val="00EA18FC"/>
    <w:rsid w:val="00EA1979"/>
    <w:rsid w:val="00EA1E3E"/>
    <w:rsid w:val="00EA1F27"/>
    <w:rsid w:val="00EA2220"/>
    <w:rsid w:val="00EA2303"/>
    <w:rsid w:val="00EA2308"/>
    <w:rsid w:val="00EA2778"/>
    <w:rsid w:val="00EA28F0"/>
    <w:rsid w:val="00EA2A1D"/>
    <w:rsid w:val="00EA2C87"/>
    <w:rsid w:val="00EA2F22"/>
    <w:rsid w:val="00EA2FED"/>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94C"/>
    <w:rsid w:val="00EB1059"/>
    <w:rsid w:val="00EB12CE"/>
    <w:rsid w:val="00EB13AA"/>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AD3"/>
    <w:rsid w:val="00EC5F21"/>
    <w:rsid w:val="00EC650B"/>
    <w:rsid w:val="00EC66BE"/>
    <w:rsid w:val="00EC6A3A"/>
    <w:rsid w:val="00EC6B0D"/>
    <w:rsid w:val="00EC6F1A"/>
    <w:rsid w:val="00EC71F6"/>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23D"/>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file:///\\GYGDAT01\dtwang$\Sync\My%20Past%20Academic%20Life\HIPPIE-DIPPIE%20Revisited\matlab\concentration\TOTAL_GENERATED.xlsx" TargetMode="External"/><Relationship Id="rId1" Type="http://schemas.openxmlformats.org/officeDocument/2006/relationships/hyperlink" Target="file:///I:\UTCS\Region\URC\Org_Data\HS_PG_USERS\Working\14_Users\Wang\Research\miniprojects\Water-derived%20H\HIPPIE-DIPPIE\irkin_code_modifiedforPapers\literature.xlsx"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microsoft.com/office/2011/relationships/commentsExtended" Target="commentsExtended.xml"/><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mailto:david.t.wang@exxonmobil.com" TargetMode="External"/><Relationship Id="rId14" Type="http://schemas.openxmlformats.org/officeDocument/2006/relationships/image" Target="media/image1.png"/><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2F67556-C1A5-4795-B9D3-B9E86FF12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25152</TotalTime>
  <Pages>26</Pages>
  <Words>26903</Words>
  <Characters>153353</Characters>
  <Application>Microsoft Office Word</Application>
  <DocSecurity>0</DocSecurity>
  <Lines>1277</Lines>
  <Paragraphs>359</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179897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 T</cp:lastModifiedBy>
  <cp:revision>17</cp:revision>
  <cp:lastPrinted>2021-06-08T00:25:00Z</cp:lastPrinted>
  <dcterms:created xsi:type="dcterms:W3CDTF">2020-05-25T17:55:00Z</dcterms:created>
  <dcterms:modified xsi:type="dcterms:W3CDTF">2021-06-15T19:56:00Z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id="V0Vh3d1J"/&gt;&lt;style id="http://www.zotero.org/styles/organic-geochemistry" hasBibliography="1" bibliographyStyleHasBeenSet="1"/&gt;&lt;prefs&gt;&lt;pref name="fieldType" value="Field"/&gt;&lt;/prefs&gt;&lt;/data&gt;</vt:lpwstr>
  </property>
</Properties>
</file>