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545BA49E"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1E54D5">
        <w:rPr>
          <w:noProof/>
        </w:rPr>
        <w:t xml:space="preserve">22 </w:t>
      </w:r>
      <w:r w:rsidR="00AF7A4C">
        <w:rPr>
          <w:noProof/>
        </w:rPr>
        <w:t>July</w:t>
      </w:r>
      <w:r w:rsidR="001E54D5">
        <w:rPr>
          <w:noProof/>
        </w:rPr>
        <w:t xml:space="preserve"> 2020</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 xml:space="preserve">David T. </w:t>
      </w:r>
      <w:proofErr w:type="spellStart"/>
      <w:r w:rsidRPr="008D00B4">
        <w:t>Wang</w:t>
      </w:r>
      <w:r w:rsidR="00E66C83" w:rsidRPr="008D00B4">
        <w:rPr>
          <w:vertAlign w:val="superscript"/>
        </w:rPr>
        <w:t>a</w:t>
      </w:r>
      <w:proofErr w:type="gramStart"/>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proofErr w:type="spellEnd"/>
      <w:proofErr w:type="gramEnd"/>
      <w:r w:rsidR="008B45D0" w:rsidRPr="008D00B4">
        <w:t>*</w:t>
      </w:r>
      <w:r w:rsidRPr="008D00B4">
        <w:t>,</w:t>
      </w:r>
      <w:r w:rsidR="003239D6" w:rsidRPr="008D00B4">
        <w:t xml:space="preserve"> </w:t>
      </w:r>
      <w:r w:rsidR="00766D45" w:rsidRPr="008D00B4">
        <w:t xml:space="preserve">Jeffrey S. </w:t>
      </w:r>
      <w:proofErr w:type="spellStart"/>
      <w:r w:rsidR="00766D45" w:rsidRPr="008D00B4">
        <w:t>Seewald</w:t>
      </w:r>
      <w:r w:rsidR="00766D45" w:rsidRPr="008D00B4">
        <w:rPr>
          <w:vertAlign w:val="superscript"/>
        </w:rPr>
        <w:t>b</w:t>
      </w:r>
      <w:proofErr w:type="spellEnd"/>
      <w:r w:rsidR="00766D45" w:rsidRPr="008D00B4">
        <w:t>,</w:t>
      </w:r>
      <w:r w:rsidR="003476A6" w:rsidRPr="008D00B4">
        <w:t xml:space="preserve"> </w:t>
      </w:r>
      <w:proofErr w:type="spellStart"/>
      <w:r w:rsidR="007C7776" w:rsidRPr="008D00B4">
        <w:t>Eoghan</w:t>
      </w:r>
      <w:proofErr w:type="spellEnd"/>
      <w:r w:rsidR="007C7776" w:rsidRPr="008D00B4">
        <w:t xml:space="preserve"> P. </w:t>
      </w:r>
      <w:proofErr w:type="spellStart"/>
      <w:r w:rsidR="007C7776" w:rsidRPr="008D00B4">
        <w:t>Reeves</w:t>
      </w:r>
      <w:r w:rsidR="007C7776">
        <w:rPr>
          <w:vertAlign w:val="superscript"/>
        </w:rPr>
        <w:t>d</w:t>
      </w:r>
      <w:proofErr w:type="spellEnd"/>
      <w:r w:rsidR="007C7776" w:rsidRPr="008D00B4">
        <w:t xml:space="preserve">, </w:t>
      </w:r>
      <w:proofErr w:type="spellStart"/>
      <w:r w:rsidR="0058623B" w:rsidRPr="008D00B4">
        <w:t>Shuhei</w:t>
      </w:r>
      <w:proofErr w:type="spellEnd"/>
      <w:r w:rsidR="0058623B" w:rsidRPr="008D00B4">
        <w:t xml:space="preserve"> </w:t>
      </w:r>
      <w:proofErr w:type="spellStart"/>
      <w:r w:rsidR="0058623B" w:rsidRPr="008D00B4">
        <w:t>Ono</w:t>
      </w:r>
      <w:r w:rsidR="0058623B" w:rsidRPr="008D00B4">
        <w:rPr>
          <w:vertAlign w:val="superscript"/>
        </w:rPr>
        <w:t>a</w:t>
      </w:r>
      <w:proofErr w:type="spellEnd"/>
      <w:r w:rsidR="0058623B">
        <w:t xml:space="preserve">, </w:t>
      </w:r>
      <w:r w:rsidR="00A63BC0">
        <w:t xml:space="preserve">and Sean P. </w:t>
      </w:r>
      <w:proofErr w:type="spellStart"/>
      <w:r w:rsidR="00A63BC0">
        <w:t>Sylva</w:t>
      </w:r>
      <w:r w:rsidR="00A63BC0">
        <w:rPr>
          <w:vertAlign w:val="superscript"/>
        </w:rPr>
        <w:t>b</w:t>
      </w:r>
      <w:proofErr w:type="spellEnd"/>
    </w:p>
    <w:p w14:paraId="3CF11E96" w14:textId="2E73E9E2" w:rsidR="006559C7" w:rsidRPr="008D00B4" w:rsidRDefault="00E66C83" w:rsidP="00BC188A">
      <w:pPr>
        <w:spacing w:after="0"/>
        <w:rPr>
          <w:sz w:val="16"/>
        </w:rPr>
      </w:pPr>
      <w:proofErr w:type="spellStart"/>
      <w:proofErr w:type="gramStart"/>
      <w:r w:rsidRPr="008D00B4">
        <w:rPr>
          <w:sz w:val="16"/>
          <w:vertAlign w:val="superscript"/>
        </w:rPr>
        <w:t>a</w:t>
      </w:r>
      <w:r w:rsidR="00195AC5" w:rsidRPr="008D00B4">
        <w:rPr>
          <w:sz w:val="16"/>
        </w:rPr>
        <w:t>Department</w:t>
      </w:r>
      <w:proofErr w:type="spellEnd"/>
      <w:proofErr w:type="gram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spellStart"/>
      <w:proofErr w:type="gramStart"/>
      <w:r w:rsidRPr="008D00B4">
        <w:rPr>
          <w:sz w:val="16"/>
          <w:vertAlign w:val="superscript"/>
        </w:rPr>
        <w:t>b</w:t>
      </w:r>
      <w:r w:rsidR="00195AC5" w:rsidRPr="008D00B4">
        <w:rPr>
          <w:sz w:val="16"/>
        </w:rPr>
        <w:t>Marine</w:t>
      </w:r>
      <w:proofErr w:type="spellEnd"/>
      <w:proofErr w:type="gramEnd"/>
      <w:r w:rsidR="00195AC5" w:rsidRPr="008D00B4">
        <w:rPr>
          <w:sz w:val="16"/>
        </w:rPr>
        <w:t xml:space="preserve"> Chemistry and Geochemistry Department, Woods Hole Oceanographic Institution, Woods Hole, Massachusetts 02543, USA.  </w:t>
      </w:r>
    </w:p>
    <w:p w14:paraId="4050ADE1" w14:textId="69807ECD" w:rsidR="007C7776" w:rsidRPr="008D00B4" w:rsidRDefault="007C7776" w:rsidP="007C7776">
      <w:pPr>
        <w:spacing w:after="0"/>
        <w:rPr>
          <w:sz w:val="16"/>
        </w:rPr>
      </w:pPr>
      <w:proofErr w:type="spellStart"/>
      <w:proofErr w:type="gramStart"/>
      <w:r>
        <w:rPr>
          <w:sz w:val="16"/>
          <w:vertAlign w:val="superscript"/>
        </w:rPr>
        <w:t>c</w:t>
      </w:r>
      <w:r w:rsidR="00641142">
        <w:rPr>
          <w:sz w:val="16"/>
        </w:rPr>
        <w:t>ExxonMobil</w:t>
      </w:r>
      <w:proofErr w:type="spellEnd"/>
      <w:proofErr w:type="gramEnd"/>
      <w:r w:rsidR="00641142">
        <w:rPr>
          <w:sz w:val="16"/>
        </w:rPr>
        <w:t xml:space="preserve"> Upstream</w:t>
      </w:r>
      <w:r w:rsidR="00C13FF3">
        <w:rPr>
          <w:sz w:val="16"/>
        </w:rPr>
        <w:t xml:space="preserve"> Integrated Solutions</w:t>
      </w:r>
      <w:r>
        <w:rPr>
          <w:sz w:val="16"/>
        </w:rPr>
        <w:t>, Spring, Texas 77389</w:t>
      </w:r>
      <w:r w:rsidRPr="008D00B4">
        <w:rPr>
          <w:sz w:val="16"/>
        </w:rPr>
        <w:t>, USA.</w:t>
      </w:r>
    </w:p>
    <w:p w14:paraId="753AFA4A" w14:textId="712C9C0F" w:rsidR="007B53E2" w:rsidRDefault="007C7776" w:rsidP="00BC188A">
      <w:pPr>
        <w:spacing w:after="0"/>
        <w:rPr>
          <w:sz w:val="16"/>
        </w:rPr>
      </w:pPr>
      <w:proofErr w:type="spellStart"/>
      <w:proofErr w:type="gramStart"/>
      <w:r>
        <w:rPr>
          <w:sz w:val="16"/>
          <w:vertAlign w:val="superscript"/>
        </w:rPr>
        <w:t>d</w:t>
      </w:r>
      <w:r w:rsidR="007B53E2" w:rsidRPr="008D00B4">
        <w:rPr>
          <w:sz w:val="16"/>
        </w:rPr>
        <w:t>Department</w:t>
      </w:r>
      <w:proofErr w:type="spellEnd"/>
      <w:proofErr w:type="gramEnd"/>
      <w:r w:rsidR="007B53E2" w:rsidRPr="008D00B4">
        <w:rPr>
          <w:sz w:val="16"/>
        </w:rPr>
        <w:t xml:space="preserve"> of Earth Science</w:t>
      </w:r>
      <w:r w:rsidR="00206B97" w:rsidRPr="008D00B4">
        <w:rPr>
          <w:sz w:val="16"/>
        </w:rPr>
        <w:t xml:space="preserve"> and Centre for </w:t>
      </w:r>
      <w:proofErr w:type="spellStart"/>
      <w:r w:rsidR="00206B97" w:rsidRPr="008D00B4">
        <w:rPr>
          <w:sz w:val="16"/>
        </w:rPr>
        <w:t>Geobiology</w:t>
      </w:r>
      <w:proofErr w:type="spellEnd"/>
      <w:r w:rsidR="007B53E2" w:rsidRPr="008D00B4">
        <w:rPr>
          <w:sz w:val="16"/>
        </w:rPr>
        <w:t>, University of Bergen, Bergen N-5020, Norway.</w:t>
      </w:r>
    </w:p>
    <w:p w14:paraId="7E45D382" w14:textId="77777777" w:rsidR="009C5BA8" w:rsidRPr="008D00B4" w:rsidRDefault="009C5BA8" w:rsidP="00BC188A"/>
    <w:p w14:paraId="441DAE83" w14:textId="1AC01A4F" w:rsidR="00153F79" w:rsidRDefault="00195AC5" w:rsidP="00BC188A">
      <w:r w:rsidRPr="008D00B4">
        <w:t xml:space="preserve">* </w:t>
      </w:r>
      <w:r w:rsidR="00866AE8" w:rsidRPr="0025662D">
        <w:t>Corresponding author</w:t>
      </w:r>
      <w:r w:rsidR="0064181B">
        <w:t xml:space="preserve"> at: ExxonMobil Upstream </w:t>
      </w:r>
      <w:r w:rsidR="00C13FF3">
        <w:t>Integrated Solutions</w:t>
      </w:r>
      <w:r w:rsidR="0064181B">
        <w:t xml:space="preserve">, 22777 Springwoods Village Parkway, </w:t>
      </w:r>
      <w:proofErr w:type="gramStart"/>
      <w:r w:rsidR="0064181B">
        <w:t>Spring</w:t>
      </w:r>
      <w:proofErr w:type="gramEnd"/>
      <w:r w:rsidR="0064181B">
        <w:t>, TX 77389</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 xml:space="preserve">clumped </w:t>
      </w:r>
      <w:proofErr w:type="spellStart"/>
      <w:r w:rsidR="00812883" w:rsidRPr="008D00B4">
        <w:t>isotopologues</w:t>
      </w:r>
      <w:proofErr w:type="spellEnd"/>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O under hydrothermal conditions in a flexible Au-</w:t>
      </w:r>
      <w:proofErr w:type="spellStart"/>
      <w:r>
        <w:t>Ti</w:t>
      </w:r>
      <w:proofErr w:type="spellEnd"/>
      <w:r>
        <w:t xml:space="preserve"> cell hydrothermal apparatus in a water-to-rock ratio of approximately 5:1. Temperatures were increased from 200 to 350 °C over the course of one month, maintaining pressure at 350 bar, and the concentrations of aqueous species and methane </w:t>
      </w:r>
      <w:proofErr w:type="spellStart"/>
      <w:r>
        <w:t>isotopologues</w:t>
      </w:r>
      <w:proofErr w:type="spellEnd"/>
      <w:r>
        <w:t xml:space="preserve">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 xml:space="preserve">D, whereas at higher temperatures, increasing proportions of deuterated </w:t>
      </w:r>
      <w:proofErr w:type="spellStart"/>
      <w:r>
        <w:t>isotopologues</w:t>
      </w:r>
      <w:proofErr w:type="spellEnd"/>
      <w:r>
        <w:t xml:space="preserve"> were produced.  Near the end of the experiment, the concentration of CD</w:t>
      </w:r>
      <w:r w:rsidRPr="00AB507D">
        <w:rPr>
          <w:vertAlign w:val="subscript"/>
        </w:rPr>
        <w:t>4</w:t>
      </w:r>
      <w:r>
        <w:t xml:space="preserve"> exceeded that of all other </w:t>
      </w:r>
      <w:proofErr w:type="spellStart"/>
      <w:r>
        <w:t>isotopologues</w:t>
      </w:r>
      <w:proofErr w:type="spellEnd"/>
      <w:r>
        <w:t xml:space="preserve">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20C56752" w:rsidR="0077152F" w:rsidRDefault="00816008" w:rsidP="0077152F">
      <w:r>
        <w:t>Variation in</w:t>
      </w:r>
      <w:r w:rsidR="0077152F">
        <w:t xml:space="preserve"> </w:t>
      </w:r>
      <w:proofErr w:type="spellStart"/>
      <w:r w:rsidR="0077152F">
        <w:t>δD</w:t>
      </w:r>
      <w:proofErr w:type="spellEnd"/>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xml:space="preserve">. However, kinetic isotope effects involving hydrogen addition or abstraction are often large and by themselves do not explain the geologically-reasonable apparent equilibrium temperatures of ~150 to 220 °C obtained for reservoir gases that have been studied for their clumped </w:t>
      </w:r>
      <w:proofErr w:type="spellStart"/>
      <w:r w:rsidR="0077152F">
        <w:t>isotopologue</w:t>
      </w:r>
      <w:proofErr w:type="spellEnd"/>
      <w:r w:rsidR="0077152F">
        <w:t xml:space="preserve"> compositions</w:t>
      </w:r>
      <w:r w:rsidR="00145B7D">
        <w:t xml:space="preserve"> </w:t>
      </w:r>
      <w:r w:rsidR="00145B7D">
        <w:fldChar w:fldCharType="begin"/>
      </w:r>
      <w:r w:rsidR="00DC5B90">
        <w:instrText xml:space="preserve"> ADDIN ZOTERO_ITEM CSL_CITATION {"citationID":"EigRyDzH","properties":{"formattedCitation":"(Stolper et al., 2014, 2015; Wang et al., 2015; Douglas et al., 2017; Young et al., 2017; Shuai et al., 2018; Giunta et al., 2019; Thiagarajan et al., 2020)","plainCitation":"(Stolper et al., 2014, 2015; Wang et al., 2015; Douglas et al., 2017; Young et al., 2017; Shuai et al., 2018; Giunta et al., 2019;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DC5B90" w:rsidRPr="00DC5B90">
        <w:rPr>
          <w:rFonts w:cs="Times New Roman"/>
        </w:rPr>
        <w:t>(Stolper et al., 2014, 2015; Wang et al., 2015; Douglas et al., 2017; Young et al., 2017; Shuai et al., 2018; Giunta et al., 2019; Thiagarajan et al., 2020)</w:t>
      </w:r>
      <w:r w:rsidR="00145B7D">
        <w:fldChar w:fldCharType="end"/>
      </w:r>
      <w:r w:rsidR="0077152F">
        <w:t xml:space="preserve">. There is also evidence that </w:t>
      </w:r>
      <w:proofErr w:type="spellStart"/>
      <w:r w:rsidR="0077152F">
        <w:t>δD</w:t>
      </w:r>
      <w:proofErr w:type="spellEnd"/>
      <w:r w:rsidR="0077152F">
        <w:t xml:space="preserve">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D33885">
        <w:instrText xml:space="preserve"> ADDIN ZOTERO_ITEM CSL_CITATION {"citationID":"Z75ohM2w","properties":{"formattedCitation":"(Clayton, 2003; Wang et al., 2015)","plainCitation":"(Clayton, 2003; Wang et al., 2015)","noteIndex":0},"citationItems":[{"id":58,"uris":["http://zotero.org/users/local/pytFPmJs/items/ANEA62YG"],"uri":["http://zotero.org/users/local/pytFPmJs/items/ANEA62YG"],"itemData":{"id":58,"type":"article-journal","title":"Hydrogen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M."},{"family":"Ono","given":"Shuhei"}],"issued":{"date-parts":[["2015"]]}}}],"schema":"https://github.com/citation-style-language/schema/raw/master/csl-citation.json"} </w:instrText>
      </w:r>
      <w:r w:rsidR="00C45C3D">
        <w:fldChar w:fldCharType="separate"/>
      </w:r>
      <w:r w:rsidR="00DC5B90" w:rsidRPr="00DC5B90">
        <w:rPr>
          <w:rFonts w:cs="Times New Roman"/>
        </w:rPr>
        <w:t>(Clayton, 2003; Wang et al., 2015)</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 xml:space="preserve">—parameters that describe the abundance of clumped </w:t>
      </w:r>
      <w:proofErr w:type="spellStart"/>
      <w:r w:rsidR="00604F71">
        <w:t>isotopologues</w:t>
      </w:r>
      <w:proofErr w:type="spellEnd"/>
      <w:r w:rsidR="00604F71">
        <w:t xml:space="preserve">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proofErr w:type="spellStart"/>
      <w:r w:rsidR="0077152F" w:rsidRPr="00604F71">
        <w:rPr>
          <w:i/>
        </w:rPr>
        <w:t>i</w:t>
      </w:r>
      <w:proofErr w:type="spellEnd"/>
      <w:r w:rsidR="0077152F">
        <w:t xml:space="preserve">) isotopes can be exchanged amongst methane </w:t>
      </w:r>
      <w:proofErr w:type="spellStart"/>
      <w:r w:rsidR="0077152F">
        <w:t>isotopologues</w:t>
      </w:r>
      <w:proofErr w:type="spellEnd"/>
      <w:r w:rsidR="0077152F">
        <w:t xml:space="preserve"> alone, (</w:t>
      </w:r>
      <w:r w:rsidR="0077152F" w:rsidRPr="00604F71">
        <w:rPr>
          <w:i/>
        </w:rPr>
        <w:t>ii</w:t>
      </w:r>
      <w:r w:rsidR="0077152F">
        <w:t xml:space="preserve">) methane </w:t>
      </w:r>
      <w:proofErr w:type="spellStart"/>
      <w:r w:rsidR="0077152F">
        <w:t>isotopologues</w:t>
      </w:r>
      <w:proofErr w:type="spellEnd"/>
      <w:r w:rsidR="0077152F">
        <w:t xml:space="preserve"> exchange hydrogen with water or organic molecules, or (</w:t>
      </w:r>
      <w:r w:rsidR="0077152F" w:rsidRPr="00604F71">
        <w:rPr>
          <w:i/>
        </w:rPr>
        <w:t>iii</w:t>
      </w:r>
      <w:r w:rsidR="0077152F">
        <w:t xml:space="preserve">) methane </w:t>
      </w:r>
      <w:proofErr w:type="spellStart"/>
      <w:r w:rsidR="0077152F">
        <w:t>isotopologues</w:t>
      </w:r>
      <w:proofErr w:type="spellEnd"/>
      <w:r w:rsidR="0077152F">
        <w:t xml:space="preserve">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w:t>
      </w:r>
      <w:proofErr w:type="spellStart"/>
      <w:r>
        <w:t>deuteration</w:t>
      </w:r>
      <w:proofErr w:type="spellEnd"/>
      <w:r>
        <w:t xml:space="preserve"> in the generated methane.</w:t>
      </w:r>
      <w:r w:rsidR="00691248">
        <w:t xml:space="preserve"> </w:t>
      </w:r>
      <w:r>
        <w:t>This experiment is conceptually very similar to t</w:t>
      </w:r>
      <w:r w:rsidR="00297DB9">
        <w:t xml:space="preserve">hose conducted by </w:t>
      </w:r>
      <w:proofErr w:type="spellStart"/>
      <w:r w:rsidR="00297DB9">
        <w:t>Hoering</w:t>
      </w:r>
      <w:proofErr w:type="spellEnd"/>
      <w:r w:rsidR="00297DB9">
        <w:t xml:space="preserve">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w:t>
      </w:r>
      <w:proofErr w:type="spellStart"/>
      <w:r>
        <w:t>Lewan</w:t>
      </w:r>
      <w:proofErr w:type="spellEnd"/>
      <w:r>
        <w:t xml:space="preserve">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w:t>
      </w:r>
      <w:proofErr w:type="spellStart"/>
      <w:r w:rsidR="00297DB9">
        <w:t>Schimmelmann</w:t>
      </w:r>
      <w:proofErr w:type="spellEnd"/>
      <w:r w:rsidR="00297DB9">
        <w:t xml:space="preserve">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However, none of these workers quantified the extent of </w:t>
      </w:r>
      <w:proofErr w:type="spellStart"/>
      <w:r>
        <w:t>deuteration</w:t>
      </w:r>
      <w:proofErr w:type="spellEnd"/>
      <w:r>
        <w:t xml:space="preserve"> in the produced natural gases, though </w:t>
      </w:r>
      <w:proofErr w:type="spellStart"/>
      <w:r>
        <w:t>Lewan</w:t>
      </w:r>
      <w:proofErr w:type="spellEnd"/>
      <w:r>
        <w:t xml:space="preserve"> mentioned that methane formed in his experiments contained deuterium</w:t>
      </w:r>
      <w:r w:rsidR="00113F0E">
        <w:t xml:space="preserve"> </w:t>
      </w:r>
      <w:r w:rsidR="00297DB9">
        <w:t>[</w:t>
      </w:r>
      <w:proofErr w:type="spellStart"/>
      <w:r w:rsidR="00113F0E">
        <w:t>Lewan</w:t>
      </w:r>
      <w:proofErr w:type="spellEnd"/>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w:t>
      </w:r>
      <w:proofErr w:type="spellStart"/>
      <w:r w:rsidR="00113F0E">
        <w:t>Lewan</w:t>
      </w:r>
      <w:proofErr w:type="spellEnd"/>
      <w:r w:rsidR="00436C88">
        <w:t xml:space="preserve"> (</w:t>
      </w:r>
      <w:r w:rsidR="00113F0E">
        <w:t>pers. comm.</w:t>
      </w:r>
      <w:r w:rsidR="00436C88">
        <w:t>)</w:t>
      </w:r>
      <w:r w:rsidR="00297DB9">
        <w:t>]</w:t>
      </w:r>
      <w:r>
        <w:t>.</w:t>
      </w:r>
    </w:p>
    <w:p w14:paraId="1EAC6381" w14:textId="77777777" w:rsidR="00222825" w:rsidRDefault="00222825" w:rsidP="0077152F"/>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w:t>
      </w:r>
      <w:proofErr w:type="spellStart"/>
      <w:r w:rsidR="00DB1304">
        <w:t>HCl</w:t>
      </w:r>
      <w:proofErr w:type="spellEnd"/>
      <w:r w:rsidR="00DB1304">
        <w:t xml:space="preserve">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 xml:space="preserve">~20 ml of </w:t>
      </w:r>
      <w:proofErr w:type="spellStart"/>
      <w:r w:rsidR="00FA4B31">
        <w:t>Milli</w:t>
      </w:r>
      <w:r w:rsidR="00DB1304">
        <w:t>Q</w:t>
      </w:r>
      <w:proofErr w:type="spellEnd"/>
      <w:r w:rsidR="00DB1304">
        <w:t xml:space="preserve"> deionized water (18.2 M</w:t>
      </w:r>
      <w:r w:rsidR="00DB1304" w:rsidRPr="00DB1304">
        <w:t>Ω</w:t>
      </w:r>
      <w:r w:rsidR="00DB1304">
        <w:t xml:space="preserve">) through, followed by ~20 ml conc. </w:t>
      </w:r>
      <w:proofErr w:type="spellStart"/>
      <w:r w:rsidR="00DB1304">
        <w:t>HCl</w:t>
      </w:r>
      <w:proofErr w:type="spellEnd"/>
      <w:r w:rsidR="00DB1304">
        <w:t>,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146AD55B"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The sample was kindly provided to J. Seewald by Keith F. M. Thompson (</w:t>
      </w:r>
      <w:proofErr w:type="spellStart"/>
      <w:r w:rsidR="00CA0640">
        <w:t>PetroSurveys</w:t>
      </w:r>
      <w:proofErr w:type="spellEnd"/>
      <w:r w:rsidR="00CA0640">
        <w:t xml:space="preserve">,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 xml:space="preserve">0.55%, </w:t>
      </w:r>
      <w:proofErr w:type="spellStart"/>
      <w:r w:rsidR="00FA022C" w:rsidRPr="001A0422">
        <w:t>Cardneaux</w:t>
      </w:r>
      <w:proofErr w:type="spellEnd"/>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w:t>
      </w:r>
      <w:proofErr w:type="spellStart"/>
      <w:r w:rsidR="00FA022C">
        <w:t>Cardneaux</w:t>
      </w:r>
      <w:proofErr w:type="spellEnd"/>
      <w:r w:rsidR="00FA022C">
        <w:t xml:space="preserve">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 xml:space="preserve">was powdered to &lt;250 </w:t>
      </w:r>
      <w:proofErr w:type="spellStart"/>
      <w:r w:rsidR="00824E09">
        <w:t>μm</w:t>
      </w:r>
      <w:proofErr w:type="spellEnd"/>
      <w:r w:rsidR="00824E09">
        <w:t xml:space="preserve"> and </w:t>
      </w:r>
      <w:proofErr w:type="spellStart"/>
      <w:r w:rsidR="00824E09">
        <w:t>Soxhlet</w:t>
      </w:r>
      <w:proofErr w:type="spellEnd"/>
      <w:r w:rsidR="00824E09">
        <w: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w:t>
      </w:r>
      <w:r w:rsidR="009C6DD3">
        <w:lastRenderedPageBreak/>
        <w:t xml:space="preserve">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441767">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proofErr w:type="spellStart"/>
      <w:r w:rsidR="00457337">
        <w:t>Soxhlet</w:t>
      </w:r>
      <w:proofErr w:type="spellEnd"/>
      <w:r w:rsidR="00457337">
        <w:t>-</w:t>
      </w:r>
      <w:r w:rsidR="001B0A4A">
        <w:t xml:space="preserve">extracted rock </w:t>
      </w:r>
      <w:r w:rsidR="00457337">
        <w:t>sample</w:t>
      </w:r>
      <w:r w:rsidR="001B0A4A">
        <w:t xml:space="preserve"> (EX)</w:t>
      </w:r>
      <w:r w:rsidR="00824E09">
        <w:t xml:space="preserve">, </w:t>
      </w:r>
      <w:r w:rsidR="009C6DD3">
        <w:t xml:space="preserve">and the </w:t>
      </w:r>
      <w:proofErr w:type="spellStart"/>
      <w:r w:rsidR="00504DDD">
        <w:t>decalcified+</w:t>
      </w:r>
      <w:r w:rsidR="001B0A4A">
        <w:t>extracted</w:t>
      </w:r>
      <w:proofErr w:type="spellEnd"/>
      <w:r w:rsidR="001B0A4A">
        <w:t xml:space="preserve"> </w:t>
      </w:r>
      <w:r w:rsidR="009C6DD3">
        <w:t xml:space="preserve">rock </w:t>
      </w:r>
      <w:r w:rsidR="001B0A4A">
        <w:t>sample (DECA)</w:t>
      </w:r>
      <w:r w:rsidR="00CD0126">
        <w:t xml:space="preserve"> indicates a total organic carbon (TOC) content of ~2.5% and a carbonate content of ~80% by weight</w:t>
      </w:r>
      <w:r w:rsidR="00441767">
        <w:t xml:space="preserve">, consistent with </w:t>
      </w:r>
      <w:r w:rsidR="00441767" w:rsidRPr="006068E8">
        <w:rPr>
          <w:strike/>
        </w:rPr>
        <w:t xml:space="preserve">reported values </w:t>
      </w:r>
      <w:r w:rsidR="0089781D" w:rsidRPr="006068E8">
        <w:rPr>
          <w:strike/>
        </w:rPr>
        <w:t>of the Lower Eagle Ford</w:t>
      </w:r>
      <w:r w:rsidR="00441767">
        <w:t xml:space="preserve"> </w:t>
      </w:r>
      <w:r w:rsidR="00441767">
        <w:fldChar w:fldCharType="begin"/>
      </w:r>
      <w:r w:rsidR="00E05C6D">
        <w:instrText xml:space="preserve"> ADDIN ZOTERO_ITEM CSL_CITATION {"citationID":"ykHQ6RbX","properties":{"formattedCitation":"(Cardneaux and Nunn, 2013; French et al., 2019b)","plainCitation":"(Cardneaux and Nunn, 2013; French et al., 2019b)","noteIndex":0},"citationItems":[{"id":375,"uris":["http://zotero.org/users/local/pytFPmJs/items/BHSXM83Z"],"uri":["http://zotero.org/users/local/pytFPmJs/items/BHSXM83Z"],"itemData":{"id":375,"type":"article-journal","title":"Estimates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A"}],"issued":{"date-parts":[["2013"]]}}},{"id":417,"uris":["http://zotero.org/users/local/pytFPmJs/items/ZUFBQEJI"],"uri":["http://zotero.org/users/local/pytFPmJs/items/ZUFBQEJI"],"itemData":{"id":417,"type":"article-journal","title":"Geochemistry of a thermally immature Eagle Ford Group drill core in central Texas","container-title":"Organic Geochemistry","page":"19 - 33","volume":"131","abstract":"The Upper Cretaceous Eagle Ford Group displays significant lateral and vertical geochemical variability. Much of the work on the Eagle Ford Group has been focused southwest of the San Marcos arch. To more fully characterize the Eagle Ford across the entire region, a thermally immature drill core was acquired north of the San Marcos arch that recovered the Pepper Shale and the Eagle Ford Group. Molecular and isotopic analyses of rock extracts were combined with bulk organic and inorganic geochemistry and mineralogy to track the variability in organic matter source and depositional environment, as well as to identify drivers of organic enrichment. The Pepper Shale received significant terrigenous organic matter in its distal deltaic or prodeltaic setting compared to the more distally deposited Eagle Ford Group that primarily hosts marine organic matter. The upper Eagle Ford contains two chemofacies. The older upper Eagle Ford chemofacies has similar mineralogy and organic matter to the underlying lower Eagle Ford, and both intervals display good to excellent source rock potential. In contrast, the younger upper Eagle Ford chemofacies has a different sterane assemblage, a larger terrigenous component, and a higher clay mineral abundance. However, anoxic to euxinic depositional conditions distinguish the lower Eagle Ford from the upper Eagle Ford, which was deposited under oxic to dysoxic conditions. Redox chemistry and organic matter source are two important variables that determine source rock quality, but they did not change in parallel during Eagle Ford deposition. Differences in organic facies explain the Tmax variability, and depositional redox conditions governed organic-richness in the Eagle Ford Group in central Texas.","DOI":"https://doi.org/10.1016/j.orggeochem.2019.02.007","ISSN":"0146-6380","author":[{"family":"French","given":"Katherine L."},{"family":"Birdwell","given":"Justin E."},{"family":"Whidden","given":"Katherine J."}],"issued":{"date-parts":[["2019"]]}}}],"schema":"https://github.com/citation-style-language/schema/raw/master/csl-citation.json"} </w:instrText>
      </w:r>
      <w:r w:rsidR="00441767">
        <w:fldChar w:fldCharType="separate"/>
      </w:r>
      <w:r w:rsidR="00DC5B90" w:rsidRPr="00DC5B90">
        <w:rPr>
          <w:rFonts w:cs="Times New Roman"/>
        </w:rPr>
        <w:t>(Cardneaux and Nunn, 2013; French et al., 2019b)</w:t>
      </w:r>
      <w:r w:rsidR="00441767">
        <w:fldChar w:fldCharType="end"/>
      </w:r>
      <w:r w:rsidR="00CD0126">
        <w: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2C7DFA3B" w:rsidR="00CC314A" w:rsidRDefault="00CC314A" w:rsidP="00824E09">
      <w:r>
        <w:t>Geochemical data for the</w:t>
      </w:r>
      <w:r w:rsidRPr="00CC314A">
        <w:t xml:space="preserve"> Eagle Ford</w:t>
      </w:r>
      <w:r>
        <w:t xml:space="preserve"> </w:t>
      </w:r>
      <w:r w:rsidRPr="00CC314A">
        <w:t xml:space="preserve">sample for HIPPIE-DIPPIE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4AF75CC2" w14:textId="72791F85" w:rsidR="009C6DD3" w:rsidRPr="00D60BFB" w:rsidRDefault="00CD0126" w:rsidP="00824E09">
      <w:pPr>
        <w:rPr>
          <w:color w:val="FF0000"/>
        </w:rPr>
      </w:pPr>
      <w:r w:rsidRPr="00D60BFB">
        <w:rPr>
          <w:strike/>
          <w:color w:val="FF0000"/>
        </w:rPr>
        <w:t xml:space="preserve"> consistent with an immature source containing oil-prone Type II</w:t>
      </w:r>
      <w:r w:rsidR="00D94F66" w:rsidRPr="00D60BFB">
        <w:rPr>
          <w:strike/>
          <w:color w:val="FF0000"/>
        </w:rPr>
        <w:t>S and Type II</w:t>
      </w:r>
      <w:r w:rsidRPr="00D60BFB">
        <w:rPr>
          <w:strike/>
          <w:color w:val="FF0000"/>
        </w:rPr>
        <w:t xml:space="preserve"> organic matter </w:t>
      </w:r>
      <w:r w:rsidRPr="00D60BFB">
        <w:rPr>
          <w:strike/>
          <w:color w:val="FF0000"/>
        </w:rPr>
        <w:fldChar w:fldCharType="begin"/>
      </w:r>
      <w:r w:rsidR="00FD1FC4" w:rsidRPr="00D60BFB">
        <w:rPr>
          <w:strike/>
          <w:color w:val="FF0000"/>
        </w:rPr>
        <w:instrText xml:space="preserve"> ADDIN ZOTERO_ITEM CSL_CITATION {"citationID":"SyWOyDI8","properties":{"formattedCitation":"(Baskin, 1997)","plainCitation":"(Baskin, 1997)","noteIndex":0},"citationItems":[{"id":404,"uris":["http://zotero.org/users/local/pytFPmJs/items/7DFMU5M6"],"uri":["http://zotero.org/users/local/pytFPmJs/items/7DFMU5M6"],"itemData":{"id":404,"type":"article-journal","title":"Atomic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Pr="00D60BFB">
        <w:rPr>
          <w:strike/>
          <w:color w:val="FF0000"/>
        </w:rPr>
        <w:fldChar w:fldCharType="separate"/>
      </w:r>
      <w:r w:rsidR="00DC5B90" w:rsidRPr="00D60BFB">
        <w:rPr>
          <w:rFonts w:cs="Times New Roman"/>
          <w:strike/>
          <w:color w:val="FF0000"/>
        </w:rPr>
        <w:t>(Baskin, 1997)</w:t>
      </w:r>
      <w:r w:rsidRPr="00D60BFB">
        <w:rPr>
          <w:strike/>
          <w:color w:val="FF0000"/>
        </w:rPr>
        <w:fldChar w:fldCharType="end"/>
      </w:r>
      <w:r w:rsidR="0089781D" w:rsidRPr="00D60BFB">
        <w:rPr>
          <w:strike/>
          <w:color w:val="FF0000"/>
        </w:rPr>
        <w:t xml:space="preserve">, and also consistent with organic matter type classification using more advanced geochemical techniques </w:t>
      </w:r>
      <w:r w:rsidR="0089781D" w:rsidRPr="00D60BFB">
        <w:rPr>
          <w:strike/>
          <w:color w:val="FF0000"/>
        </w:rPr>
        <w:fldChar w:fldCharType="begin"/>
      </w:r>
      <w:r w:rsidR="00D94F66" w:rsidRPr="00D60BFB">
        <w:rPr>
          <w:strike/>
          <w:color w:val="FF0000"/>
        </w:rPr>
        <w:instrText xml:space="preserve"> ADDIN ZOTERO_ITEM CSL_CITATION {"citationID":"QQqHdXno","properties":{"formattedCitation":"(Donovan et al., 2017; French et al., 2019a)","plainCitation":"(Donovan et al., 2017; French et al., 2019a)","noteIndex":0},"citationItems":[{"id":438,"uris":["http://zotero.org/users/local/pytFPmJs/items/JFJ4XVKE"],"uri":["http://zotero.org/users/local/pytFPmJs/items/JFJ4XVKE"],"itemData":{"id":438,"type":"paper-conference","title":"An Organofacies-Based Mudstone Classification for Unconventional Tight Rock &amp;amp; Source Rock Plays","container-title":"URTeC 2017","page":"3683-3697","event":"Unconventional Resources Technology Conference, Austin, Texas, 24-26 July 2017","abstract":"With the recent interest in unconventional reservoirs, many new mudstone-specific classifications systems have emerged over the past decade. While these classifications all utilize a similar ternary plot with compositional end points of clay, carbonate, and quartz content; the number of divisions proposed, boundary placements, primary (top) mineral designation, as well as nomenclature used, differ greatly among the various classifications. Interestingly, none of these classifications provide insights into regional organofacies variations (organic matter types) in marine mudstones and unconventional source rock reservoirs. Now, however, a simple four-fold mudstone classification, based on the natural compositional boundaries defined by marine organofacies, based on XRD data, is offered for use in unconventional source rock analysis, paleo-geographic mapping of marine mudstones, and for forming a basic understanding of compositional risk across unconventional source rock play fairways. Clay and carbonate content are the respective primary and secondary compositional drivers in this proposed classification. In this classification, Argillaceous Mudstones contain greater than 50% clay. In marine basins, when organic-rich, Argillaceous Mudstones are characterized by the presence of terrigenous Organofacies D/E/F. Carbonate Mudstones contain less than 50% clay and greater then 30% carbonate. In marine basins, when organic-rich, Carbonate Mudstones are characterized by the presence of marine Organofacies A. Siliceous Mudstones contain less than 50% clay and less than 15% carbonate content. In marine basins, when organic-rich, Siliceous Mudstones are characterized by the presence of marine Organofacies B. Siliceous to Carbonate Mudstones contain less than 50% clay and between 15 and 30% carbonate content. In marine basins, when organic-rich, Siliceous to Carbonate Mudstones are characterized by the presence of a mixture of marine Organofacies A&amp;B. With this framework, geoscientists, engineers, and other interested parties now have a simple and easy to use mudstone classification that can be used across marine basins to help study and evaluate Unconventional Source Rock Plays.","URL":"https://library.seg.org/doi/abs/10.15530/urtec-2017-2715154","DOI":"10.15530/urtec-2017-2715154","note":"URTeC 2715154","author":[{"family":"Donovan","given":"Arthur D."},{"family":"Evenick","given":"Jonathan"},{"family":"Banfield","given":"Laura"},{"family":"McInnis","given":"Noel"},{"family":"Hill","given":"William"}],"issued":{"date-parts":[["2017"]]}}},{"id":420,"uris":["http://zotero.org/users/local/pytFPmJs/items/WZCT6TF5"],"uri":["http://zotero.org/users/local/pytFPmJs/items/WZCT6TF5"],"itemData":{"id":420,"type":"paper-conference","title":"Geochemical Analysis of the Sulfur-Rich Lower Eagle Ford Across a Natural Thermal Maturity Transect","container-title":"Conference Proceedings, 29th International Meeting on Organic Geochemistry","publisher":"European Association of Organic Geochemists","publisher-place":"Gothenburg, Sweden","page":"1-2","volume":"2019","event":"International Meeting on Organic Geochemistry","event-place":"Gothenburg, Sweden","abstract":"Thermal maturity and organic matter type are critical properties that determine the\nrelative abundance of gas versus liquid hydrocarbons that a given source rock will generate. In\naddition to its economic importance, thermal maturity is a critical parameter in evaluating\nbiomarker results for paleoenvironmental and geobiology studies. Biomarkers may be present\nor absent due to thermal maturation effects rather than primary depositional environmental\nfactors. Likewise, thermal maturity is also a valuable guide for determining whether an\nobserved biomarker or suite of biomarkers should be present in a sample or may owe its\noccurrence to migration or contamination. Many thermal maturity indices were developed for\nmarine source rocks with type-II kerogen, so their behavior in sulfur-rich source rocks with\ntype-IIS kerogen (atomic Sorg/C &gt; 0.04) requires further investigation.\nHere, we present geochemical analyses across a natural thermal maturity transect of the\nCenomanian strata of the Eagle Ford Group (lower Eagle Ford) to evaluate thermal maturity\nparameters of sulfur-rich source rocks. This comprehensive evaluation includes 1) total organic\ncarbon, programmed pyrolysis, X-ray diffraction, infrared spectroscopy, major/trace elemental\nanalysis, and vitrinite reflectance on whole and extracted rock samples; 2) elemental analysis,\ninfrared spectroscopy, and δ13C of isolated kerogens; and 3) gas chromatography triple\nquadrupole mass spectrometry biomarker analysis of extracted organic matter. The focus of\nthis presentation will be on the biomarker results and their integration with the other data types.\nDespite the geographic sample spread (~100 miles), inorganic data show that the\nsamples contain similar mineralogy and trace element composition, thereby minimizing\npotential lithology effects on thermal maturity parameters. The atomic H/C ratios and\nprogrammed pyrolysis results, including hydrogen index and Tmax, show that the samples\nrange from pre-oil through the dry-gas generation windows. The kerogen Sorg/C ratio ranges\nfrom 0.00 to 0.04. However, the biomarker thermal maturity parameters, programmed\npyrolysis data, and atomic H/C ratios together with the kerogen Sorg/C ratios show that the\nimmature samples host both type-IIS and sulfur-rich type-II kerogen (atomic Sorg/C: 0.032 to\n0.045) while the samples with lower Sorg/C ratios (atomic Sorg/C &lt; 0.03) are more mature. Based\non the crossplot relationships between thermal maturity parameters (biomarkers, programmed\npyrolysis, and atomic H/C), dibenzothiophene/(dibenzothiophene+phenanthrene) ratios, and\nSorg/C ratios, the more mature samples host matured type-IIS or sulfur-rich type II kerogens\nthat had higher initial organic sulfur contents prior to maturation. Some previously established\nthermal maturity biomarker ratios track the sample range of thermal maturity remarkably well\n(e.g., C21+22 monoaromatic steroids/total monoaromatic steroids), while other biomarker\nthermal maturity parameters display weaker relationships with thermal maturity (C31 17</w:instrText>
      </w:r>
      <w:r w:rsidR="00D94F66" w:rsidRPr="00D60BFB">
        <w:rPr>
          <w:strike/>
          <w:color w:val="FF0000"/>
        </w:rPr>
        <w:instrText></w:instrText>
      </w:r>
      <w:r w:rsidR="00D94F66" w:rsidRPr="00D60BFB">
        <w:rPr>
          <w:strike/>
          <w:color w:val="FF0000"/>
        </w:rPr>
        <w:instrText xml:space="preserve"> </w:instrText>
      </w:r>
      <w:r w:rsidR="00D94F66" w:rsidRPr="00D60BFB">
        <w:rPr>
          <w:strike/>
          <w:color w:val="FF0000"/>
        </w:rPr>
        <w:instrText></w:instrText>
      </w:r>
      <w:r w:rsidR="00D94F66" w:rsidRPr="00D60BFB">
        <w:rPr>
          <w:strike/>
          <w:color w:val="FF0000"/>
        </w:rPr>
        <w:instrText></w:instrText>
      </w:r>
      <w:r w:rsidR="00D94F66" w:rsidRPr="00D60BFB">
        <w:rPr>
          <w:strike/>
          <w:color w:val="FF0000"/>
        </w:rPr>
        <w:instrText xml:space="preserve">\n22S/(22S+R)). Potential new biomarker relationships with thermal maturity are also evaluated.","URL":"https://www.earthdoc.org/content/papers/10.3997/2214-4609.201902837","DOI":"10.3997/2214-4609.201902837","author":[{"family":"French","given":"K. L."},{"family":"Birdwell","given":"J. E."},{"family":"Lewan","given":"M. D."}],"issued":{"date-parts":[["2019"]]}}}],"schema":"https://github.com/citation-style-language/schema/raw/master/csl-citation.json"} </w:instrText>
      </w:r>
      <w:r w:rsidR="0089781D" w:rsidRPr="00D60BFB">
        <w:rPr>
          <w:strike/>
          <w:color w:val="FF0000"/>
        </w:rPr>
        <w:fldChar w:fldCharType="separate"/>
      </w:r>
      <w:r w:rsidR="00DC5B90" w:rsidRPr="00D60BFB">
        <w:rPr>
          <w:rFonts w:cs="Times New Roman"/>
          <w:strike/>
          <w:color w:val="FF0000"/>
        </w:rPr>
        <w:t>(Donovan et al., 2017; French et al., 2019a)</w:t>
      </w:r>
      <w:r w:rsidR="0089781D" w:rsidRPr="00D60BFB">
        <w:rPr>
          <w:strike/>
          <w:color w:val="FF0000"/>
        </w:rPr>
        <w:fldChar w:fldCharType="end"/>
      </w:r>
      <w:r w:rsidRPr="00D60BFB">
        <w:rPr>
          <w:strike/>
          <w:color w:val="FF0000"/>
        </w:rPr>
        <w:t>.</w:t>
      </w:r>
      <w:r w:rsidRPr="00D60BFB">
        <w:rPr>
          <w:color w:val="FF0000"/>
        </w:rPr>
        <w:t xml:space="preserve">  </w:t>
      </w:r>
    </w:p>
    <w:p w14:paraId="2F25E22A" w14:textId="7873E7F3" w:rsidR="0011535F" w:rsidRPr="00D60BFB" w:rsidRDefault="0011535F" w:rsidP="00824E09">
      <w:pPr>
        <w:rPr>
          <w:color w:val="FF0000"/>
        </w:rPr>
      </w:pPr>
      <w:r w:rsidRPr="00D60BFB">
        <w:rPr>
          <w:color w:val="FF0000"/>
          <w:highlight w:val="yellow"/>
        </w:rPr>
        <w:t xml:space="preserve">See Zhang et al., Eagle Ford 2017 for gas </w:t>
      </w:r>
      <w:proofErr w:type="spellStart"/>
      <w:r w:rsidRPr="00D60BFB">
        <w:rPr>
          <w:color w:val="FF0000"/>
          <w:highlight w:val="yellow"/>
        </w:rPr>
        <w:t>geochem</w:t>
      </w:r>
      <w:proofErr w:type="spellEnd"/>
      <w:r w:rsidRPr="00D60BFB">
        <w:rPr>
          <w:color w:val="FF0000"/>
          <w:highlight w:val="yellow"/>
        </w:rPr>
        <w:t xml:space="preserve"> data.</w:t>
      </w:r>
    </w:p>
    <w:p w14:paraId="5619C048" w14:textId="07258141" w:rsidR="00222825" w:rsidRPr="00D60BFB" w:rsidRDefault="00B64317" w:rsidP="00824E09">
      <w:pPr>
        <w:rPr>
          <w:color w:val="FF0000"/>
        </w:rPr>
      </w:pPr>
      <w:r w:rsidRPr="00D60BFB">
        <w:rPr>
          <w:color w:val="FF0000"/>
        </w:rPr>
        <w:t xml:space="preserve">Also </w:t>
      </w:r>
      <w:proofErr w:type="spellStart"/>
      <w:r w:rsidRPr="00D60BFB">
        <w:rPr>
          <w:color w:val="FF0000"/>
        </w:rPr>
        <w:t>Kuske</w:t>
      </w:r>
      <w:proofErr w:type="spellEnd"/>
      <w:r w:rsidRPr="00D60BFB">
        <w:rPr>
          <w:color w:val="FF0000"/>
        </w:rPr>
        <w:t xml:space="preserve"> et al, and check the references in the Hippie-</w:t>
      </w:r>
      <w:proofErr w:type="spellStart"/>
      <w:r w:rsidRPr="00D60BFB">
        <w:rPr>
          <w:color w:val="FF0000"/>
        </w:rPr>
        <w:t>Dippie</w:t>
      </w:r>
      <w:proofErr w:type="spellEnd"/>
      <w:r w:rsidRPr="00D60BFB">
        <w:rPr>
          <w:color w:val="FF0000"/>
        </w:rPr>
        <w:t xml:space="preserve"> related folder</w:t>
      </w:r>
    </w:p>
    <w:p w14:paraId="67D31541" w14:textId="4CBE9787" w:rsidR="00B64317" w:rsidRPr="00D60BFB" w:rsidRDefault="007E737E" w:rsidP="00824E09">
      <w:pPr>
        <w:rPr>
          <w:color w:val="FF0000"/>
        </w:rPr>
      </w:pPr>
      <w:r w:rsidRPr="00D60BFB">
        <w:rPr>
          <w:color w:val="FF0000"/>
        </w:rPr>
        <w:t xml:space="preserve">According to </w:t>
      </w:r>
      <w:r w:rsidRPr="00D60BFB">
        <w:rPr>
          <w:color w:val="FF0000"/>
        </w:rPr>
        <w:fldChar w:fldCharType="begin"/>
      </w:r>
      <w:r w:rsidRPr="00D60BFB">
        <w:rPr>
          <w:color w:val="FF0000"/>
        </w:rPr>
        <w:instrText xml:space="preserve"> ADDIN ZOTERO_ITEM CSL_CITATION {"citationID":"cGEgiMN2","properties":{"formattedCitation":"(Donovan et al., 2016)","plainCitation":"(Donovan et al., 2016)","noteIndex":0},"citationItems":[{"id":440,"uris":["http://zotero.org/users/local/pytFPmJs/items/DMTZEU26"],"uri":["http://zotero.org/users/local/pytFPmJs/items/DMTZEU26"],"itemData":{"id":440,"type":"chapter","title":"Findings from the Eagle Ford Outcrops of West Texas and Implications to the Subsurface of South Texas","container-title":"The Eagle Ford Shale: A Renaissance in U.S. Oil Production","collection-title":"AAPG Memoir","collection-number":"110","publisher":"American Association of Petroleum Geologists","page":"301-336","abstract":"The Eagle Ford Group crops out in a series of spectacular cut-bank exposures within Lozier Canyon region in Terrell County (west Texas). These outcrops provide an unparalleled opportunity to examine the Eagle Ford Group and gain valuable insights into explaining and predicting the vertical and lateral variability, as well as the thickness changes that can occur regionally within an unconventional source rock play.In the subsurface of south Texas, the Eagle Ford Group is typically divided into an organic-rich Lower Eagle Formation and a carbonate-rich Upper Eagle Ford Formation. Both formations are petrophysically distinct, especially on gamma ray (GR) and sonic logs. When geochemically analyzed, the basal portion of the Upper Eagle Ford Formation also contains a unique positive carbon isotope δ13C excursion interpreted as the Ocean Anoxic Event 2 (OAE2). The peak of this isotope excursion is the assigned proxy for the base of the Turonian Stage. Within the Eagle Ford outcrops of west Texas a vertical succession of five informal lithostratigraphic units, referred to as units A to E from the base up, are fairly obvious. Unit A consists of interbedded grainstones and carbonate mudstones. Unit B is dominated by organic-rich black carbonate mudstones. Unit C consists of packstone beds interbedded with light gray carbonate mudstones. Unit D consists of bioturbated marls, while Unit E consists of grainstones interbedded with carbonate mudstones and bentonites. By incorporating petrophysical and geochemical data, the Lower and Upper Eagle Formations from the subsurface of south Texas can also be defined in the Eagle Ford outcrops of west Texas. Our work suggests that outcrop units A and B represent the Lower Eagle Ford Formation, while outcrop units C, D, and E represent the Upper Eagle Ford Formation. Similar to the subsurface of south Texas, a distinct positive carbon isotope δ13C excursion also occurs in the basal portions of the Upper Eagle Ford Formation (unit C) in outcrop. More detailed analysis of the outcrop and subsurface data from the Eagle Ford Group in west Texas indicates that the five informal lithostratigraphic units can be further divided into a vertical succession of 16 subunits. This more detailed vertical facies succession was used to define four genetically related depositional sequences each with distinctive geochemical and petrophysical characteristics which make them particularly suitable for regional subsurface mapping. For nomenclature simplicity, these four sequences are herein termed the lower and upper (allo-) members of the Lower Eagle Ford Formation and the lower and upper (allo-) members of the Upper Eagle Ford Formation. The lower member of the Lower Eagle Ford Formation is an organic-rich, high-resistivity, uranium-poor mudstone-dominated sequence. A distinctive clay-rich, low-resistivity zone also marks its base. This sequence appears to be the primary unconventional reservoir interval in the subsurface of south Texas. The upper member of the Lower Eagle Ford Formation can be characterized as a uranium- and bentonite-rich, mudstone-dominated sequence. The lower member of the Upper Eagle Ford Formation is a uranium-poor interbedded mudstone and limestone succession characterized by an overall (low) blocky GR pattern, the presence of a distinctive positive carbon isotope δ13C excursion, and a clay-rich, low-resistivity zone at its base. The upper member of the Upper Eagle Formation is a bentonite-bearing, low-TOC interval that is more bioturbated toward its base and interbedded toward its top. It is characterized by the presence of a high GR, low resistivity, and low velocity mudstone at its interpreted maximum flooding surface.Regional correlations of the four defined Eagle Ford depositional sequences (allomembers) reveal that the unconformities at the base of each of the four sequences, as well as the one at the base of the overlying Austin Chalk, modify the thickness and distribution of underlying strata. Thus any attempt to explain and predict the distribution and thickness variations of any of the four sequences (allomembers), especially the organic-rich lower member of the Lower Eagle Ford Formation, is highly dependent on the recognition and regional mapping of these unconformities.","URL":"https://doi.org/10.1306/13541967M1101083","ISBN":"978-0-89181-390-3","note":"DOI: 10.1306/13541967M1101083","author":[{"family":"Donovan","given":"Arthur D."},{"family":"Staerker","given":"T. Scott"},{"family":"Gardner","given":"Rand"},{"family":"Pope","given":"Michael C."},{"family":"Pramudito","given":"Aris"},{"family":"Wehner","given":"Matthew"}],"issued":{"date-parts":[["2016"]]}}}],"schema":"https://github.com/citation-style-language/schema/raw/master/csl-citation.json"} </w:instrText>
      </w:r>
      <w:r w:rsidRPr="00D60BFB">
        <w:rPr>
          <w:color w:val="FF0000"/>
        </w:rPr>
        <w:fldChar w:fldCharType="separate"/>
      </w:r>
      <w:r w:rsidR="00DC5B90" w:rsidRPr="00D60BFB">
        <w:rPr>
          <w:rFonts w:cs="Times New Roman"/>
          <w:color w:val="FF0000"/>
        </w:rPr>
        <w:t>(Donovan et al., 2016)</w:t>
      </w:r>
      <w:r w:rsidRPr="00D60BFB">
        <w:rPr>
          <w:color w:val="FF0000"/>
        </w:rPr>
        <w:fldChar w:fldCharType="end"/>
      </w:r>
      <w:r w:rsidRPr="00D60BFB">
        <w:rPr>
          <w:color w:val="FF0000"/>
        </w:rPr>
        <w:t xml:space="preserve">, the lower member of the Upper Eagle Ford south of the San Marcos Arch is a clay-poor interbedded mudstone and limestone.  This is consistent with the composition of the Eagle Ford sample we used for the experiment, suggesting a possible match.  </w:t>
      </w:r>
    </w:p>
    <w:p w14:paraId="27E9A030" w14:textId="00F3EFA3" w:rsidR="004372C1" w:rsidRPr="00D60BFB" w:rsidRDefault="004372C1" w:rsidP="00824E09">
      <w:pPr>
        <w:rPr>
          <w:color w:val="FF0000"/>
        </w:rPr>
      </w:pPr>
      <w:r w:rsidRPr="00D60BFB">
        <w:rPr>
          <w:color w:val="FF0000"/>
        </w:rPr>
        <w:t xml:space="preserve">Grabowski </w:t>
      </w:r>
      <w:r w:rsidRPr="00D60BFB">
        <w:rPr>
          <w:color w:val="FF0000"/>
        </w:rPr>
        <w:fldChar w:fldCharType="begin"/>
      </w:r>
      <w:r w:rsidRPr="00D60BFB">
        <w:rPr>
          <w:color w:val="FF0000"/>
        </w:rPr>
        <w:instrText xml:space="preserve"> ADDIN ZOTERO_ITEM CSL_CITATION {"citationID":"GbT4pXN2","properties":{"formattedCitation":"(1995)","plainCitation":"(1995)","noteIndex":0},"citationItems":[{"id":434,"uris":["http://zotero.org/users/local/pytFPmJs/items/SSUDBH6B"],"uri":["http://zotero.org/users/local/pytFPmJs/items/SSUDBH6B"],"itemData":{"id":434,"type":"chapter","title":"Organic-rich chalks and calcareous mudstones of the Upper Cretaceous Austin Chalk and Eagleford Formation, south-central Texas, USA","container-title":"Petroleum Source Rocks","publisher":"Springer","page":"209–234","author":[{"family":"Grabowski","given":"GJ"}],"editor":[{"family":"Katz","given":"BJ"}],"issued":{"date-parts":[["1995"]]}},"suppress-author":true}],"schema":"https://github.com/citation-style-language/schema/raw/master/csl-citation.json"} </w:instrText>
      </w:r>
      <w:r w:rsidRPr="00D60BFB">
        <w:rPr>
          <w:color w:val="FF0000"/>
        </w:rPr>
        <w:fldChar w:fldCharType="separate"/>
      </w:r>
      <w:r w:rsidR="00DC5B90" w:rsidRPr="00D60BFB">
        <w:rPr>
          <w:rFonts w:cs="Times New Roman"/>
          <w:color w:val="FF0000"/>
        </w:rPr>
        <w:t>(1995)</w:t>
      </w:r>
      <w:r w:rsidRPr="00D60BFB">
        <w:rPr>
          <w:color w:val="FF0000"/>
        </w:rPr>
        <w:fldChar w:fldCharType="end"/>
      </w:r>
      <w:r w:rsidRPr="00D60BFB">
        <w:rPr>
          <w:color w:val="FF0000"/>
        </w:rPr>
        <w:t xml:space="preserve"> had pretty high EOM/TOC, up to 80% by </w:t>
      </w:r>
      <w:proofErr w:type="spellStart"/>
      <w:r w:rsidRPr="00D60BFB">
        <w:rPr>
          <w:color w:val="FF0000"/>
        </w:rPr>
        <w:t>wt</w:t>
      </w:r>
      <w:proofErr w:type="spellEnd"/>
      <w:r w:rsidRPr="00D60BFB">
        <w:rPr>
          <w:color w:val="FF0000"/>
        </w:rPr>
        <w:t xml:space="preserve"> for the Austin Chalk; 64% is the number I got for the EF-D2O-1 sample (calculated from the elemental analysis).</w:t>
      </w:r>
    </w:p>
    <w:p w14:paraId="24E709FF" w14:textId="7C63D7B6" w:rsidR="00824E09" w:rsidRDefault="00824E09" w:rsidP="00824E09">
      <w:r>
        <w:t>The starting fluid in Experiment EF-D2O-1 (“DIPPIE-1”) was heavy water (D</w:t>
      </w:r>
      <w:r w:rsidRPr="00FB7085">
        <w:rPr>
          <w:vertAlign w:val="subscript"/>
        </w:rPr>
        <w:t>2</w:t>
      </w:r>
      <w:r>
        <w:t xml:space="preserve">O, 99% purity, Cambridge Isotope Laboratories, Inc.) containing some </w:t>
      </w:r>
      <w:proofErr w:type="spellStart"/>
      <w:r>
        <w:t>NaCl</w:t>
      </w:r>
      <w:proofErr w:type="spellEnd"/>
      <w:r>
        <w:t xml:space="preserve"> (0.497 </w:t>
      </w:r>
      <w:proofErr w:type="spellStart"/>
      <w:r>
        <w:t>mol</w:t>
      </w:r>
      <w:proofErr w:type="spellEnd"/>
      <w:r>
        <w:t xml:space="preserve">/kg). The added </w:t>
      </w:r>
      <w:proofErr w:type="spellStart"/>
      <w:r>
        <w:t>NaCl</w:t>
      </w:r>
      <w:proofErr w:type="spellEnd"/>
      <w:r>
        <w:t xml:space="preserve">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w:t>
      </w:r>
      <w:proofErr w:type="spellStart"/>
      <w:r w:rsidR="00BF56DF">
        <w:t>overpressurization</w:t>
      </w:r>
      <w:proofErr w:type="spellEnd"/>
      <w:r w:rsidR="00BF56DF">
        <w:t>,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EE6792">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64A145B4" w:rsidR="00824E09" w:rsidRDefault="00824E09" w:rsidP="00824E09">
      <w:r>
        <w:t xml:space="preserve">To monitor the fluid composition and the extent of </w:t>
      </w:r>
      <w:proofErr w:type="spellStart"/>
      <w:r>
        <w:t>deuteration</w:t>
      </w:r>
      <w:proofErr w:type="spellEnd"/>
      <w:r>
        <w:t>, samples 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w:t>
      </w:r>
      <w:proofErr w:type="spellStart"/>
      <w:r>
        <w:t>MilliQ</w:t>
      </w:r>
      <w:proofErr w:type="spellEnd"/>
      <w:r>
        <w:t xml:space="preserve"> water and saved </w:t>
      </w:r>
      <w:r>
        <w:lastRenderedPageBreak/>
        <w:t>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w:t>
      </w:r>
      <w:proofErr w:type="spellStart"/>
      <w:r>
        <w:t>cryofocusing</w:t>
      </w:r>
      <w:proofErr w:type="spellEnd"/>
      <w:r>
        <w:t xml:space="preserve"> device coupled to a gas chromatograph equipped with a </w:t>
      </w:r>
      <w:proofErr w:type="spellStart"/>
      <w:r>
        <w:t>Porapak</w:t>
      </w:r>
      <w:proofErr w:type="spellEnd"/>
      <w:r>
        <w:t xml:space="preserve">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42A5E8ED" w:rsidR="00824E09" w:rsidRPr="00824E09" w:rsidRDefault="00824E09" w:rsidP="00824E09">
      <w:r>
        <w:t xml:space="preserve">At each sampling, a separate ~1 to 2 ml aliquot was injected directly into a pre-weighed, evacuated serum vial capped with boiled blue butyl rubber stoppers, for analysis of the extent of </w:t>
      </w:r>
      <w:proofErr w:type="spellStart"/>
      <w:r>
        <w:t>deuteration</w:t>
      </w:r>
      <w:proofErr w:type="spellEnd"/>
      <w:r>
        <w:t xml:space="preserve"> of methane. A Hewlett-Packard (HP) 6890 gas chromatography-mass spectrometry (GC-MS) system equipped with a 5Å molecular sieve column (HP-PLOT 30 m × 0.32 mm × 12.0 </w:t>
      </w:r>
      <w:proofErr w:type="spellStart"/>
      <w:r>
        <w:t>μm</w:t>
      </w:r>
      <w:proofErr w:type="spellEnd"/>
      <w:r>
        <w:t xml:space="preserve">) and HP 5973 mass selective detector was used to determine the amount of </w:t>
      </w:r>
      <w:proofErr w:type="spellStart"/>
      <w:r>
        <w:t>deuteration</w:t>
      </w:r>
      <w:proofErr w:type="spellEnd"/>
      <w:r>
        <w:t xml:space="preserve">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w:t>
      </w:r>
      <w:proofErr w:type="spellStart"/>
      <w:r>
        <w:t>isotopologues</w:t>
      </w:r>
      <w:proofErr w:type="spellEnd"/>
      <w:r>
        <w:t xml:space="preserve"> were determined by analysis of commercial synthetic standards (&gt;98% purity, Cambridge Isotope Laboratories, Inc.).</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4FBCEBD4" w14:textId="50BEC20E"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p>
    <w:p w14:paraId="6529A069" w14:textId="4AD1A64A" w:rsidR="00DD6B70" w:rsidRPr="00DD6B70" w:rsidRDefault="003F5469" w:rsidP="00DD6B70">
      <w:r>
        <w:t>E</w:t>
      </w:r>
      <w:r w:rsidR="008D7CD9">
        <w:t>stimated</w:t>
      </w:r>
      <w:r w:rsidR="00DD6B70">
        <w:t xml:space="preserve"> thermal maturity </w:t>
      </w:r>
      <w:r>
        <w:t xml:space="preserve">as a function of time </w:t>
      </w:r>
      <w:r w:rsidR="00DD6B70">
        <w:t xml:space="preserve">was </w:t>
      </w:r>
      <w:r w:rsidR="008D7CD9">
        <w:t>calculated</w:t>
      </w:r>
      <w:r w:rsidR="00DD6B70">
        <w:t xml:space="preserve"> </w:t>
      </w:r>
      <w:r w:rsidR="00B51AFC">
        <w:t>using</w:t>
      </w:r>
      <w:r w:rsidR="00DD6B70">
        <w:t xml:space="preserve"> </w:t>
      </w:r>
      <w:proofErr w:type="spellStart"/>
      <w:r w:rsidR="00304ECB">
        <w:t>EASY%Ro</w:t>
      </w:r>
      <w:proofErr w:type="spellEnd"/>
      <w:r w:rsidR="00304ECB">
        <w:t xml:space="preserve">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rsidR="00575F9F">
        <w:t>, and</w:t>
      </w:r>
      <w:r w:rsidR="00DD6B70">
        <w:t xml:space="preserve"> is shown 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DD6B70">
        <w:rPr>
          <w:b/>
          <w:noProof/>
        </w:rPr>
        <w:t>1</w:t>
      </w:r>
      <w:r w:rsidR="00DD6B70" w:rsidRPr="0070262E">
        <w:rPr>
          <w:b/>
        </w:rPr>
        <w:fldChar w:fldCharType="end"/>
      </w:r>
      <w:r w:rsidR="00DD6B70">
        <w:rPr>
          <w:b/>
        </w:rPr>
        <w:t>B</w:t>
      </w:r>
      <w:r w:rsidR="00DD6B70">
        <w:t>.  Maturities</w:t>
      </w:r>
      <w:r w:rsidR="00F96202">
        <w:t xml:space="preserve"> encountered in the experiment</w:t>
      </w:r>
      <w:r w:rsidR="00DD6B70">
        <w:t xml:space="preserve"> spanned the entire range of the oil window</w:t>
      </w:r>
      <w:r w:rsidR="006B337B">
        <w:t xml:space="preserve"> </w:t>
      </w:r>
      <w:r w:rsidR="006B337B">
        <w:fldChar w:fldCharType="begin"/>
      </w:r>
      <w:r w:rsidR="007A4BCB">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6B337B">
        <w:fldChar w:fldCharType="separate"/>
      </w:r>
      <w:r w:rsidR="007A4BCB" w:rsidRPr="007A4BCB">
        <w:rPr>
          <w:rFonts w:cs="Times New Roman"/>
          <w:szCs w:val="24"/>
        </w:rPr>
        <w:t xml:space="preserve">(ca. 0.5% to 1.3% </w:t>
      </w:r>
      <w:r w:rsidR="007A4BCB" w:rsidRPr="007A4BCB">
        <w:rPr>
          <w:rFonts w:cs="Times New Roman"/>
          <w:i/>
          <w:iCs/>
          <w:szCs w:val="24"/>
        </w:rPr>
        <w:t>R</w:t>
      </w:r>
      <w:r w:rsidR="007A4BCB" w:rsidRPr="007A4BCB">
        <w:rPr>
          <w:rFonts w:cs="Times New Roman"/>
          <w:szCs w:val="24"/>
          <w:vertAlign w:val="subscript"/>
        </w:rPr>
        <w:t>o</w:t>
      </w:r>
      <w:r w:rsidR="007A4BCB" w:rsidRPr="007A4BCB">
        <w:rPr>
          <w:rFonts w:cs="Times New Roman"/>
          <w:szCs w:val="24"/>
        </w:rPr>
        <w:t>-equivalent; Burnham, 2019)</w:t>
      </w:r>
      <w:r w:rsidR="006B337B">
        <w:fldChar w:fldCharType="end"/>
      </w:r>
      <w:r w:rsidR="00DD6B70">
        <w:t xml:space="preserve">.  </w:t>
      </w:r>
    </w:p>
    <w:p w14:paraId="13957BC5" w14:textId="31AC3B3C" w:rsidR="00DE6F7C" w:rsidRDefault="00DE6F7C" w:rsidP="00DE6F7C">
      <w:pPr>
        <w:pStyle w:val="Heading2"/>
      </w:pPr>
      <w:r>
        <w:t>Concentrations of aqueous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EE6792">
        <w:rPr>
          <w:b/>
          <w:noProof/>
        </w:rPr>
        <w:t>2</w:t>
      </w:r>
      <w:r w:rsidR="00294B58">
        <w:rPr>
          <w:b/>
        </w:rPr>
        <w:fldChar w:fldCharType="end"/>
      </w:r>
      <w:r>
        <w:t>. Concentrations of H</w:t>
      </w:r>
      <w:r w:rsidRPr="00A60D8A">
        <w:rPr>
          <w:vertAlign w:val="subscript"/>
        </w:rPr>
        <w:t>2</w:t>
      </w:r>
      <w:r>
        <w:t xml:space="preserve"> increased from undetectable (&lt;10 </w:t>
      </w:r>
      <w:proofErr w:type="spellStart"/>
      <w:r>
        <w:t>μmol</w:t>
      </w:r>
      <w:proofErr w:type="spellEnd"/>
      <w:r>
        <w:t xml:space="preserve">/kg) to up to 0.8 </w:t>
      </w:r>
      <w:proofErr w:type="spellStart"/>
      <w:r>
        <w:t>mmol</w:t>
      </w:r>
      <w:proofErr w:type="spellEnd"/>
      <w:r>
        <w:t>/kg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3EA7BFA2" w:rsidR="00DE6F7C" w:rsidRDefault="00DE6F7C" w:rsidP="00DE6F7C">
      <w:r>
        <w:t>The concentration of ΣCO</w:t>
      </w:r>
      <w:r w:rsidRPr="007D3FF1">
        <w:rPr>
          <w:vertAlign w:val="subscript"/>
        </w:rPr>
        <w:t>2</w:t>
      </w:r>
      <w:r>
        <w:t xml:space="preserve"> increased during the early stages of the experiment, and leveled off at ~50 </w:t>
      </w:r>
      <w:proofErr w:type="spellStart"/>
      <w:r>
        <w:t>mmol</w:t>
      </w:r>
      <w:proofErr w:type="spellEnd"/>
      <w:r>
        <w:t>/kg at 350 °C.</w:t>
      </w:r>
      <w:r w:rsidR="007D3FF1">
        <w:t xml:space="preserve"> </w:t>
      </w:r>
      <w:r>
        <w:t>This might indicate that carbonate reached saturation and began to precipitate (Seewald et al., 1998); to verify this, measurements of major cations are required. Production of CO</w:t>
      </w:r>
      <w:r w:rsidRPr="00CD7490">
        <w:rPr>
          <w:vertAlign w:val="subscript"/>
        </w:rPr>
        <w:t>2</w:t>
      </w:r>
      <w:r>
        <w:t xml:space="preserve"> as the most abundant product of hydrothermal alteration of kerogen is also consistent with prior experimental work (Seewald, 2003). Alternatively, carbonate could have been released from the rock as it had not been decalcified prior to heating.</w:t>
      </w:r>
    </w:p>
    <w:p w14:paraId="7BE92A0F" w14:textId="57C40494" w:rsidR="0077152F" w:rsidRDefault="00DE6F7C" w:rsidP="00DE6F7C">
      <w:r>
        <w:lastRenderedPageBreak/>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49659E">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w:t>
      </w:r>
      <w:proofErr w:type="spellStart"/>
      <w:r w:rsidR="0049659E">
        <w:t>thermolytic</w:t>
      </w:r>
      <w:proofErr w:type="spellEnd"/>
      <w:r w:rsidR="0049659E">
        <w:t xml:space="preserve">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Concentrations of alkenes consistent with 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w:t>
      </w:r>
      <w:proofErr w:type="spellStart"/>
      <w:r w:rsidR="00BD3875">
        <w:t>mol</w:t>
      </w:r>
      <w:proofErr w:type="spellEnd"/>
      <w:r w:rsidR="00BD3875">
        <w:t>/kg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145C2D3F" w:rsidR="00BA1AD8" w:rsidRDefault="00D543DD" w:rsidP="00DE6F7C">
      <w:r>
        <w:rPr>
          <w:rFonts w:asciiTheme="majorHAnsi" w:hAnsiTheme="majorHAnsi" w:cstheme="majorHAnsi"/>
        </w:rPr>
        <w:t>Evidence from hydrothermal experiments suggests that metastable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the redox conditions characterizing hydrothermal maturation of </w:t>
      </w:r>
      <w:r w:rsidR="00F146C6">
        <w:t xml:space="preserve">organic-rich </w:t>
      </w:r>
      <w:proofErr w:type="spellStart"/>
      <w:r w:rsidR="00F146C6">
        <w:t>mudrocks</w:t>
      </w:r>
      <w:proofErr w:type="spellEnd"/>
      <w:r w:rsidR="00CF77B0">
        <w:t xml:space="preserve">.  </w:t>
      </w:r>
    </w:p>
    <w:p w14:paraId="73A8DBC5" w14:textId="6277EC2C" w:rsidR="00DB40CC"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B312E3">
        <w:rPr>
          <w:rFonts w:asciiTheme="majorHAnsi" w:hAnsiTheme="majorHAnsi" w:cstheme="majorHAnsi"/>
          <w:color w:val="FF0000"/>
        </w:rPr>
        <w:t xml:space="preserve">Under appropriate, generally water-absent conditions, methane exchanges hydrogen with certain catalytic </w:t>
      </w:r>
      <w:r w:rsidR="00546DDD" w:rsidRPr="00B312E3">
        <w:rPr>
          <w:rFonts w:asciiTheme="majorHAnsi" w:hAnsiTheme="majorHAnsi" w:cstheme="majorHAnsi"/>
          <w:color w:val="FF0000"/>
        </w:rPr>
        <w:t xml:space="preserve">materials such as γ-alumina </w:t>
      </w:r>
      <w:r w:rsidR="006B4AFB" w:rsidRPr="00B312E3">
        <w:rPr>
          <w:rFonts w:asciiTheme="majorHAnsi" w:hAnsiTheme="majorHAnsi" w:cstheme="majorHAnsi"/>
          <w:color w:val="FF0000"/>
        </w:rPr>
        <w:t xml:space="preserve">at </w:t>
      </w:r>
      <w:r w:rsidR="001621E5" w:rsidRPr="00B312E3">
        <w:rPr>
          <w:rFonts w:asciiTheme="majorHAnsi" w:hAnsiTheme="majorHAnsi" w:cstheme="majorHAnsi"/>
          <w:color w:val="FF0000"/>
        </w:rPr>
        <w:t xml:space="preserve">room temperature </w:t>
      </w:r>
      <w:r w:rsidR="002118BA" w:rsidRPr="00B312E3">
        <w:rPr>
          <w:rFonts w:asciiTheme="majorHAnsi" w:hAnsiTheme="majorHAnsi" w:cstheme="majorHAnsi"/>
          <w:color w:val="FF0000"/>
        </w:rPr>
        <w:t>(</w:t>
      </w:r>
      <w:r w:rsidR="001621E5" w:rsidRPr="00B312E3">
        <w:rPr>
          <w:rFonts w:asciiTheme="majorHAnsi" w:hAnsiTheme="majorHAnsi" w:cstheme="majorHAnsi"/>
          <w:color w:val="FF0000"/>
        </w:rPr>
        <w:t xml:space="preserve">or </w:t>
      </w:r>
      <w:r w:rsidR="00C42D7D" w:rsidRPr="00B312E3">
        <w:rPr>
          <w:rFonts w:asciiTheme="majorHAnsi" w:hAnsiTheme="majorHAnsi" w:cstheme="majorHAnsi"/>
          <w:color w:val="FF0000"/>
        </w:rPr>
        <w:t xml:space="preserve">with organometallic catalyst under </w:t>
      </w:r>
      <w:r w:rsidR="00EA0708" w:rsidRPr="00B312E3">
        <w:rPr>
          <w:rFonts w:asciiTheme="majorHAnsi" w:hAnsiTheme="majorHAnsi" w:cstheme="majorHAnsi"/>
          <w:color w:val="FF0000"/>
        </w:rPr>
        <w:t>even colder</w:t>
      </w:r>
      <w:r w:rsidR="00F06759" w:rsidRPr="00B312E3">
        <w:rPr>
          <w:rFonts w:asciiTheme="majorHAnsi" w:hAnsiTheme="majorHAnsi" w:cstheme="majorHAnsi"/>
          <w:color w:val="FF0000"/>
        </w:rPr>
        <w:t xml:space="preserve"> conditions</w:t>
      </w:r>
      <w:r w:rsidR="002118BA" w:rsidRPr="00B312E3">
        <w:rPr>
          <w:rFonts w:asciiTheme="majorHAnsi" w:hAnsiTheme="majorHAnsi" w:cstheme="majorHAnsi"/>
          <w:color w:val="FF0000"/>
        </w:rPr>
        <w:t>)</w:t>
      </w:r>
      <w:r w:rsidR="00755289" w:rsidRPr="00B312E3">
        <w:rPr>
          <w:rFonts w:asciiTheme="majorHAnsi" w:hAnsiTheme="majorHAnsi" w:cstheme="majorHAnsi"/>
          <w:color w:val="FF0000"/>
        </w:rPr>
        <w:t xml:space="preserve"> over hours to days</w:t>
      </w:r>
      <w:r w:rsidR="001621E5" w:rsidRPr="00B312E3">
        <w:rPr>
          <w:rFonts w:asciiTheme="majorHAnsi" w:hAnsiTheme="majorHAnsi" w:cstheme="majorHAnsi"/>
          <w:color w:val="FF0000"/>
        </w:rPr>
        <w:t xml:space="preserve"> </w:t>
      </w:r>
      <w:r w:rsidR="00001693" w:rsidRPr="00B312E3">
        <w:rPr>
          <w:rFonts w:asciiTheme="majorHAnsi" w:hAnsiTheme="majorHAnsi" w:cstheme="majorHAnsi"/>
          <w:color w:val="FF0000"/>
        </w:rPr>
        <w:fldChar w:fldCharType="begin"/>
      </w:r>
      <w:r w:rsidR="00FB5DE2" w:rsidRPr="00B312E3">
        <w:rPr>
          <w:rFonts w:asciiTheme="majorHAnsi" w:hAnsiTheme="majorHAnsi" w:cstheme="majorHAnsi"/>
          <w:color w:val="FF0000"/>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B312E3">
        <w:rPr>
          <w:rFonts w:asciiTheme="majorHAnsi" w:hAnsiTheme="majorHAnsi" w:cstheme="majorHAnsi"/>
          <w:color w:val="FF0000"/>
        </w:rPr>
        <w:fldChar w:fldCharType="separate"/>
      </w:r>
      <w:r w:rsidR="00FB5DE2" w:rsidRPr="00B312E3">
        <w:rPr>
          <w:rFonts w:cs="Times New Roman"/>
          <w:color w:val="FF0000"/>
        </w:rPr>
        <w:t>(Sattler, 2018, and refs. therein)</w:t>
      </w:r>
      <w:r w:rsidR="00001693" w:rsidRPr="00B312E3">
        <w:rPr>
          <w:rFonts w:asciiTheme="majorHAnsi" w:hAnsiTheme="majorHAnsi" w:cstheme="majorHAnsi"/>
          <w:color w:val="FF0000"/>
        </w:rPr>
        <w:fldChar w:fldCharType="end"/>
      </w:r>
      <w:r w:rsidR="00001693" w:rsidRPr="00B312E3">
        <w:rPr>
          <w:rFonts w:asciiTheme="majorHAnsi" w:hAnsiTheme="majorHAnsi" w:cstheme="majorHAnsi"/>
          <w:color w:val="FF0000"/>
        </w:rPr>
        <w:t>.</w:t>
      </w:r>
      <w:r w:rsidR="00FB5DE2" w:rsidRPr="00B312E3">
        <w:rPr>
          <w:rFonts w:asciiTheme="majorHAnsi" w:hAnsiTheme="majorHAnsi" w:cstheme="majorHAnsi"/>
          <w:color w:val="FF0000"/>
        </w:rPr>
        <w:t xml:space="preserve"> </w:t>
      </w:r>
      <w:r w:rsidR="003F6F70" w:rsidRPr="00B312E3">
        <w:rPr>
          <w:rFonts w:asciiTheme="majorHAnsi" w:hAnsiTheme="majorHAnsi" w:cstheme="majorHAnsi"/>
          <w:color w:val="FF0000"/>
        </w:rPr>
        <w:t xml:space="preserve">However, such </w:t>
      </w:r>
      <w:r w:rsidR="003063A6" w:rsidRPr="00B312E3">
        <w:rPr>
          <w:rFonts w:asciiTheme="majorHAnsi" w:hAnsiTheme="majorHAnsi" w:cstheme="majorHAnsi"/>
          <w:color w:val="FF0000"/>
        </w:rPr>
        <w:t>catalysts</w:t>
      </w:r>
      <w:r w:rsidR="00596E22">
        <w:rPr>
          <w:rFonts w:asciiTheme="majorHAnsi" w:hAnsiTheme="majorHAnsi" w:cstheme="majorHAnsi"/>
          <w:color w:val="FF0000"/>
        </w:rPr>
        <w:t xml:space="preserve"> in their active forms</w:t>
      </w:r>
      <w:r w:rsidR="003F6F70" w:rsidRPr="00B312E3">
        <w:rPr>
          <w:rFonts w:asciiTheme="majorHAnsi" w:hAnsiTheme="majorHAnsi" w:cstheme="majorHAnsi"/>
          <w:color w:val="FF0000"/>
        </w:rPr>
        <w:t xml:space="preserve"> are </w:t>
      </w:r>
      <w:r w:rsidR="00761AEE" w:rsidRPr="00B312E3">
        <w:rPr>
          <w:rFonts w:asciiTheme="majorHAnsi" w:hAnsiTheme="majorHAnsi" w:cstheme="majorHAnsi"/>
          <w:color w:val="FF0000"/>
        </w:rPr>
        <w:t xml:space="preserve">not </w:t>
      </w:r>
      <w:r w:rsidR="00596E22">
        <w:rPr>
          <w:rFonts w:asciiTheme="majorHAnsi" w:hAnsiTheme="majorHAnsi" w:cstheme="majorHAnsi"/>
          <w:color w:val="FF0000"/>
        </w:rPr>
        <w:t xml:space="preserve">known to be </w:t>
      </w:r>
      <w:r w:rsidR="00761AEE" w:rsidRPr="00B312E3">
        <w:rPr>
          <w:rFonts w:asciiTheme="majorHAnsi" w:hAnsiTheme="majorHAnsi" w:cstheme="majorHAnsi"/>
          <w:color w:val="FF0000"/>
        </w:rPr>
        <w:t>naturally-occurring</w:t>
      </w:r>
      <w:r w:rsidR="003F6F70" w:rsidRPr="00B312E3">
        <w:rPr>
          <w:rFonts w:asciiTheme="majorHAnsi" w:hAnsiTheme="majorHAnsi" w:cstheme="majorHAnsi"/>
          <w:color w:val="FF0000"/>
        </w:rPr>
        <w:t xml:space="preserve">.  </w:t>
      </w:r>
      <w:r w:rsidR="003F6F70">
        <w:rPr>
          <w:rFonts w:asciiTheme="majorHAnsi" w:hAnsiTheme="majorHAnsi" w:cstheme="majorHAnsi"/>
        </w:rPr>
        <w:t xml:space="preserve">Experiments conducted 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595714">
        <w:rPr>
          <w:rFonts w:asciiTheme="majorHAnsi" w:hAnsiTheme="majorHAnsi" w:cstheme="majorHAnsi"/>
        </w:rPr>
        <w:t>reveal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p>
    <w:p w14:paraId="184A9762" w14:textId="77777777" w:rsidR="003F6F70" w:rsidRPr="00DB40CC" w:rsidRDefault="003F6F70" w:rsidP="00DE6F7C">
      <w:pPr>
        <w:rPr>
          <w:rFonts w:asciiTheme="majorHAnsi" w:hAnsiTheme="majorHAnsi" w:cstheme="majorHAnsi"/>
        </w:rPr>
      </w:pPr>
    </w:p>
    <w:p w14:paraId="7AAEC61C" w14:textId="59495223" w:rsidR="00DE6F7C" w:rsidRDefault="00DE6F7C" w:rsidP="00DE6F7C">
      <w:pPr>
        <w:pStyle w:val="Heading2"/>
      </w:pPr>
      <w:r>
        <w:t>Production of deuterated methane</w:t>
      </w:r>
      <w:r w:rsidR="00F618C2">
        <w:t xml:space="preserve"> </w:t>
      </w:r>
      <w:proofErr w:type="spellStart"/>
      <w:r w:rsidR="00F618C2">
        <w:t>isotopologues</w:t>
      </w:r>
      <w:proofErr w:type="spellEnd"/>
    </w:p>
    <w:p w14:paraId="045B7013" w14:textId="72E1C164"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Pr>
          <w:b/>
          <w:noProof/>
        </w:rPr>
        <w:t>3</w:t>
      </w:r>
      <w:r>
        <w:rPr>
          <w:b/>
        </w:rPr>
        <w:fldChar w:fldCharType="end"/>
      </w:r>
      <w:r w:rsidR="00124E29">
        <w:t xml:space="preserve">.  Fragment intensities were very similar to those determined by </w:t>
      </w:r>
      <w:proofErr w:type="spellStart"/>
      <w:r w:rsidR="00124E29" w:rsidRPr="00C86A12">
        <w:rPr>
          <w:highlight w:val="yellow"/>
        </w:rPr>
        <w:t>Diebeler</w:t>
      </w:r>
      <w:proofErr w:type="spellEnd"/>
      <w:r w:rsidR="00124E29" w:rsidRPr="00C86A12">
        <w:rPr>
          <w:highlight w:val="yellow"/>
        </w:rPr>
        <w:t xml:space="preserve"> and </w:t>
      </w:r>
      <w:proofErr w:type="spellStart"/>
      <w:r w:rsidR="00124E29" w:rsidRPr="00C86A12">
        <w:rPr>
          <w:highlight w:val="yellow"/>
        </w:rPr>
        <w:t>Moehler</w:t>
      </w:r>
      <w:proofErr w:type="spellEnd"/>
      <w:r w:rsidR="00124E29" w:rsidRPr="00C86A12">
        <w:rPr>
          <w:highlight w:val="yellow"/>
        </w:rPr>
        <w:t xml:space="preserve"> (1950)</w:t>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Pr>
          <w:b/>
          <w:noProof/>
        </w:rPr>
        <w:t>4</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069DEA1"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proofErr w:type="spellStart"/>
      <w:r w:rsidRPr="005E5812">
        <w:rPr>
          <w:smallCaps/>
        </w:rPr>
        <w:t>lsqnonneg</w:t>
      </w:r>
      <w:proofErr w:type="spellEnd"/>
      <w:r>
        <w:t>) implemented in MATLAB.</w:t>
      </w:r>
      <w:r w:rsidR="00ED6AD8">
        <w:t xml:space="preserve"> </w:t>
      </w:r>
      <w:r w:rsidR="000C1585">
        <w:t xml:space="preserve"> Estimated </w:t>
      </w:r>
      <w:r w:rsidR="00ED6AD8">
        <w:t>relative abundances of methane-</w:t>
      </w:r>
      <w:r w:rsidR="00ED6AD8">
        <w:rPr>
          <w:i/>
        </w:rPr>
        <w:t>d</w:t>
      </w:r>
      <w:r w:rsidR="00ED6AD8">
        <w:t xml:space="preserve"> </w:t>
      </w:r>
      <w:proofErr w:type="spellStart"/>
      <w:r w:rsidR="00ED6AD8">
        <w:t>isotopologues</w:t>
      </w:r>
      <w:proofErr w:type="spellEnd"/>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0C1585" w:rsidRPr="00ED6AD8">
        <w:rPr>
          <w:b/>
          <w:noProof/>
        </w:rPr>
        <w:t>5</w:t>
      </w:r>
      <w:r w:rsidR="000C1585" w:rsidRPr="00ED6AD8">
        <w:rPr>
          <w:b/>
        </w:rPr>
        <w:fldChar w:fldCharType="end"/>
      </w:r>
      <w:r w:rsidR="000C1585">
        <w:rPr>
          <w:b/>
        </w:rPr>
        <w:t>A</w:t>
      </w:r>
      <w:r w:rsidR="00ED6AD8">
        <w:t>.</w:t>
      </w:r>
      <w:r w:rsidR="00807EED" w:rsidRPr="00691B59">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ED6AD8" w:rsidRPr="00ED6AD8">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xml:space="preserve">, calculated from the </w:t>
      </w:r>
      <w:proofErr w:type="spellStart"/>
      <w:r w:rsidR="0049505B">
        <w:t>isotopologue</w:t>
      </w:r>
      <w:proofErr w:type="spellEnd"/>
      <w:r w:rsidR="0049505B">
        <w:t xml:space="preserv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ED126F">
        <w:rPr>
          <w:b/>
          <w:noProof/>
        </w:rPr>
        <w:t>6</w:t>
      </w:r>
      <w:r w:rsidR="00ED126F">
        <w:rPr>
          <w:b/>
        </w:rPr>
        <w:fldChar w:fldCharType="end"/>
      </w:r>
      <w:r w:rsidR="00ED126F">
        <w:t>.</w:t>
      </w:r>
    </w:p>
    <w:p w14:paraId="4F65AED5" w14:textId="66D15569" w:rsidR="00DE6F7C" w:rsidRDefault="00DE6F7C" w:rsidP="00DE6F7C">
      <w:r>
        <w:lastRenderedPageBreak/>
        <w:t>Methane formed during the early stages of the experiment at 200 °C was primarily CH</w:t>
      </w:r>
      <w:r w:rsidRPr="0043165F">
        <w:rPr>
          <w:vertAlign w:val="subscript"/>
        </w:rPr>
        <w:t>4</w:t>
      </w:r>
      <w:r>
        <w:t xml:space="preserve"> with some CH</w:t>
      </w:r>
      <w:r w:rsidRPr="0043165F">
        <w:rPr>
          <w:vertAlign w:val="subscript"/>
        </w:rPr>
        <w:t>3</w:t>
      </w:r>
      <w:r>
        <w:t xml:space="preserve">D, whereas at higher temperatures, the </w:t>
      </w:r>
      <w:proofErr w:type="spellStart"/>
      <w:r>
        <w:t>isotopologues</w:t>
      </w:r>
      <w:proofErr w:type="spellEnd"/>
      <w:r>
        <w:t xml:space="preserve">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ED126F" w:rsidRPr="00ED6AD8">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B1A88">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 xml:space="preserve">O isotopic exchange occurring after the generation of primarily non-deuterated methane. This is unlikely given the sluggish pace at which D/H exchange occurs for methane </w:t>
      </w:r>
      <w:r w:rsidR="007E1ED4">
        <w:fldChar w:fldCharType="begin"/>
      </w:r>
      <w:r w:rsidR="007E1ED4">
        <w:instrText xml:space="preserve"> ADDIN ZOTERO_ITEM CSL_CITATION {"citationID":"k21QH046","properties":{"formattedCitation":"(Reeves et al., 2012; Wang et al., 2018)","plainCitation":"(Reeves et al., 2012; Wang et al., 2018)","noteIndex":0},"citationItems":[{"id":237,"uris":["http://zotero.org/users/local/pytFPmJs/items/ZCLJRLYF"],"uri":["http://zotero.org/users/local/pytFPmJs/items/ZCLJRLYF"],"itemData":{"id":237,"type":"article-journal","title":"Hydrogen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rsidR="007E1ED4">
        <w:fldChar w:fldCharType="separate"/>
      </w:r>
      <w:r w:rsidR="007E1ED4" w:rsidRPr="007E1ED4">
        <w:rPr>
          <w:rFonts w:cs="Times New Roman"/>
        </w:rPr>
        <w:t>(Reeves et al., 2012; Wang et al., 2018)</w:t>
      </w:r>
      <w:r w:rsidR="007E1ED4">
        <w:fldChar w:fldCharType="end"/>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504DE708" w14:textId="1B76970C" w:rsidR="00DE6F7C" w:rsidRPr="00092304" w:rsidRDefault="00DE6F7C" w:rsidP="00DE6F7C">
      <w:r>
        <w:t>Production of CH</w:t>
      </w:r>
      <w:r w:rsidRPr="006871AE">
        <w:rPr>
          <w:vertAlign w:val="subscript"/>
        </w:rPr>
        <w:t>4</w:t>
      </w:r>
      <w:r>
        <w:t xml:space="preserve"> at</w:t>
      </w:r>
      <w:r w:rsidR="00ED13DE">
        <w:t xml:space="preserve"> the beginning of the experimen</w:t>
      </w:r>
      <w:r>
        <w:t xml:space="preserve">t </w:t>
      </w:r>
      <w:r w:rsidR="00407AB3">
        <w:t>(</w:t>
      </w:r>
      <w:r>
        <w:t>indicates that the “capping” hydrogen was derived from kerogen or other H-containing species in the rock as opposed to water. Alternatively, the CH</w:t>
      </w:r>
      <w:r w:rsidRPr="006871AE">
        <w:rPr>
          <w:vertAlign w:val="subscript"/>
        </w:rPr>
        <w:t>4</w:t>
      </w:r>
      <w:r>
        <w:t xml:space="preserve"> observed at the first time point may have been </w:t>
      </w:r>
      <w:proofErr w:type="spellStart"/>
      <w:r>
        <w:t>sorbed</w:t>
      </w:r>
      <w:proofErr w:type="spellEnd"/>
      <w:r>
        <w:t xml:space="preserve"> to a solid phase and leached into the fluid. Production of CH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t>.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8E1D58" w:rsidRPr="00ED6AD8">
        <w:rPr>
          <w:b/>
          <w:noProof/>
        </w:rPr>
        <w:t>5</w:t>
      </w:r>
      <w:r w:rsidR="008E1D58" w:rsidRPr="00ED6AD8">
        <w:rPr>
          <w:b/>
        </w:rPr>
        <w:fldChar w:fldCharType="end"/>
      </w:r>
      <w:r w:rsidR="008E1D58">
        <w:rPr>
          <w:b/>
        </w:rPr>
        <w:t>B</w:t>
      </w:r>
      <w:r>
        <w:t>) suggests that kerogen or oil from which methane was generated did not fully exchange before methane formed.</w:t>
      </w:r>
      <w:r w:rsidR="004E380B">
        <w:t xml:space="preserve">  </w:t>
      </w:r>
    </w:p>
    <w:p w14:paraId="01346638" w14:textId="44731859"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w:t>
      </w:r>
      <w:proofErr w:type="spellStart"/>
      <w:r w:rsidR="00871F85">
        <w:t>isotopologue</w:t>
      </w:r>
      <w:proofErr w:type="spellEnd"/>
      <w:r w:rsidR="00871F85">
        <w:t xml:space="preserve"> would be expected to follow the</w:t>
      </w:r>
      <w:r w:rsidR="002163BA">
        <w:t xml:space="preserve"> progression </w:t>
      </w:r>
      <w:r>
        <w:t>CH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w:t>
      </w:r>
      <w:proofErr w:type="spellStart"/>
      <w:r>
        <w:t>isotopologues</w:t>
      </w:r>
      <w:proofErr w:type="spellEnd"/>
      <w:r>
        <w:t xml:space="preserve">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4B36EE" w:rsidRPr="00ED6AD8">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w:t>
      </w:r>
      <w:proofErr w:type="spellStart"/>
      <w:r w:rsidR="009754B1">
        <w:t>CH</w:t>
      </w:r>
      <w:r w:rsidR="009754B1">
        <w:rPr>
          <w:i/>
          <w:vertAlign w:val="subscript"/>
        </w:rPr>
        <w:t>x</w:t>
      </w:r>
      <w:proofErr w:type="spellEnd"/>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w:t>
      </w:r>
      <w:r w:rsidR="00AF3A9C">
        <w:fldChar w:fldCharType="begin"/>
      </w:r>
      <w:r w:rsidR="00AF3A9C">
        <w:instrText xml:space="preserve"> ADDIN ZOTERO_ITEM CSL_CITATION {"citationID":"SIDrRtzM","properties":{"formattedCitation":"(Reeves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AF3A9C">
        <w:fldChar w:fldCharType="separate"/>
      </w:r>
      <w:r w:rsidR="00AF3A9C" w:rsidRPr="00AF3A9C">
        <w:rPr>
          <w:rFonts w:cs="Times New Roman"/>
        </w:rPr>
        <w:t>(Reeves et al., 2012)</w:t>
      </w:r>
      <w:r w:rsidR="00AF3A9C">
        <w:fldChar w:fldCharType="end"/>
      </w:r>
      <w:r w:rsidR="001C214A">
        <w:t xml:space="preserve">.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proofErr w:type="spellStart"/>
      <w:r w:rsidR="00D34321" w:rsidRPr="00D34321">
        <w:t>δD</w:t>
      </w:r>
      <w:proofErr w:type="spellEnd"/>
      <w:r w:rsidR="008E4400">
        <w:t xml:space="preserve"> val</w:t>
      </w:r>
      <w:bookmarkStart w:id="0" w:name="_GoBack"/>
      <w:bookmarkEnd w:id="0"/>
      <w:r w:rsidR="008E4400">
        <w:t>ue of water</w:t>
      </w:r>
      <w:r w:rsidR="00D34321">
        <w:t xml:space="preserve">.  </w:t>
      </w:r>
    </w:p>
    <w:p w14:paraId="7B6237B4" w14:textId="107348B7" w:rsidR="00DD191D" w:rsidRPr="00DD191D" w:rsidRDefault="00DD191D" w:rsidP="00DE6F7C">
      <w:pPr>
        <w:rPr>
          <w:b/>
        </w:rPr>
      </w:pPr>
      <w:r>
        <w:t>CD</w:t>
      </w:r>
      <w:r>
        <w:rPr>
          <w:vertAlign w:val="subscript"/>
        </w:rPr>
        <w:t>4</w:t>
      </w:r>
      <w:r>
        <w:t xml:space="preserve"> predominates towards the end of the experiment (from time point #7 onwards)</w:t>
      </w:r>
      <w:r w:rsidR="007100BB">
        <w:t xml:space="preserve">.  This </w:t>
      </w:r>
      <w:r w:rsidR="00B21301">
        <w:t>coincides with the end of the oil window</w:t>
      </w:r>
      <w:r w:rsidR="00B046EC">
        <w:t xml:space="preserve"> (</w:t>
      </w:r>
      <w:proofErr w:type="spellStart"/>
      <w:r w:rsidR="006749E8">
        <w:t>EASY%Ro</w:t>
      </w:r>
      <w:proofErr w:type="spellEnd"/>
      <w:r w:rsidR="006749E8">
        <w:t xml:space="preserve"> between 0.9 and 1.3%)</w:t>
      </w:r>
      <w:r w:rsidR="006749E8">
        <w:rPr>
          <w:b/>
        </w:rPr>
        <w:t xml:space="preserve"> </w:t>
      </w:r>
      <w:r w:rsidR="00CA29BF" w:rsidRPr="00CA29BF">
        <w:t>(</w:t>
      </w:r>
      <w:r w:rsidR="00611AE4">
        <w:rPr>
          <w:b/>
        </w:rPr>
        <w:t>Fig. </w:t>
      </w:r>
      <w:r w:rsidR="00611AE4">
        <w:rPr>
          <w:b/>
        </w:rPr>
        <w:fldChar w:fldCharType="begin"/>
      </w:r>
      <w:r w:rsidR="00611AE4">
        <w:rPr>
          <w:b/>
        </w:rPr>
        <w:instrText xml:space="preserve"> REF figDeuteration \h </w:instrText>
      </w:r>
      <w:r w:rsidR="00611AE4">
        <w:rPr>
          <w:b/>
        </w:rPr>
      </w:r>
      <w:r w:rsidR="00611AE4">
        <w:rPr>
          <w:b/>
        </w:rPr>
        <w:fldChar w:fldCharType="separate"/>
      </w:r>
      <w:r w:rsidR="00611AE4">
        <w:rPr>
          <w:b/>
          <w:noProof/>
        </w:rPr>
        <w:t>6</w:t>
      </w:r>
      <w:r w:rsidR="00611AE4">
        <w:rPr>
          <w:b/>
        </w:rPr>
        <w:fldChar w:fldCharType="end"/>
      </w:r>
      <w:r w:rsidR="00611AE4">
        <w:rPr>
          <w:b/>
        </w:rPr>
        <w:t>A</w:t>
      </w:r>
      <w:r w:rsidR="00B046EC">
        <w:t>).</w:t>
      </w:r>
      <w:r w:rsidR="00B21301">
        <w:t xml:space="preserve"> </w:t>
      </w:r>
    </w:p>
    <w:p w14:paraId="734DA5F5" w14:textId="463DE07B" w:rsidR="00EC3FCB" w:rsidRPr="00581D19" w:rsidRDefault="00810FF7" w:rsidP="00DE6F7C">
      <w:r>
        <w:t>Fig. 6A</w:t>
      </w:r>
      <w:r w:rsidR="00581D19">
        <w:t xml:space="preserve"> shows the p</w:t>
      </w:r>
      <w:r w:rsidR="00581D19" w:rsidRPr="00581D19">
        <w:t>ercentage of water-derived hydrogen in CH</w:t>
      </w:r>
      <w:r w:rsidR="00581D19" w:rsidRPr="000B70FA">
        <w:rPr>
          <w:vertAlign w:val="subscript"/>
        </w:rPr>
        <w:t>4</w:t>
      </w:r>
      <w:r w:rsidR="00581D19" w:rsidRPr="00581D19">
        <w:t xml:space="preserve"> vs. estimated maturity (</w:t>
      </w:r>
      <w:proofErr w:type="spellStart"/>
      <w:r w:rsidR="00581D19" w:rsidRPr="00581D19">
        <w:t>EASY%Ro</w:t>
      </w:r>
      <w:proofErr w:type="spellEnd"/>
      <w:r w:rsidR="00581D19" w:rsidRPr="00581D19">
        <w:t>).  Small symbols are from Wei et al. (2019, OG).  Some difference is expected given the</w:t>
      </w:r>
      <w:r w:rsidR="004F2F06">
        <w:t xml:space="preserve"> different source rocks, experi</w:t>
      </w:r>
      <w:r w:rsidR="00581D19" w:rsidRPr="00581D19">
        <w:t>mental condi</w:t>
      </w:r>
      <w:r w:rsidR="00253125">
        <w:t>tions, and that the aqueous medi</w:t>
      </w:r>
      <w:r w:rsidR="00581D19" w:rsidRPr="00581D19">
        <w:t>a in HIP</w:t>
      </w:r>
      <w:r w:rsidR="00253125">
        <w:t>P</w:t>
      </w:r>
      <w:r w:rsidR="00581D19" w:rsidRPr="00581D19">
        <w:t>IE</w:t>
      </w:r>
      <w:r w:rsidR="00253125">
        <w:t>-</w:t>
      </w:r>
      <w:r w:rsidR="00581D19" w:rsidRPr="00581D19">
        <w:t>DIPPIE was D</w:t>
      </w:r>
      <w:r w:rsidR="00581D19" w:rsidRPr="00253125">
        <w:rPr>
          <w:vertAlign w:val="subscript"/>
        </w:rPr>
        <w:t>2</w:t>
      </w:r>
      <w:r w:rsidR="00581D19" w:rsidRPr="00581D19">
        <w:t>O</w:t>
      </w:r>
      <w:r w:rsidR="00253125">
        <w:t xml:space="preserve"> instead of normal water</w:t>
      </w:r>
      <w:r w:rsidR="00581D19" w:rsidRPr="00581D19">
        <w:t xml:space="preserve">.  </w:t>
      </w:r>
    </w:p>
    <w:p w14:paraId="6AB74F84" w14:textId="38BB958F" w:rsidR="00EC3FCB" w:rsidRPr="004E380B" w:rsidRDefault="00EC3FCB" w:rsidP="00DE6F7C">
      <w:pPr>
        <w:rPr>
          <w:b/>
        </w:rPr>
      </w:pPr>
      <w:r w:rsidRPr="00EC3FCB">
        <w:rPr>
          <w:b/>
          <w:highlight w:val="yellow"/>
        </w:rPr>
        <w:t xml:space="preserve">ADD PLOT OF TOTAL MASS GENERATED (CONC*VOLUME REMAINING + </w:t>
      </w:r>
      <w:proofErr w:type="spellStart"/>
      <w:r w:rsidRPr="00EC3FCB">
        <w:rPr>
          <w:b/>
          <w:highlight w:val="yellow"/>
        </w:rPr>
        <w:t>SumC</w:t>
      </w:r>
      <w:proofErr w:type="spellEnd"/>
      <w:r w:rsidRPr="00EC3FCB">
        <w:rPr>
          <w:b/>
          <w:highlight w:val="yellow"/>
        </w:rPr>
        <w:t>*</w:t>
      </w:r>
      <w:proofErr w:type="spellStart"/>
      <w:r w:rsidRPr="00EC3FCB">
        <w:rPr>
          <w:b/>
          <w:highlight w:val="yellow"/>
        </w:rPr>
        <w:t>Vwithdrawn</w:t>
      </w:r>
      <w:proofErr w:type="spellEnd"/>
      <w:r w:rsidRPr="00EC3FCB">
        <w:rPr>
          <w:b/>
          <w:highlight w:val="yellow"/>
        </w:rPr>
        <w:t>), note doesn't account for any cracking of C2-C5</w:t>
      </w:r>
    </w:p>
    <w:p w14:paraId="5A02196A" w14:textId="0743BB1E" w:rsidR="00DE6F7C" w:rsidRPr="00092304" w:rsidRDefault="00DE6F7C" w:rsidP="00DE6F7C">
      <w:pPr>
        <w:rPr>
          <w:color w:val="FF0000"/>
        </w:rPr>
      </w:pPr>
      <w:r w:rsidRPr="00092304">
        <w:rPr>
          <w:color w:val="FF0000"/>
        </w:rPr>
        <w:t xml:space="preserve">While examining the total ion and extracted ion chromatograms to quantify the </w:t>
      </w:r>
      <w:proofErr w:type="spellStart"/>
      <w:r w:rsidRPr="00092304">
        <w:rPr>
          <w:color w:val="FF0000"/>
        </w:rPr>
        <w:t>deuteration</w:t>
      </w:r>
      <w:proofErr w:type="spellEnd"/>
      <w:r w:rsidRPr="00092304">
        <w:rPr>
          <w:color w:val="FF0000"/>
        </w:rPr>
        <w:t xml:space="preserve"> in CH</w:t>
      </w:r>
      <w:r w:rsidRPr="00092304">
        <w:rPr>
          <w:color w:val="FF0000"/>
          <w:vertAlign w:val="subscript"/>
        </w:rPr>
        <w:t>4</w:t>
      </w:r>
      <w:r w:rsidRPr="00092304">
        <w:rPr>
          <w:color w:val="FF0000"/>
        </w:rPr>
        <w:t>, an unknown and unexpected peak was found eluting immediately following the CH</w:t>
      </w:r>
      <w:r w:rsidRPr="00092304">
        <w:rPr>
          <w:color w:val="FF0000"/>
          <w:vertAlign w:val="subscript"/>
        </w:rPr>
        <w:t>4</w:t>
      </w:r>
      <w:r w:rsidRPr="00092304">
        <w:rPr>
          <w:color w:val="FF0000"/>
        </w:rPr>
        <w:t xml:space="preserve"> and air peaks. This mystery peak appeared </w:t>
      </w:r>
      <w:r w:rsidRPr="00092304">
        <w:rPr>
          <w:color w:val="FF0000"/>
        </w:rPr>
        <w:lastRenderedPageBreak/>
        <w:t>to yield methyl fragments that were also progressively more deuterated with reaction time. Re-analysis of several samples while scanning a higher mass range suggested that the mystery compound had stable fragments near m/z 45 to 50 (depending on degree of deuterium substitution).</w:t>
      </w:r>
      <w:r w:rsidR="00B919DC" w:rsidRPr="00092304">
        <w:rPr>
          <w:color w:val="FF0000"/>
        </w:rPr>
        <w:t xml:space="preserve"> </w:t>
      </w:r>
      <w:r w:rsidRPr="00092304">
        <w:rPr>
          <w:color w:val="FF0000"/>
        </w:rPr>
        <w:t xml:space="preserve">This was verified by GC-MS analysis of a commercial </w:t>
      </w:r>
      <w:proofErr w:type="spellStart"/>
      <w:r w:rsidRPr="00092304">
        <w:rPr>
          <w:color w:val="FF0000"/>
        </w:rPr>
        <w:t>isobutane</w:t>
      </w:r>
      <w:proofErr w:type="spellEnd"/>
      <w:r w:rsidRPr="00092304">
        <w:rPr>
          <w:color w:val="FF0000"/>
        </w:rPr>
        <w:t xml:space="preserve"> standard (mostly isobutane-</w:t>
      </w:r>
      <w:r w:rsidRPr="00092304">
        <w:rPr>
          <w:i/>
          <w:color w:val="FF0000"/>
        </w:rPr>
        <w:t>d</w:t>
      </w:r>
      <w:r w:rsidRPr="00092304">
        <w:rPr>
          <w:color w:val="FF0000"/>
          <w:vertAlign w:val="subscript"/>
        </w:rPr>
        <w:t>0</w:t>
      </w:r>
      <w:r w:rsidRPr="00092304">
        <w:rPr>
          <w:color w:val="FF0000"/>
        </w:rPr>
        <w:t xml:space="preserve">) which yielded a base peak at m/z 43. No attempt to quantify the degree of </w:t>
      </w:r>
      <w:proofErr w:type="spellStart"/>
      <w:r w:rsidRPr="00092304">
        <w:rPr>
          <w:color w:val="FF0000"/>
        </w:rPr>
        <w:t>deuteration</w:t>
      </w:r>
      <w:proofErr w:type="spellEnd"/>
      <w:r w:rsidRPr="00092304">
        <w:rPr>
          <w:color w:val="FF0000"/>
        </w:rPr>
        <w:t xml:space="preserve"> in </w:t>
      </w:r>
      <w:proofErr w:type="spellStart"/>
      <w:r w:rsidRPr="00092304">
        <w:rPr>
          <w:color w:val="FF0000"/>
        </w:rPr>
        <w:t>isobutane</w:t>
      </w:r>
      <w:proofErr w:type="spellEnd"/>
      <w:r w:rsidRPr="00092304">
        <w:rPr>
          <w:color w:val="FF0000"/>
        </w:rPr>
        <w:t xml:space="preserve"> was made.</w:t>
      </w:r>
    </w:p>
    <w:p w14:paraId="5218904D" w14:textId="77777777" w:rsidR="00F15A65" w:rsidRDefault="00F15A65" w:rsidP="00F15A65"/>
    <w:p w14:paraId="1364AB1F" w14:textId="77777777" w:rsidR="00F15A65" w:rsidRDefault="00F15A65" w:rsidP="00F15A65">
      <w:r>
        <w:rPr>
          <w:highlight w:val="yellow"/>
        </w:rPr>
        <w:t>Comments in</w:t>
      </w:r>
      <w:r w:rsidRPr="00222825">
        <w:rPr>
          <w:highlight w:val="yellow"/>
        </w:rPr>
        <w:t xml:space="preserve"> Wei et al., 2019, Org Geochem</w:t>
      </w:r>
    </w:p>
    <w:p w14:paraId="707F819A" w14:textId="3D323AB8" w:rsidR="00620C79" w:rsidRDefault="0023249C" w:rsidP="00DE6F7C">
      <w:r>
        <w:rPr>
          <w:noProof/>
        </w:rPr>
        <w:drawing>
          <wp:inline distT="0" distB="0" distL="0" distR="0" wp14:anchorId="4B038C18" wp14:editId="62225A18">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25" cy="1117592"/>
                    </a:xfrm>
                    <a:prstGeom prst="rect">
                      <a:avLst/>
                    </a:prstGeom>
                  </pic:spPr>
                </pic:pic>
              </a:graphicData>
            </a:graphic>
          </wp:inline>
        </w:drawing>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E0D7CD2" w14:textId="77777777" w:rsidR="005B7361" w:rsidRDefault="005B7361" w:rsidP="005B7361"/>
    <w:p w14:paraId="1996CBDC" w14:textId="3DD8BDD0" w:rsidR="005B7361" w:rsidRDefault="00AA2707" w:rsidP="00E04AC6">
      <w:pPr>
        <w:pStyle w:val="Heading2"/>
      </w:pPr>
      <w:r>
        <w:t>G</w:t>
      </w:r>
      <w:r w:rsidR="00E04AC6">
        <w:t>ene</w:t>
      </w:r>
      <w:r>
        <w:t>ration potential of natural gas</w:t>
      </w:r>
    </w:p>
    <w:p w14:paraId="32704395" w14:textId="583E5899" w:rsidR="00E04AC6" w:rsidRDefault="00E04AC6" w:rsidP="00E04AC6">
      <w:r>
        <w:t xml:space="preserve">No longer limited by HI ….. </w:t>
      </w:r>
      <w:proofErr w:type="gramStart"/>
      <w:r>
        <w:t>can</w:t>
      </w:r>
      <w:proofErr w:type="gramEnd"/>
      <w:r>
        <w:t xml:space="preserve"> make as much as TOC allows (viz. </w:t>
      </w:r>
      <w:proofErr w:type="spellStart"/>
      <w:r>
        <w:t>Helgeson</w:t>
      </w:r>
      <w:proofErr w:type="spellEnd"/>
      <w:r>
        <w:t xml:space="preserve"> paper).</w:t>
      </w:r>
    </w:p>
    <w:p w14:paraId="0594F74E" w14:textId="77777777" w:rsidR="00040D82" w:rsidRDefault="00040D82" w:rsidP="00E04AC6"/>
    <w:p w14:paraId="1ED5979B" w14:textId="0B4720B8" w:rsidR="00040D82" w:rsidRDefault="00040D82" w:rsidP="00E04AC6">
      <w:pPr>
        <w:rPr>
          <w:rFonts w:ascii="Georgia" w:hAnsi="Georgia"/>
          <w:color w:val="2E2E2E"/>
          <w:sz w:val="27"/>
          <w:szCs w:val="27"/>
        </w:rPr>
      </w:pPr>
      <w:r>
        <w:rPr>
          <w:rFonts w:ascii="Georgia" w:hAnsi="Georgia"/>
          <w:color w:val="2E2E2E"/>
          <w:sz w:val="27"/>
          <w:szCs w:val="27"/>
        </w:rPr>
        <w:t>Other factors such as water pressure, fluid chemistry, fluid flow, the presence of oil or Type I organic matter and methane or CO</w:t>
      </w:r>
      <w:r>
        <w:rPr>
          <w:rFonts w:ascii="Georgia" w:hAnsi="Georgia"/>
          <w:color w:val="2E2E2E"/>
          <w:sz w:val="20"/>
          <w:szCs w:val="20"/>
          <w:vertAlign w:val="subscript"/>
        </w:rPr>
        <w:t>2</w:t>
      </w:r>
      <w:r>
        <w:rPr>
          <w:rFonts w:ascii="Georgia" w:hAnsi="Georgia"/>
          <w:color w:val="2E2E2E"/>
          <w:sz w:val="27"/>
          <w:szCs w:val="27"/>
        </w:rPr>
        <w:t xml:space="preserve"> partial pressures were found to play only minor roles in the development of </w:t>
      </w:r>
      <w:proofErr w:type="spellStart"/>
      <w:r>
        <w:rPr>
          <w:rFonts w:ascii="Georgia" w:hAnsi="Georgia"/>
          <w:color w:val="2E2E2E"/>
          <w:sz w:val="27"/>
          <w:szCs w:val="27"/>
        </w:rPr>
        <w:t>vitrinite</w:t>
      </w:r>
      <w:proofErr w:type="spellEnd"/>
      <w:r>
        <w:rPr>
          <w:rFonts w:ascii="Georgia" w:hAnsi="Georgia"/>
          <w:color w:val="2E2E2E"/>
          <w:sz w:val="27"/>
          <w:szCs w:val="27"/>
        </w:rPr>
        <w:t xml:space="preserve"> reflectance.  (Huang 1996, </w:t>
      </w:r>
      <w:proofErr w:type="spellStart"/>
      <w:r>
        <w:rPr>
          <w:rFonts w:ascii="Georgia" w:hAnsi="Georgia"/>
          <w:color w:val="2E2E2E"/>
          <w:sz w:val="27"/>
          <w:szCs w:val="27"/>
        </w:rPr>
        <w:t>e</w:t>
      </w:r>
      <w:r w:rsidR="00BF425F">
        <w:rPr>
          <w:rFonts w:ascii="Georgia" w:hAnsi="Georgia"/>
          <w:color w:val="2E2E2E"/>
          <w:sz w:val="27"/>
          <w:szCs w:val="27"/>
        </w:rPr>
        <w:t>xxon</w:t>
      </w:r>
      <w:proofErr w:type="spellEnd"/>
      <w:r w:rsidR="00BF425F">
        <w:rPr>
          <w:rFonts w:ascii="Georgia" w:hAnsi="Georgia"/>
          <w:color w:val="2E2E2E"/>
          <w:sz w:val="27"/>
          <w:szCs w:val="27"/>
        </w:rPr>
        <w:t>).</w:t>
      </w:r>
    </w:p>
    <w:p w14:paraId="13A3BAEF" w14:textId="79EFFEB5" w:rsidR="00BF425F" w:rsidRDefault="00BF425F" w:rsidP="00E04AC6">
      <w:pPr>
        <w:rPr>
          <w:rFonts w:ascii="Georgia" w:hAnsi="Georgia"/>
          <w:color w:val="2E2E2E"/>
          <w:sz w:val="27"/>
          <w:szCs w:val="27"/>
        </w:rPr>
      </w:pPr>
      <w:r>
        <w:rPr>
          <w:rFonts w:ascii="Georgia" w:hAnsi="Georgia"/>
          <w:color w:val="2E2E2E"/>
          <w:sz w:val="27"/>
          <w:szCs w:val="27"/>
        </w:rPr>
        <w:t xml:space="preserve">The literature is conflicted on the importance of water on </w:t>
      </w:r>
      <w:proofErr w:type="spellStart"/>
      <w:r>
        <w:rPr>
          <w:rFonts w:ascii="Georgia" w:hAnsi="Georgia"/>
          <w:color w:val="2E2E2E"/>
          <w:sz w:val="27"/>
          <w:szCs w:val="27"/>
        </w:rPr>
        <w:t>vitrinite</w:t>
      </w:r>
      <w:proofErr w:type="spellEnd"/>
      <w:r>
        <w:rPr>
          <w:rFonts w:ascii="Georgia" w:hAnsi="Georgia"/>
          <w:color w:val="2E2E2E"/>
          <w:sz w:val="27"/>
          <w:szCs w:val="27"/>
        </w:rPr>
        <w:t xml:space="preserve"> reflectance.  For a review of the literature see </w:t>
      </w:r>
      <w:proofErr w:type="spellStart"/>
      <w:r>
        <w:rPr>
          <w:rFonts w:ascii="Georgia" w:hAnsi="Georgia"/>
          <w:color w:val="2E2E2E"/>
          <w:sz w:val="27"/>
          <w:szCs w:val="27"/>
        </w:rPr>
        <w:t>Hackley</w:t>
      </w:r>
      <w:proofErr w:type="spellEnd"/>
      <w:r>
        <w:rPr>
          <w:rFonts w:ascii="Georgia" w:hAnsi="Georgia"/>
          <w:color w:val="2E2E2E"/>
          <w:sz w:val="27"/>
          <w:szCs w:val="27"/>
        </w:rPr>
        <w:t xml:space="preserve"> and </w:t>
      </w:r>
      <w:proofErr w:type="spellStart"/>
      <w:r>
        <w:rPr>
          <w:rFonts w:ascii="Georgia" w:hAnsi="Georgia"/>
          <w:color w:val="2E2E2E"/>
          <w:sz w:val="27"/>
          <w:szCs w:val="27"/>
        </w:rPr>
        <w:t>Lewan</w:t>
      </w:r>
      <w:proofErr w:type="spellEnd"/>
      <w:r>
        <w:rPr>
          <w:rFonts w:ascii="Georgia" w:hAnsi="Georgia"/>
          <w:color w:val="2E2E2E"/>
          <w:sz w:val="27"/>
          <w:szCs w:val="27"/>
        </w:rPr>
        <w:t xml:space="preserve">, 2018.  </w:t>
      </w:r>
    </w:p>
    <w:p w14:paraId="5D615468" w14:textId="1ED45A0B" w:rsidR="00BF425F" w:rsidRDefault="0019246B" w:rsidP="00E04AC6">
      <w:pPr>
        <w:rPr>
          <w:rFonts w:ascii="Georgia" w:hAnsi="Georgia"/>
          <w:color w:val="2E2E2E"/>
          <w:sz w:val="27"/>
          <w:szCs w:val="27"/>
        </w:rPr>
      </w:pPr>
      <w:r>
        <w:rPr>
          <w:rFonts w:ascii="Georgia" w:hAnsi="Georgia"/>
          <w:color w:val="2E2E2E"/>
          <w:sz w:val="27"/>
          <w:szCs w:val="27"/>
        </w:rPr>
        <w:t xml:space="preserve">We compared several different models of </w:t>
      </w:r>
      <w:proofErr w:type="spellStart"/>
      <w:r>
        <w:rPr>
          <w:rFonts w:ascii="Georgia" w:hAnsi="Georgia"/>
          <w:color w:val="2E2E2E"/>
          <w:sz w:val="27"/>
          <w:szCs w:val="27"/>
        </w:rPr>
        <w:t>vitrinite</w:t>
      </w:r>
      <w:proofErr w:type="spellEnd"/>
      <w:r>
        <w:rPr>
          <w:rFonts w:ascii="Georgia" w:hAnsi="Georgia"/>
          <w:color w:val="2E2E2E"/>
          <w:sz w:val="27"/>
          <w:szCs w:val="27"/>
        </w:rPr>
        <w:t xml:space="preserve"> reflectance: </w:t>
      </w:r>
      <w:proofErr w:type="spellStart"/>
      <w:r>
        <w:rPr>
          <w:rFonts w:ascii="Georgia" w:hAnsi="Georgia"/>
          <w:color w:val="2E2E2E"/>
          <w:sz w:val="27"/>
          <w:szCs w:val="27"/>
        </w:rPr>
        <w:t>EASY%Ro</w:t>
      </w:r>
      <w:proofErr w:type="spellEnd"/>
      <w:r>
        <w:rPr>
          <w:rFonts w:ascii="Georgia" w:hAnsi="Georgia"/>
          <w:color w:val="2E2E2E"/>
          <w:sz w:val="27"/>
          <w:szCs w:val="27"/>
        </w:rPr>
        <w:t xml:space="preserve"> (Sweeney &amp; Burnham, 1990), </w:t>
      </w:r>
      <w:proofErr w:type="spellStart"/>
      <w:r>
        <w:rPr>
          <w:rFonts w:ascii="Georgia" w:hAnsi="Georgia"/>
          <w:color w:val="2E2E2E"/>
          <w:sz w:val="27"/>
          <w:szCs w:val="27"/>
        </w:rPr>
        <w:t>EASY%RoB</w:t>
      </w:r>
      <w:proofErr w:type="spellEnd"/>
      <w:r>
        <w:rPr>
          <w:rFonts w:ascii="Georgia" w:hAnsi="Georgia"/>
          <w:color w:val="2E2E2E"/>
          <w:sz w:val="27"/>
          <w:szCs w:val="27"/>
        </w:rPr>
        <w:t xml:space="preserve"> (Burnham 2019), </w:t>
      </w:r>
      <w:proofErr w:type="spellStart"/>
      <w:r>
        <w:rPr>
          <w:rFonts w:ascii="Georgia" w:hAnsi="Georgia"/>
          <w:color w:val="2E2E2E"/>
          <w:sz w:val="27"/>
          <w:szCs w:val="27"/>
        </w:rPr>
        <w:t>EASY%RoV</w:t>
      </w:r>
      <w:proofErr w:type="spellEnd"/>
      <w:r>
        <w:rPr>
          <w:rFonts w:ascii="Georgia" w:hAnsi="Georgia"/>
          <w:color w:val="2E2E2E"/>
          <w:sz w:val="27"/>
          <w:szCs w:val="27"/>
        </w:rPr>
        <w:t xml:space="preserve"> (Burnham 2019), and </w:t>
      </w:r>
      <w:proofErr w:type="spellStart"/>
      <w:r>
        <w:rPr>
          <w:rFonts w:ascii="Georgia" w:hAnsi="Georgia"/>
          <w:color w:val="2E2E2E"/>
          <w:sz w:val="27"/>
          <w:szCs w:val="27"/>
        </w:rPr>
        <w:t>Basin%Ro</w:t>
      </w:r>
      <w:proofErr w:type="spellEnd"/>
      <w:r>
        <w:rPr>
          <w:rFonts w:ascii="Georgia" w:hAnsi="Georgia"/>
          <w:color w:val="2E2E2E"/>
          <w:sz w:val="27"/>
          <w:szCs w:val="27"/>
        </w:rPr>
        <w:t xml:space="preserve"> (Nielsen et al., 2016).  We show both F (fraction of oil generated as modeled) and modeled %Ro</w:t>
      </w:r>
      <w:r w:rsidR="000F4B52">
        <w:rPr>
          <w:rFonts w:ascii="Georgia" w:hAnsi="Georgia"/>
          <w:color w:val="2E2E2E"/>
          <w:sz w:val="27"/>
          <w:szCs w:val="27"/>
        </w:rPr>
        <w:t xml:space="preserve"> (Fig. S-1A, S-1B).  </w:t>
      </w:r>
    </w:p>
    <w:p w14:paraId="1E12804B" w14:textId="28DDC143" w:rsidR="0019246B" w:rsidRPr="00E04AC6" w:rsidRDefault="0019246B" w:rsidP="00E04AC6">
      <w:r>
        <w:rPr>
          <w:rFonts w:ascii="Georgia" w:hAnsi="Georgia"/>
          <w:color w:val="2E2E2E"/>
          <w:sz w:val="27"/>
          <w:szCs w:val="27"/>
        </w:rPr>
        <w:t xml:space="preserve">We assumed here that </w:t>
      </w:r>
      <w:proofErr w:type="spellStart"/>
      <w:r>
        <w:rPr>
          <w:rFonts w:ascii="Georgia" w:hAnsi="Georgia"/>
          <w:color w:val="2E2E2E"/>
          <w:sz w:val="27"/>
          <w:szCs w:val="27"/>
        </w:rPr>
        <w:t>parimary</w:t>
      </w:r>
      <w:proofErr w:type="spellEnd"/>
      <w:r>
        <w:rPr>
          <w:rFonts w:ascii="Georgia" w:hAnsi="Georgia"/>
          <w:color w:val="2E2E2E"/>
          <w:sz w:val="27"/>
          <w:szCs w:val="27"/>
        </w:rPr>
        <w:t xml:space="preserve"> oil generation occurs principally within the range 0.5 to 1.3 %Ro-</w:t>
      </w:r>
      <w:r w:rsidR="006C0D13">
        <w:rPr>
          <w:rFonts w:ascii="Georgia" w:hAnsi="Georgia"/>
          <w:color w:val="2E2E2E"/>
          <w:sz w:val="27"/>
          <w:szCs w:val="27"/>
        </w:rPr>
        <w:t>equivalent</w:t>
      </w:r>
      <w:r w:rsidR="00C3168A">
        <w:rPr>
          <w:rFonts w:ascii="Georgia" w:hAnsi="Georgia"/>
          <w:color w:val="2E2E2E"/>
          <w:sz w:val="27"/>
          <w:szCs w:val="27"/>
        </w:rPr>
        <w:t xml:space="preserve"> (Burnham, 2019)</w:t>
      </w:r>
      <w:r w:rsidR="006C0D13">
        <w:rPr>
          <w:rFonts w:ascii="Georgia" w:hAnsi="Georgia"/>
          <w:color w:val="2E2E2E"/>
          <w:sz w:val="27"/>
          <w:szCs w:val="27"/>
        </w:rPr>
        <w:t xml:space="preserve">.  Under conditions encountered in this experiment, the modeled conversion of oil is between 5% </w:t>
      </w:r>
      <w:r w:rsidR="00B06483">
        <w:rPr>
          <w:rFonts w:ascii="Georgia" w:hAnsi="Georgia"/>
          <w:color w:val="2E2E2E"/>
          <w:sz w:val="27"/>
          <w:szCs w:val="27"/>
        </w:rPr>
        <w:t>and 95%, respectively (Fig. S1</w:t>
      </w:r>
      <w:r w:rsidR="006C0D13">
        <w:rPr>
          <w:rFonts w:ascii="Georgia" w:hAnsi="Georgia"/>
          <w:color w:val="2E2E2E"/>
          <w:sz w:val="27"/>
          <w:szCs w:val="27"/>
        </w:rPr>
        <w:t xml:space="preserve">). </w:t>
      </w:r>
    </w:p>
    <w:p w14:paraId="35A9E7EC" w14:textId="6BD58CC4" w:rsidR="005B7361" w:rsidRDefault="00082994" w:rsidP="005B7361">
      <w:r>
        <w:lastRenderedPageBreak/>
        <w:t>Zhang et al</w:t>
      </w:r>
    </w:p>
    <w:p w14:paraId="17CE726B" w14:textId="0F5499FF" w:rsidR="0061729B" w:rsidRDefault="0061729B" w:rsidP="005B7361">
      <w:r>
        <w:t xml:space="preserve">Oil cracking hydrous: </w:t>
      </w:r>
      <w:proofErr w:type="spellStart"/>
      <w:r>
        <w:t>Jin</w:t>
      </w:r>
      <w:proofErr w:type="spellEnd"/>
      <w:r>
        <w:t xml:space="preserve"> et al, He et al 2019</w:t>
      </w:r>
    </w:p>
    <w:p w14:paraId="7E9733B3" w14:textId="29A96786" w:rsidR="0061729B" w:rsidRDefault="0061729B" w:rsidP="005B7361">
      <w:r>
        <w:t xml:space="preserve">Kerogen maturation hydrous:  </w:t>
      </w:r>
      <w:proofErr w:type="gramStart"/>
      <w:r>
        <w:t>Gao et al</w:t>
      </w:r>
      <w:proofErr w:type="gramEnd"/>
      <w:r>
        <w:t>., 2014 (higher maturity)</w:t>
      </w:r>
    </w:p>
    <w:p w14:paraId="18BE73E1" w14:textId="51C8074A" w:rsidR="0061729B" w:rsidRDefault="001A1E29" w:rsidP="005B7361">
      <w:r>
        <w:t xml:space="preserve">French et al, Eagle Ford geochemistry for </w:t>
      </w:r>
      <w:proofErr w:type="spellStart"/>
      <w:r>
        <w:t>Sorg</w:t>
      </w:r>
      <w:proofErr w:type="spellEnd"/>
      <w:r>
        <w:t>/TOC</w:t>
      </w:r>
    </w:p>
    <w:p w14:paraId="400E17D4" w14:textId="0312EB89" w:rsidR="00F032AC" w:rsidRDefault="00F032AC" w:rsidP="005B7361">
      <w:r>
        <w:t>Whil</w:t>
      </w:r>
      <w:r w:rsidR="00092304">
        <w:t xml:space="preserve">e </w:t>
      </w:r>
      <w:proofErr w:type="spellStart"/>
      <w:r w:rsidR="00092304">
        <w:t>Lewan</w:t>
      </w:r>
      <w:proofErr w:type="spellEnd"/>
      <w:r w:rsidR="00092304">
        <w:t xml:space="preserve">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of deuterated methane </w:t>
      </w:r>
      <w:proofErr w:type="spellStart"/>
      <w:r w:rsidR="004B316A">
        <w:t>isotopolgoues</w:t>
      </w:r>
      <w:proofErr w:type="spellEnd"/>
      <w:r w:rsidR="004B316A">
        <w:t xml:space="preserve">,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 xml:space="preserve">also show production of deuterated and </w:t>
      </w:r>
      <w:proofErr w:type="spellStart"/>
      <w:r>
        <w:t>perdeuterated</w:t>
      </w:r>
      <w:proofErr w:type="spellEnd"/>
      <w:r>
        <w:t xml:space="preserve"> </w:t>
      </w:r>
      <w:proofErr w:type="spellStart"/>
      <w:r>
        <w:t>isotoplogues</w:t>
      </w:r>
      <w:proofErr w:type="spellEnd"/>
      <w:r>
        <w:t xml:space="preserve"> of methane (M.D. </w:t>
      </w:r>
      <w:proofErr w:type="spellStart"/>
      <w:r>
        <w:t>Lewan</w:t>
      </w:r>
      <w:proofErr w:type="spellEnd"/>
      <w:r>
        <w:t>, personal correspondence).</w:t>
      </w:r>
    </w:p>
    <w:p w14:paraId="196CFF9D" w14:textId="5CF3E2E5" w:rsidR="00696067" w:rsidRDefault="00696067" w:rsidP="00696067">
      <w:pPr>
        <w:pStyle w:val="Heading1"/>
      </w:pPr>
      <w:r>
        <w:t>Conclusions</w:t>
      </w:r>
    </w:p>
    <w:p w14:paraId="0FDB0081" w14:textId="5854F5EF" w:rsidR="000C1E01" w:rsidRDefault="009177F8" w:rsidP="000C1E01">
      <w:r>
        <w:t>T</w:t>
      </w:r>
      <w:r w:rsidR="0045739A">
        <w:t>hree features in the</w:t>
      </w:r>
      <w:r>
        <w:t xml:space="preserve"> dataset are notable</w:t>
      </w:r>
      <w:r w:rsidR="007254BD">
        <w:t>: (</w:t>
      </w:r>
      <w:proofErr w:type="spellStart"/>
      <w:r w:rsidR="007254BD">
        <w:rPr>
          <w:i/>
        </w:rPr>
        <w:t>i</w:t>
      </w:r>
      <w:proofErr w:type="spellEnd"/>
      <w:r w:rsidR="007254BD">
        <w:t>) the</w:t>
      </w:r>
      <w:r>
        <w:t xml:space="preserve"> predominance of CD</w:t>
      </w:r>
      <w:r>
        <w:rPr>
          <w:vertAlign w:val="subscript"/>
        </w:rPr>
        <w:t>4</w:t>
      </w:r>
      <w:r>
        <w:t xml:space="preserve"> at the end of the experiment, coinciding with the</w:t>
      </w:r>
      <w:r w:rsidR="007254BD">
        <w:t xml:space="preserve"> late oil window; (</w:t>
      </w:r>
      <w:r w:rsidR="007254BD">
        <w:rPr>
          <w:i/>
        </w:rPr>
        <w:t>ii</w:t>
      </w:r>
      <w:r w:rsidR="007254BD">
        <w:t xml:space="preserve">) </w:t>
      </w:r>
      <w:r>
        <w:t xml:space="preserve">the lack of direct </w:t>
      </w:r>
      <w:r w:rsidR="008101BA">
        <w:t>m</w:t>
      </w:r>
      <w:r w:rsidR="001868D8">
        <w:t>ethane-</w:t>
      </w:r>
      <w:r w:rsidR="008101BA">
        <w:t xml:space="preserve">water </w:t>
      </w:r>
      <w:r>
        <w:t>isotopic exchange even at 350 °C</w:t>
      </w:r>
      <w:r w:rsidR="007254BD">
        <w:t>; and (</w:t>
      </w:r>
      <w:r w:rsidR="007254BD">
        <w:rPr>
          <w:i/>
        </w:rPr>
        <w:t>iii</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w:t>
      </w:r>
      <w:proofErr w:type="spellStart"/>
      <w:r w:rsidR="008800A5">
        <w:t>CH</w:t>
      </w:r>
      <w:r w:rsidR="008800A5">
        <w:rPr>
          <w:i/>
          <w:vertAlign w:val="subscript"/>
        </w:rPr>
        <w:t>x</w:t>
      </w:r>
      <w:proofErr w:type="spellEnd"/>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proofErr w:type="spellStart"/>
      <w:r w:rsidR="009247C4">
        <w:t>deuteration</w:t>
      </w:r>
      <w:proofErr w:type="spellEnd"/>
      <w:r w:rsidR="009247C4">
        <w:t xml:space="preserve"> </w:t>
      </w:r>
      <w:r w:rsidR="00F032AC">
        <w:t>(</w:t>
      </w:r>
      <w:proofErr w:type="spellStart"/>
      <w:r w:rsidR="00F032AC">
        <w:t>deuterous</w:t>
      </w:r>
      <w:proofErr w:type="spellEnd"/>
      <w:r w:rsidR="00F032AC">
        <w:t xml:space="preserve"> pyrolysis or </w:t>
      </w:r>
      <w:proofErr w:type="spellStart"/>
      <w:r w:rsidR="00F032AC">
        <w:t>deuterothermal</w:t>
      </w:r>
      <w:proofErr w:type="spellEnd"/>
      <w:r w:rsidR="00F032AC">
        <w:t xml:space="preserve"> pyrolysis) </w:t>
      </w:r>
      <w:r w:rsidR="007A4272">
        <w:t xml:space="preserve">experiments on additional source rocks and kerogen types may reveal systematic differences in the kinetics of </w:t>
      </w:r>
      <w:proofErr w:type="spellStart"/>
      <w:r w:rsidR="007A4272">
        <w:t>exchangability</w:t>
      </w:r>
      <w:proofErr w:type="spellEnd"/>
      <w:r w:rsidR="007A4272">
        <w:t xml:space="preserve">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18F00E6" w:rsidR="0045739A" w:rsidRDefault="00703BA9" w:rsidP="0045739A">
      <w:r w:rsidRPr="00703BA9">
        <w:rPr>
          <w:noProof/>
        </w:rPr>
        <w:lastRenderedPageBreak/>
        <w:drawing>
          <wp:inline distT="0" distB="0" distL="0" distR="0" wp14:anchorId="0FCA8857" wp14:editId="15DED136">
            <wp:extent cx="6400800" cy="4942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942193"/>
                    </a:xfrm>
                    <a:prstGeom prst="rect">
                      <a:avLst/>
                    </a:prstGeom>
                    <a:noFill/>
                    <a:ln>
                      <a:noFill/>
                    </a:ln>
                  </pic:spPr>
                </pic:pic>
              </a:graphicData>
            </a:graphic>
          </wp:inline>
        </w:drawing>
      </w:r>
    </w:p>
    <w:p w14:paraId="30C5C9DA" w14:textId="6CB01650" w:rsidR="00703BA9" w:rsidRDefault="00703BA9" w:rsidP="0045739A">
      <w:r>
        <w:t>^ Oil window is 0.5 to 1.3 % Ro.</w:t>
      </w:r>
    </w:p>
    <w:p w14:paraId="4FC25127" w14:textId="77777777" w:rsidR="00703BA9" w:rsidRPr="008800A5" w:rsidRDefault="00703BA9"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w:t>
      </w:r>
      <w:proofErr w:type="gramStart"/>
      <w:r w:rsidRPr="00CD682B">
        <w:rPr>
          <w:highlight w:val="yellow"/>
        </w:rPr>
        <w:t>clump  isotopes</w:t>
      </w:r>
      <w:proofErr w:type="gramEnd"/>
      <w:r w:rsidRPr="00CD682B">
        <w:rPr>
          <w:highlight w:val="yellow"/>
        </w:rPr>
        <w:t xml:space="preserve"> of methane from various origins and settings.  You did </w:t>
      </w:r>
      <w:proofErr w:type="gramStart"/>
      <w:r w:rsidRPr="00CD682B">
        <w:rPr>
          <w:highlight w:val="yellow"/>
        </w:rPr>
        <w:t>a  fantastic</w:t>
      </w:r>
      <w:proofErr w:type="gramEnd"/>
      <w:r w:rsidRPr="00CD682B">
        <w:rPr>
          <w:highlight w:val="yellow"/>
        </w:rPr>
        <w:t xml:space="preserve"> job in interpreting, organizing and presenting the data on  aqueous methane!  I also enjoyed your pyrolysis work using the </w:t>
      </w:r>
      <w:proofErr w:type="gramStart"/>
      <w:r w:rsidRPr="00CD682B">
        <w:rPr>
          <w:highlight w:val="yellow"/>
        </w:rPr>
        <w:t>aqueous  methane</w:t>
      </w:r>
      <w:proofErr w:type="gramEnd"/>
      <w:r w:rsidRPr="00CD682B">
        <w:rPr>
          <w:highlight w:val="yellow"/>
        </w:rPr>
        <w:t xml:space="preserve"> generated from the Eagle Ford sample.      </w:t>
      </w:r>
    </w:p>
    <w:p w14:paraId="1861AF17" w14:textId="77777777" w:rsidR="00CD682B" w:rsidRPr="00CD682B" w:rsidRDefault="00CD682B" w:rsidP="00CD682B">
      <w:pPr>
        <w:rPr>
          <w:highlight w:val="yellow"/>
        </w:rPr>
      </w:pPr>
      <w:r w:rsidRPr="00CD682B">
        <w:rPr>
          <w:highlight w:val="yellow"/>
        </w:rPr>
        <w:t xml:space="preserve">The geochemistry that intrigues me is the reactions involving </w:t>
      </w:r>
      <w:proofErr w:type="gramStart"/>
      <w:r w:rsidRPr="00CD682B">
        <w:rPr>
          <w:highlight w:val="yellow"/>
        </w:rPr>
        <w:t>water  dissolved</w:t>
      </w:r>
      <w:proofErr w:type="gramEnd"/>
      <w:r w:rsidRPr="00CD682B">
        <w:rPr>
          <w:highlight w:val="yellow"/>
        </w:rPr>
        <w:t xml:space="preserve"> in the bitumen of a source rock.  Experiments indicate </w:t>
      </w:r>
      <w:proofErr w:type="gramStart"/>
      <w:r w:rsidRPr="00CD682B">
        <w:rPr>
          <w:highlight w:val="yellow"/>
        </w:rPr>
        <w:t>that  the</w:t>
      </w:r>
      <w:proofErr w:type="gramEnd"/>
      <w:r w:rsidRPr="00CD682B">
        <w:rPr>
          <w:highlight w:val="yellow"/>
        </w:rPr>
        <w:t xml:space="preserve"> amount of water dissolved in the organic matter of a source rock  determines the amount of oil expelled and retained in a maturing source  rock.  Understanding this aspect of dissolved water rather than </w:t>
      </w:r>
      <w:proofErr w:type="gramStart"/>
      <w:r w:rsidRPr="00CD682B">
        <w:rPr>
          <w:highlight w:val="yellow"/>
        </w:rPr>
        <w:t>aqueous  organics</w:t>
      </w:r>
      <w:proofErr w:type="gramEnd"/>
      <w:r w:rsidRPr="00CD682B">
        <w:rPr>
          <w:highlight w:val="yellow"/>
        </w:rPr>
        <w:t xml:space="preserve"> is in its infancy, similar to that of the role of water  dissolved in granite melts back in the 1930s.    How does the amount </w:t>
      </w:r>
      <w:proofErr w:type="gramStart"/>
      <w:r w:rsidRPr="00CD682B">
        <w:rPr>
          <w:highlight w:val="yellow"/>
        </w:rPr>
        <w:t>of  dissolved</w:t>
      </w:r>
      <w:proofErr w:type="gramEnd"/>
      <w:r w:rsidRPr="00CD682B">
        <w:rPr>
          <w:highlight w:val="yellow"/>
        </w:rPr>
        <w:t xml:space="preserve"> water and its chemistry influence the immiscibility of oil,  hydrogen availability, and expulsion of oil from a source rock?    Also</w:t>
      </w:r>
      <w:proofErr w:type="gramStart"/>
      <w:r w:rsidRPr="00CD682B">
        <w:rPr>
          <w:highlight w:val="yellow"/>
        </w:rPr>
        <w:t>,  what</w:t>
      </w:r>
      <w:proofErr w:type="gramEnd"/>
      <w:r w:rsidRPr="00CD682B">
        <w:rPr>
          <w:highlight w:val="yellow"/>
        </w:rPr>
        <w:t xml:space="preserve"> reactions are occurring between dissolved water and bitumen to form  H2 and CO2?    </w:t>
      </w:r>
    </w:p>
    <w:p w14:paraId="6521CE4A" w14:textId="7686C378" w:rsidR="00696067" w:rsidRPr="00696067" w:rsidRDefault="00CD682B" w:rsidP="00CD682B">
      <w:r w:rsidRPr="00CD682B">
        <w:rPr>
          <w:highlight w:val="yellow"/>
        </w:rPr>
        <w:t xml:space="preserve">With respect to incorporating the role of water in numerical models  there is a lot of work to be undertaken, but a </w:t>
      </w:r>
      <w:proofErr w:type="spellStart"/>
      <w:r w:rsidRPr="00CD682B">
        <w:rPr>
          <w:highlight w:val="yellow"/>
        </w:rPr>
        <w:t>Ph.D</w:t>
      </w:r>
      <w:proofErr w:type="spellEnd"/>
      <w:r w:rsidRPr="00CD682B">
        <w:rPr>
          <w:highlight w:val="yellow"/>
        </w:rPr>
        <w:t xml:space="preserve"> dissertation at  Colorado School of Mines by Mohammed Al </w:t>
      </w:r>
      <w:proofErr w:type="spellStart"/>
      <w:r w:rsidRPr="00CD682B">
        <w:rPr>
          <w:highlight w:val="yellow"/>
        </w:rPr>
        <w:t>Duhailan</w:t>
      </w:r>
      <w:proofErr w:type="spellEnd"/>
      <w:r w:rsidRPr="00CD682B">
        <w:rPr>
          <w:highlight w:val="yellow"/>
        </w:rPr>
        <w:t xml:space="preserve"> (now with Saudi Aramco)  has made </w:t>
      </w:r>
      <w:r w:rsidRPr="00CD682B">
        <w:rPr>
          <w:highlight w:val="yellow"/>
        </w:rPr>
        <w:lastRenderedPageBreak/>
        <w:t xml:space="preserve">some preliminary quantitative attempts (attached).   We </w:t>
      </w:r>
      <w:proofErr w:type="gramStart"/>
      <w:r w:rsidRPr="00CD682B">
        <w:rPr>
          <w:highlight w:val="yellow"/>
        </w:rPr>
        <w:t>have  been</w:t>
      </w:r>
      <w:proofErr w:type="gramEnd"/>
      <w:r w:rsidRPr="00CD682B">
        <w:rPr>
          <w:highlight w:val="yellow"/>
        </w:rPr>
        <w:t xml:space="preserve"> doing some work on the effects of water on the mechanical  properties of source rocks (attached). These studies are still </w:t>
      </w:r>
      <w:proofErr w:type="gramStart"/>
      <w:r w:rsidRPr="00CD682B">
        <w:rPr>
          <w:highlight w:val="yellow"/>
        </w:rPr>
        <w:t>rather  qualitative</w:t>
      </w:r>
      <w:proofErr w:type="gramEnd"/>
      <w:r w:rsidRPr="00CD682B">
        <w:rPr>
          <w:highlight w:val="yellow"/>
        </w:rPr>
        <w:t xml:space="preserve"> but we are moving toward a more quantitative understanding.  I put more emphasis on experimentation before numerical modeling </w:t>
      </w:r>
      <w:proofErr w:type="gramStart"/>
      <w:r w:rsidRPr="00CD682B">
        <w:rPr>
          <w:highlight w:val="yellow"/>
        </w:rPr>
        <w:t>is  attempted</w:t>
      </w:r>
      <w:proofErr w:type="gramEnd"/>
      <w:r w:rsidRPr="00CD682B">
        <w:rPr>
          <w:highlight w:val="yellow"/>
        </w:rPr>
        <w:t>.</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6F99C490"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F12D64">
        <w:t xml:space="preserve">Aaron Sattler </w:t>
      </w:r>
      <w:r w:rsidR="00EC3FCB">
        <w:t>(ExxonMobil</w:t>
      </w:r>
      <w:r w:rsidR="00B64C25">
        <w:t xml:space="preserve"> Research and Engineering</w:t>
      </w:r>
      <w:r w:rsidR="00EC3FCB">
        <w:t xml:space="preserve">) </w:t>
      </w:r>
      <w:r w:rsidR="008127BF">
        <w:t>is</w:t>
      </w:r>
      <w:r w:rsidR="00EC3FCB">
        <w:t xml:space="preserve"> thanked for </w:t>
      </w:r>
      <w:r w:rsidR="002D384C">
        <w:t xml:space="preserve">advice on </w:t>
      </w:r>
      <w:r w:rsidR="005105A0">
        <w:t>inverting</w:t>
      </w:r>
      <w:r w:rsidR="00F12D64">
        <w:t xml:space="preserve"> </w:t>
      </w:r>
      <w:r w:rsidR="0093131C">
        <w:t xml:space="preserve">mass spectral </w:t>
      </w:r>
      <w:r w:rsidR="00EC3FCB">
        <w:t xml:space="preserve">data. </w:t>
      </w:r>
      <w:r w:rsidR="00AF4C31">
        <w:t xml:space="preserve"> </w:t>
      </w:r>
      <w:r w:rsidR="00CD682B">
        <w:t>We thank Keith F.M. Thompson for p</w:t>
      </w:r>
      <w:r w:rsidR="00952617">
        <w:t>roviding the source rock sample</w:t>
      </w:r>
      <w:r w:rsidR="00CD682B">
        <w:t xml:space="preserve"> and Chris Clayton for </w:t>
      </w:r>
      <w:r w:rsidR="00927B72">
        <w:t xml:space="preserve">an email exchange </w:t>
      </w:r>
      <w:r w:rsidR="00062658">
        <w:t>that inspired</w:t>
      </w:r>
      <w:r w:rsidR="00CD682B">
        <w:t xml:space="preserve"> this work.  </w:t>
      </w:r>
      <w:r w:rsidR="00AF4C31">
        <w:t xml:space="preserve">Comments by Michael </w:t>
      </w:r>
      <w:proofErr w:type="spellStart"/>
      <w:r w:rsidR="00AF4C31">
        <w:t>Lewan</w:t>
      </w:r>
      <w:proofErr w:type="spellEnd"/>
      <w:r w:rsidR="00AF4C31">
        <w:t xml:space="preserve">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 xml:space="preserve">Potential reviewers:  Katherine L. French, Justin Birdwell, Arndt </w:t>
      </w:r>
      <w:proofErr w:type="spellStart"/>
      <w:r>
        <w:t>Schimmelmann</w:t>
      </w:r>
      <w:proofErr w:type="spellEnd"/>
      <w:r>
        <w:t xml:space="preserve">, Alex Sessions, Michael </w:t>
      </w:r>
      <w:proofErr w:type="spellStart"/>
      <w:r>
        <w:t>Lewan</w:t>
      </w:r>
      <w:proofErr w:type="spellEnd"/>
    </w:p>
    <w:p w14:paraId="75534BEF" w14:textId="3A47D3C7" w:rsidR="00C60E83" w:rsidRPr="008D00B4" w:rsidRDefault="00EC71F6" w:rsidP="00CD682B">
      <w:pPr>
        <w:tabs>
          <w:tab w:val="clear" w:pos="360"/>
          <w:tab w:val="clear" w:pos="720"/>
          <w:tab w:val="clear" w:pos="10080"/>
          <w:tab w:val="left" w:pos="9312"/>
        </w:tabs>
      </w:pPr>
      <w:r>
        <w:t xml:space="preserve">Conflicted:  John </w:t>
      </w:r>
      <w:proofErr w:type="spellStart"/>
      <w:r>
        <w:t>Eiler</w:t>
      </w:r>
      <w:proofErr w:type="spellEnd"/>
      <w:r>
        <w:t xml:space="preserve">, Dan </w:t>
      </w:r>
      <w:proofErr w:type="spellStart"/>
      <w:r>
        <w:t>Stolper</w:t>
      </w:r>
      <w:proofErr w:type="spellEnd"/>
      <w:r>
        <w:t>,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5B81F93B" w14:textId="77777777" w:rsidR="00AF3A9C" w:rsidRPr="00AF3A9C" w:rsidRDefault="004D3DA2" w:rsidP="00AF3A9C">
      <w:pPr>
        <w:pStyle w:val="Bibliography"/>
        <w:rPr>
          <w:rFonts w:cs="Times New Roman"/>
        </w:rPr>
      </w:pPr>
      <w:r>
        <w:rPr>
          <w:b/>
        </w:rPr>
        <w:fldChar w:fldCharType="begin"/>
      </w:r>
      <w:r w:rsidR="00DC5B90">
        <w:rPr>
          <w:b/>
        </w:rPr>
        <w:instrText xml:space="preserve"> ADDIN ZOTERO_BIBL {"uncited":[],"omitted":[],"custom":[]} CSL_BIBLIOGRAPHY </w:instrText>
      </w:r>
      <w:r>
        <w:rPr>
          <w:b/>
        </w:rPr>
        <w:fldChar w:fldCharType="separate"/>
      </w:r>
      <w:r w:rsidR="00AF3A9C" w:rsidRPr="00AF3A9C">
        <w:rPr>
          <w:rFonts w:cs="Times New Roman"/>
        </w:rPr>
        <w:t>Baskin, D.K., 1997. Atomic H/C ratio of kerogen as an estimate of thermal maturity and organic matter conversion. AAPG bulletin 81, 1437–1450.</w:t>
      </w:r>
    </w:p>
    <w:p w14:paraId="24432AD8" w14:textId="77777777" w:rsidR="00AF3A9C" w:rsidRPr="00AF3A9C" w:rsidRDefault="00AF3A9C" w:rsidP="00AF3A9C">
      <w:pPr>
        <w:pStyle w:val="Bibliography"/>
        <w:rPr>
          <w:rFonts w:cs="Times New Roman"/>
        </w:rPr>
      </w:pPr>
      <w:proofErr w:type="spellStart"/>
      <w:r w:rsidRPr="00AF3A9C">
        <w:rPr>
          <w:rFonts w:cs="Times New Roman"/>
        </w:rPr>
        <w:t>Berner</w:t>
      </w:r>
      <w:proofErr w:type="spellEnd"/>
      <w:r w:rsidRPr="00AF3A9C">
        <w:rPr>
          <w:rFonts w:cs="Times New Roman"/>
        </w:rPr>
        <w:t xml:space="preserve">, U., Faber, E., </w:t>
      </w:r>
      <w:proofErr w:type="spellStart"/>
      <w:r w:rsidRPr="00AF3A9C">
        <w:rPr>
          <w:rFonts w:cs="Times New Roman"/>
        </w:rPr>
        <w:t>Scheeder</w:t>
      </w:r>
      <w:proofErr w:type="spellEnd"/>
      <w:r w:rsidRPr="00AF3A9C">
        <w:rPr>
          <w:rFonts w:cs="Times New Roman"/>
        </w:rPr>
        <w:t xml:space="preserve">, G., </w:t>
      </w:r>
      <w:proofErr w:type="spellStart"/>
      <w:r w:rsidRPr="00AF3A9C">
        <w:rPr>
          <w:rFonts w:cs="Times New Roman"/>
        </w:rPr>
        <w:t>Panten</w:t>
      </w:r>
      <w:proofErr w:type="spellEnd"/>
      <w:r w:rsidRPr="00AF3A9C">
        <w:rPr>
          <w:rFonts w:cs="Times New Roman"/>
        </w:rPr>
        <w:t xml:space="preserve">, D., 1995. Primary cracking of algal and </w:t>
      </w:r>
      <w:proofErr w:type="spellStart"/>
      <w:r w:rsidRPr="00AF3A9C">
        <w:rPr>
          <w:rFonts w:cs="Times New Roman"/>
        </w:rPr>
        <w:t>landplant</w:t>
      </w:r>
      <w:proofErr w:type="spellEnd"/>
      <w:r w:rsidRPr="00AF3A9C">
        <w:rPr>
          <w:rFonts w:cs="Times New Roman"/>
        </w:rPr>
        <w:t xml:space="preserve"> kerogens: kinetic models of isotope variations in methane, ethane and propane. Chemical Geology 126, 233–245.</w:t>
      </w:r>
    </w:p>
    <w:p w14:paraId="3FCF7537" w14:textId="77777777" w:rsidR="00AF3A9C" w:rsidRPr="00AF3A9C" w:rsidRDefault="00AF3A9C" w:rsidP="00AF3A9C">
      <w:pPr>
        <w:pStyle w:val="Bibliography"/>
        <w:rPr>
          <w:rFonts w:cs="Times New Roman"/>
        </w:rPr>
      </w:pPr>
      <w:r w:rsidRPr="00AF3A9C">
        <w:rPr>
          <w:rFonts w:cs="Times New Roman"/>
        </w:rPr>
        <w:t xml:space="preserve">Burnham, A.K., 2019. Kinetic models of </w:t>
      </w:r>
      <w:proofErr w:type="spellStart"/>
      <w:r w:rsidRPr="00AF3A9C">
        <w:rPr>
          <w:rFonts w:cs="Times New Roman"/>
        </w:rPr>
        <w:t>vitrinite</w:t>
      </w:r>
      <w:proofErr w:type="spellEnd"/>
      <w:r w:rsidRPr="00AF3A9C">
        <w:rPr>
          <w:rFonts w:cs="Times New Roman"/>
        </w:rPr>
        <w:t>, kerogen, and bitumen reflectance. Organic Geochemistry 131, 50–59.</w:t>
      </w:r>
    </w:p>
    <w:p w14:paraId="14D0832B" w14:textId="77777777" w:rsidR="00AF3A9C" w:rsidRPr="00AF3A9C" w:rsidRDefault="00AF3A9C" w:rsidP="00AF3A9C">
      <w:pPr>
        <w:pStyle w:val="Bibliography"/>
        <w:rPr>
          <w:rFonts w:cs="Times New Roman"/>
        </w:rPr>
      </w:pPr>
      <w:proofErr w:type="spellStart"/>
      <w:r w:rsidRPr="00AF3A9C">
        <w:rPr>
          <w:rFonts w:cs="Times New Roman"/>
        </w:rPr>
        <w:t>Cardneaux</w:t>
      </w:r>
      <w:proofErr w:type="spellEnd"/>
      <w:r w:rsidRPr="00AF3A9C">
        <w:rPr>
          <w:rFonts w:cs="Times New Roman"/>
        </w:rPr>
        <w:t>, A., Nunn, J.A., 2013. Estimates of maturation and TOC from log data in the Eagle Ford Shale, Maverick Basin of South Texas. Gulf Coast Association of Geological Societies Transactions 63, 111–124.</w:t>
      </w:r>
    </w:p>
    <w:p w14:paraId="1E44C757" w14:textId="77777777" w:rsidR="00AF3A9C" w:rsidRPr="00AF3A9C" w:rsidRDefault="00AF3A9C" w:rsidP="00AF3A9C">
      <w:pPr>
        <w:pStyle w:val="Bibliography"/>
        <w:rPr>
          <w:rFonts w:cs="Times New Roman"/>
        </w:rPr>
      </w:pPr>
      <w:proofErr w:type="spellStart"/>
      <w:r w:rsidRPr="00AF3A9C">
        <w:rPr>
          <w:rFonts w:cs="Times New Roman"/>
        </w:rPr>
        <w:t>Cardneaux</w:t>
      </w:r>
      <w:proofErr w:type="spellEnd"/>
      <w:r w:rsidRPr="00AF3A9C">
        <w:rPr>
          <w:rFonts w:cs="Times New Roman"/>
        </w:rPr>
        <w:t>, A.P., 2012. Mapping of the oil window in the Eagle Ford shale play of southwest Texas using thermal modeling and log overlay analysis (</w:t>
      </w:r>
      <w:proofErr w:type="spellStart"/>
      <w:r w:rsidRPr="00AF3A9C">
        <w:rPr>
          <w:rFonts w:cs="Times New Roman"/>
        </w:rPr>
        <w:t>Masters</w:t>
      </w:r>
      <w:proofErr w:type="spellEnd"/>
      <w:r w:rsidRPr="00AF3A9C">
        <w:rPr>
          <w:rFonts w:cs="Times New Roman"/>
        </w:rPr>
        <w:t xml:space="preserve"> Thesis). Louisiana State University.</w:t>
      </w:r>
    </w:p>
    <w:p w14:paraId="4FA0095B" w14:textId="77777777" w:rsidR="00AF3A9C" w:rsidRPr="00AF3A9C" w:rsidRDefault="00AF3A9C" w:rsidP="00AF3A9C">
      <w:pPr>
        <w:pStyle w:val="Bibliography"/>
        <w:rPr>
          <w:rFonts w:cs="Times New Roman"/>
        </w:rPr>
      </w:pPr>
      <w:r w:rsidRPr="00AF3A9C">
        <w:rPr>
          <w:rFonts w:cs="Times New Roman"/>
        </w:rPr>
        <w:t xml:space="preserve">Clayton, C., 2003. Hydrogen isotope systematics of thermally generated natural gas. International Meeting on Organic Geochemistry, 21st, </w:t>
      </w:r>
      <w:proofErr w:type="spellStart"/>
      <w:r w:rsidRPr="00AF3A9C">
        <w:rPr>
          <w:rFonts w:cs="Times New Roman"/>
        </w:rPr>
        <w:t>Kraków</w:t>
      </w:r>
      <w:proofErr w:type="spellEnd"/>
      <w:r w:rsidRPr="00AF3A9C">
        <w:rPr>
          <w:rFonts w:cs="Times New Roman"/>
        </w:rPr>
        <w:t xml:space="preserve">, Poland, Book </w:t>
      </w:r>
      <w:proofErr w:type="spellStart"/>
      <w:r w:rsidRPr="00AF3A9C">
        <w:rPr>
          <w:rFonts w:cs="Times New Roman"/>
        </w:rPr>
        <w:t>Abstr</w:t>
      </w:r>
      <w:proofErr w:type="spellEnd"/>
      <w:r w:rsidRPr="00AF3A9C">
        <w:rPr>
          <w:rFonts w:cs="Times New Roman"/>
        </w:rPr>
        <w:t>. Part I 51–52.</w:t>
      </w:r>
    </w:p>
    <w:p w14:paraId="4993BD1A" w14:textId="77777777" w:rsidR="00AF3A9C" w:rsidRPr="00AF3A9C" w:rsidRDefault="00AF3A9C" w:rsidP="00AF3A9C">
      <w:pPr>
        <w:pStyle w:val="Bibliography"/>
        <w:rPr>
          <w:rFonts w:cs="Times New Roman"/>
        </w:rPr>
      </w:pPr>
      <w:r w:rsidRPr="00AF3A9C">
        <w:rPr>
          <w:rFonts w:cs="Times New Roman"/>
        </w:rPr>
        <w:t xml:space="preserve">Donovan, A.D., </w:t>
      </w:r>
      <w:proofErr w:type="spellStart"/>
      <w:r w:rsidRPr="00AF3A9C">
        <w:rPr>
          <w:rFonts w:cs="Times New Roman"/>
        </w:rPr>
        <w:t>Evenick</w:t>
      </w:r>
      <w:proofErr w:type="spellEnd"/>
      <w:r w:rsidRPr="00AF3A9C">
        <w:rPr>
          <w:rFonts w:cs="Times New Roman"/>
        </w:rPr>
        <w:t xml:space="preserve">, J., </w:t>
      </w:r>
      <w:proofErr w:type="spellStart"/>
      <w:r w:rsidRPr="00AF3A9C">
        <w:rPr>
          <w:rFonts w:cs="Times New Roman"/>
        </w:rPr>
        <w:t>Banfield</w:t>
      </w:r>
      <w:proofErr w:type="spellEnd"/>
      <w:r w:rsidRPr="00AF3A9C">
        <w:rPr>
          <w:rFonts w:cs="Times New Roman"/>
        </w:rPr>
        <w:t xml:space="preserve">, L., McInnis, N., Hill, W., 2017. An </w:t>
      </w:r>
      <w:proofErr w:type="spellStart"/>
      <w:r w:rsidRPr="00AF3A9C">
        <w:rPr>
          <w:rFonts w:cs="Times New Roman"/>
        </w:rPr>
        <w:t>Organofacies</w:t>
      </w:r>
      <w:proofErr w:type="spellEnd"/>
      <w:r w:rsidRPr="00AF3A9C">
        <w:rPr>
          <w:rFonts w:cs="Times New Roman"/>
        </w:rPr>
        <w:t xml:space="preserve">-Based Mudstone Classification for Unconventional Tight Rock &amp;amp; Source Rock Plays, in: </w:t>
      </w:r>
      <w:proofErr w:type="spellStart"/>
      <w:r w:rsidRPr="00AF3A9C">
        <w:rPr>
          <w:rFonts w:cs="Times New Roman"/>
        </w:rPr>
        <w:t>URTeC</w:t>
      </w:r>
      <w:proofErr w:type="spellEnd"/>
      <w:r w:rsidRPr="00AF3A9C">
        <w:rPr>
          <w:rFonts w:cs="Times New Roman"/>
        </w:rPr>
        <w:t xml:space="preserve"> 2017, Presented at the Unconventional Resources Technology Conference, Austin, Texas, 24-26 July 2017, p. 3683–3697.</w:t>
      </w:r>
    </w:p>
    <w:p w14:paraId="43CA6E81" w14:textId="77777777" w:rsidR="00AF3A9C" w:rsidRPr="00AF3A9C" w:rsidRDefault="00AF3A9C" w:rsidP="00AF3A9C">
      <w:pPr>
        <w:pStyle w:val="Bibliography"/>
        <w:rPr>
          <w:rFonts w:cs="Times New Roman"/>
        </w:rPr>
      </w:pPr>
      <w:r w:rsidRPr="00AF3A9C">
        <w:rPr>
          <w:rFonts w:cs="Times New Roman"/>
        </w:rPr>
        <w:t xml:space="preserve">Donovan, A.D., </w:t>
      </w:r>
      <w:proofErr w:type="spellStart"/>
      <w:r w:rsidRPr="00AF3A9C">
        <w:rPr>
          <w:rFonts w:cs="Times New Roman"/>
        </w:rPr>
        <w:t>Staerker</w:t>
      </w:r>
      <w:proofErr w:type="spellEnd"/>
      <w:r w:rsidRPr="00AF3A9C">
        <w:rPr>
          <w:rFonts w:cs="Times New Roman"/>
        </w:rPr>
        <w:t xml:space="preserve">, T.S., Gardner, R., Pope, M.C., </w:t>
      </w:r>
      <w:proofErr w:type="spellStart"/>
      <w:r w:rsidRPr="00AF3A9C">
        <w:rPr>
          <w:rFonts w:cs="Times New Roman"/>
        </w:rPr>
        <w:t>Pramudito</w:t>
      </w:r>
      <w:proofErr w:type="spellEnd"/>
      <w:r w:rsidRPr="00AF3A9C">
        <w:rPr>
          <w:rFonts w:cs="Times New Roman"/>
        </w:rPr>
        <w:t xml:space="preserve">, A., </w:t>
      </w:r>
      <w:proofErr w:type="spellStart"/>
      <w:r w:rsidRPr="00AF3A9C">
        <w:rPr>
          <w:rFonts w:cs="Times New Roman"/>
        </w:rPr>
        <w:t>Wehner</w:t>
      </w:r>
      <w:proofErr w:type="spellEnd"/>
      <w:r w:rsidRPr="00AF3A9C">
        <w:rPr>
          <w:rFonts w:cs="Times New Roman"/>
        </w:rPr>
        <w:t>, M., 2016. Findings from the Eagle Ford Outcrops of West Texas and Implications to the Subsurface of South Texas, in: The Eagle Ford Shale: A Renaissance in U.S. Oil Production, AAPG Memoir 110, American Association of Petroleum Geologists, p. 301–336.</w:t>
      </w:r>
    </w:p>
    <w:p w14:paraId="47FE1F75" w14:textId="77777777" w:rsidR="00AF3A9C" w:rsidRPr="00AF3A9C" w:rsidRDefault="00AF3A9C" w:rsidP="00AF3A9C">
      <w:pPr>
        <w:pStyle w:val="Bibliography"/>
        <w:rPr>
          <w:rFonts w:cs="Times New Roman"/>
        </w:rPr>
      </w:pPr>
      <w:r w:rsidRPr="00AF3A9C">
        <w:rPr>
          <w:rFonts w:cs="Times New Roman"/>
        </w:rPr>
        <w:t xml:space="preserve">Douglas, P.M., </w:t>
      </w:r>
      <w:proofErr w:type="spellStart"/>
      <w:r w:rsidRPr="00AF3A9C">
        <w:rPr>
          <w:rFonts w:cs="Times New Roman"/>
        </w:rPr>
        <w:t>Stolper</w:t>
      </w:r>
      <w:proofErr w:type="spellEnd"/>
      <w:r w:rsidRPr="00AF3A9C">
        <w:rPr>
          <w:rFonts w:cs="Times New Roman"/>
        </w:rPr>
        <w:t xml:space="preserve">, D.A., </w:t>
      </w:r>
      <w:proofErr w:type="spellStart"/>
      <w:r w:rsidRPr="00AF3A9C">
        <w:rPr>
          <w:rFonts w:cs="Times New Roman"/>
        </w:rPr>
        <w:t>Eiler</w:t>
      </w:r>
      <w:proofErr w:type="spellEnd"/>
      <w:r w:rsidRPr="00AF3A9C">
        <w:rPr>
          <w:rFonts w:cs="Times New Roman"/>
        </w:rPr>
        <w:t xml:space="preserve">, J.M., Sessions, A.L., Lawson, M., </w:t>
      </w:r>
      <w:proofErr w:type="spellStart"/>
      <w:r w:rsidRPr="00AF3A9C">
        <w:rPr>
          <w:rFonts w:cs="Times New Roman"/>
        </w:rPr>
        <w:t>Shuai</w:t>
      </w:r>
      <w:proofErr w:type="spellEnd"/>
      <w:r w:rsidRPr="00AF3A9C">
        <w:rPr>
          <w:rFonts w:cs="Times New Roman"/>
        </w:rPr>
        <w:t xml:space="preserve">, Y., Bishop, A., </w:t>
      </w:r>
      <w:proofErr w:type="spellStart"/>
      <w:r w:rsidRPr="00AF3A9C">
        <w:rPr>
          <w:rFonts w:cs="Times New Roman"/>
        </w:rPr>
        <w:t>Podlaha</w:t>
      </w:r>
      <w:proofErr w:type="spellEnd"/>
      <w:r w:rsidRPr="00AF3A9C">
        <w:rPr>
          <w:rFonts w:cs="Times New Roman"/>
        </w:rPr>
        <w:t xml:space="preserve">, O.G., Ferreira, A.A., </w:t>
      </w:r>
      <w:proofErr w:type="spellStart"/>
      <w:r w:rsidRPr="00AF3A9C">
        <w:rPr>
          <w:rFonts w:cs="Times New Roman"/>
        </w:rPr>
        <w:t>Neto</w:t>
      </w:r>
      <w:proofErr w:type="spellEnd"/>
      <w:r w:rsidRPr="00AF3A9C">
        <w:rPr>
          <w:rFonts w:cs="Times New Roman"/>
        </w:rPr>
        <w:t>, E.V.S., others, 2017. Methane clumped isotopes: Progress and potential for a new isotopic tracer. Organic Geochemistry 113, 262–282.</w:t>
      </w:r>
    </w:p>
    <w:p w14:paraId="7B09A81D" w14:textId="77777777" w:rsidR="00AF3A9C" w:rsidRPr="00AF3A9C" w:rsidRDefault="00AF3A9C" w:rsidP="00AF3A9C">
      <w:pPr>
        <w:pStyle w:val="Bibliography"/>
        <w:rPr>
          <w:rFonts w:cs="Times New Roman"/>
        </w:rPr>
      </w:pPr>
      <w:proofErr w:type="spellStart"/>
      <w:r w:rsidRPr="00AF3A9C">
        <w:rPr>
          <w:rFonts w:cs="Times New Roman"/>
        </w:rPr>
        <w:t>Eldrett</w:t>
      </w:r>
      <w:proofErr w:type="spellEnd"/>
      <w:r w:rsidRPr="00AF3A9C">
        <w:rPr>
          <w:rFonts w:cs="Times New Roman"/>
        </w:rPr>
        <w:t xml:space="preserve">, J.S., Ma, C., Bergman, S.C., Lutz, B., Gregory, F.J., </w:t>
      </w:r>
      <w:proofErr w:type="spellStart"/>
      <w:r w:rsidRPr="00AF3A9C">
        <w:rPr>
          <w:rFonts w:cs="Times New Roman"/>
        </w:rPr>
        <w:t>Dodsworth</w:t>
      </w:r>
      <w:proofErr w:type="spellEnd"/>
      <w:r w:rsidRPr="00AF3A9C">
        <w:rPr>
          <w:rFonts w:cs="Times New Roman"/>
        </w:rPr>
        <w:t xml:space="preserve">, P., Phipps, M., </w:t>
      </w:r>
      <w:proofErr w:type="spellStart"/>
      <w:r w:rsidRPr="00AF3A9C">
        <w:rPr>
          <w:rFonts w:cs="Times New Roman"/>
        </w:rPr>
        <w:t>Hardas</w:t>
      </w:r>
      <w:proofErr w:type="spellEnd"/>
      <w:r w:rsidRPr="00AF3A9C">
        <w:rPr>
          <w:rFonts w:cs="Times New Roman"/>
        </w:rPr>
        <w:t xml:space="preserve">, P., </w:t>
      </w:r>
      <w:proofErr w:type="spellStart"/>
      <w:r w:rsidRPr="00AF3A9C">
        <w:rPr>
          <w:rFonts w:cs="Times New Roman"/>
        </w:rPr>
        <w:t>Minisini</w:t>
      </w:r>
      <w:proofErr w:type="spellEnd"/>
      <w:r w:rsidRPr="00AF3A9C">
        <w:rPr>
          <w:rFonts w:cs="Times New Roman"/>
        </w:rPr>
        <w:t xml:space="preserve">, D., </w:t>
      </w:r>
      <w:proofErr w:type="spellStart"/>
      <w:r w:rsidRPr="00AF3A9C">
        <w:rPr>
          <w:rFonts w:cs="Times New Roman"/>
        </w:rPr>
        <w:t>Ozkan</w:t>
      </w:r>
      <w:proofErr w:type="spellEnd"/>
      <w:r w:rsidRPr="00AF3A9C">
        <w:rPr>
          <w:rFonts w:cs="Times New Roman"/>
        </w:rPr>
        <w:t xml:space="preserve">, A., </w:t>
      </w:r>
      <w:proofErr w:type="spellStart"/>
      <w:r w:rsidRPr="00AF3A9C">
        <w:rPr>
          <w:rFonts w:cs="Times New Roman"/>
        </w:rPr>
        <w:t>Ramezani</w:t>
      </w:r>
      <w:proofErr w:type="spellEnd"/>
      <w:r w:rsidRPr="00AF3A9C">
        <w:rPr>
          <w:rFonts w:cs="Times New Roman"/>
        </w:rPr>
        <w:t xml:space="preserve">, J., Bowring, S.A., </w:t>
      </w:r>
      <w:proofErr w:type="spellStart"/>
      <w:r w:rsidRPr="00AF3A9C">
        <w:rPr>
          <w:rFonts w:cs="Times New Roman"/>
        </w:rPr>
        <w:t>Kamo</w:t>
      </w:r>
      <w:proofErr w:type="spellEnd"/>
      <w:r w:rsidRPr="00AF3A9C">
        <w:rPr>
          <w:rFonts w:cs="Times New Roman"/>
        </w:rPr>
        <w:t xml:space="preserve">, S.L., Ferguson, K., Macaulay, C., Kelly, A.E., 2015. An astronomically calibrated stratigraphy of the Cenomanian, Turonian and earliest Coniacian from the Cretaceous Western Interior Seaway, USA: Implications for global </w:t>
      </w:r>
      <w:proofErr w:type="spellStart"/>
      <w:r w:rsidRPr="00AF3A9C">
        <w:rPr>
          <w:rFonts w:cs="Times New Roman"/>
        </w:rPr>
        <w:t>chronostratigraphy</w:t>
      </w:r>
      <w:proofErr w:type="spellEnd"/>
      <w:r w:rsidRPr="00AF3A9C">
        <w:rPr>
          <w:rFonts w:cs="Times New Roman"/>
        </w:rPr>
        <w:t>. Cretaceous Research 56, 316–344.</w:t>
      </w:r>
    </w:p>
    <w:p w14:paraId="3C834DDB" w14:textId="77777777" w:rsidR="00AF3A9C" w:rsidRPr="00AF3A9C" w:rsidRDefault="00AF3A9C" w:rsidP="00AF3A9C">
      <w:pPr>
        <w:pStyle w:val="Bibliography"/>
        <w:rPr>
          <w:rFonts w:cs="Times New Roman"/>
        </w:rPr>
      </w:pPr>
      <w:proofErr w:type="spellStart"/>
      <w:r w:rsidRPr="00AF3A9C">
        <w:rPr>
          <w:rFonts w:cs="Times New Roman"/>
        </w:rPr>
        <w:t>Eldrett</w:t>
      </w:r>
      <w:proofErr w:type="spellEnd"/>
      <w:r w:rsidRPr="00AF3A9C">
        <w:rPr>
          <w:rFonts w:cs="Times New Roman"/>
        </w:rPr>
        <w:t xml:space="preserve">, J.S., </w:t>
      </w:r>
      <w:proofErr w:type="spellStart"/>
      <w:r w:rsidRPr="00AF3A9C">
        <w:rPr>
          <w:rFonts w:cs="Times New Roman"/>
        </w:rPr>
        <w:t>Minisini</w:t>
      </w:r>
      <w:proofErr w:type="spellEnd"/>
      <w:r w:rsidRPr="00AF3A9C">
        <w:rPr>
          <w:rFonts w:cs="Times New Roman"/>
        </w:rPr>
        <w:t>, D., Bergman, S.C., 2014. Decoupling of the carbon cycle during Ocean Anoxic Event 2. Geology 42, 567–570.</w:t>
      </w:r>
    </w:p>
    <w:p w14:paraId="144EA500" w14:textId="77777777" w:rsidR="00AF3A9C" w:rsidRPr="00AF3A9C" w:rsidRDefault="00AF3A9C" w:rsidP="00AF3A9C">
      <w:pPr>
        <w:pStyle w:val="Bibliography"/>
        <w:rPr>
          <w:rFonts w:cs="Times New Roman"/>
        </w:rPr>
      </w:pPr>
      <w:r w:rsidRPr="00AF3A9C">
        <w:rPr>
          <w:rFonts w:cs="Times New Roman"/>
        </w:rPr>
        <w:t xml:space="preserve">French, K.L., Birdwell, J.E., </w:t>
      </w:r>
      <w:proofErr w:type="spellStart"/>
      <w:r w:rsidRPr="00AF3A9C">
        <w:rPr>
          <w:rFonts w:cs="Times New Roman"/>
        </w:rPr>
        <w:t>Lewan</w:t>
      </w:r>
      <w:proofErr w:type="spellEnd"/>
      <w:r w:rsidRPr="00AF3A9C">
        <w:rPr>
          <w:rFonts w:cs="Times New Roman"/>
        </w:rPr>
        <w:t>, M.D., 2019a. Geochemical Analysis of the Sulfur-Rich Lower Eagle Ford Across a Natural Thermal Maturity Transect, in: Conference Proceedings, 29th International Meeting on Organic Geochemistry, Presented at the International Meeting on Organic Geochemistry, European Association of Organic Geochemists, Gothenburg, Sweden, p. 1–2.</w:t>
      </w:r>
    </w:p>
    <w:p w14:paraId="281CADB2" w14:textId="77777777" w:rsidR="00AF3A9C" w:rsidRPr="00AF3A9C" w:rsidRDefault="00AF3A9C" w:rsidP="00AF3A9C">
      <w:pPr>
        <w:pStyle w:val="Bibliography"/>
        <w:rPr>
          <w:rFonts w:cs="Times New Roman"/>
        </w:rPr>
      </w:pPr>
      <w:r w:rsidRPr="00AF3A9C">
        <w:rPr>
          <w:rFonts w:cs="Times New Roman"/>
        </w:rPr>
        <w:t xml:space="preserve">French, K.L., Birdwell, J.E., </w:t>
      </w:r>
      <w:proofErr w:type="spellStart"/>
      <w:r w:rsidRPr="00AF3A9C">
        <w:rPr>
          <w:rFonts w:cs="Times New Roman"/>
        </w:rPr>
        <w:t>Lewan</w:t>
      </w:r>
      <w:proofErr w:type="spellEnd"/>
      <w:r w:rsidRPr="00AF3A9C">
        <w:rPr>
          <w:rFonts w:cs="Times New Roman"/>
        </w:rPr>
        <w:t>, M.D., 2020. Trends in thermal maturity indicators for the organic sulfur-rich Eagle Ford Shale. Marine and Petroleum Geology 118, 104459.</w:t>
      </w:r>
    </w:p>
    <w:p w14:paraId="6F403E15" w14:textId="77777777" w:rsidR="00AF3A9C" w:rsidRPr="00AF3A9C" w:rsidRDefault="00AF3A9C" w:rsidP="00AF3A9C">
      <w:pPr>
        <w:pStyle w:val="Bibliography"/>
        <w:rPr>
          <w:rFonts w:cs="Times New Roman"/>
        </w:rPr>
      </w:pPr>
      <w:r w:rsidRPr="00AF3A9C">
        <w:rPr>
          <w:rFonts w:cs="Times New Roman"/>
        </w:rPr>
        <w:t xml:space="preserve">French, K.L., Birdwell, J.E., </w:t>
      </w:r>
      <w:proofErr w:type="spellStart"/>
      <w:r w:rsidRPr="00AF3A9C">
        <w:rPr>
          <w:rFonts w:cs="Times New Roman"/>
        </w:rPr>
        <w:t>Whidden</w:t>
      </w:r>
      <w:proofErr w:type="spellEnd"/>
      <w:r w:rsidRPr="00AF3A9C">
        <w:rPr>
          <w:rFonts w:cs="Times New Roman"/>
        </w:rPr>
        <w:t>, K.J., 2019b. Geochemistry of a thermally immature Eagle Ford Group drill core in central Texas. Organic Geochemistry 131, 19–33.</w:t>
      </w:r>
    </w:p>
    <w:p w14:paraId="0E9AA338" w14:textId="77777777" w:rsidR="00AF3A9C" w:rsidRPr="00AF3A9C" w:rsidRDefault="00AF3A9C" w:rsidP="00AF3A9C">
      <w:pPr>
        <w:pStyle w:val="Bibliography"/>
        <w:rPr>
          <w:rFonts w:cs="Times New Roman"/>
        </w:rPr>
      </w:pPr>
      <w:proofErr w:type="spellStart"/>
      <w:r w:rsidRPr="00AF3A9C">
        <w:rPr>
          <w:rFonts w:cs="Times New Roman"/>
        </w:rPr>
        <w:t>Giunta</w:t>
      </w:r>
      <w:proofErr w:type="spellEnd"/>
      <w:r w:rsidRPr="00AF3A9C">
        <w:rPr>
          <w:rFonts w:cs="Times New Roman"/>
        </w:rPr>
        <w:t xml:space="preserve">, T., Young, E.D., </w:t>
      </w:r>
      <w:proofErr w:type="spellStart"/>
      <w:r w:rsidRPr="00AF3A9C">
        <w:rPr>
          <w:rFonts w:cs="Times New Roman"/>
        </w:rPr>
        <w:t>Warr</w:t>
      </w:r>
      <w:proofErr w:type="spellEnd"/>
      <w:r w:rsidRPr="00AF3A9C">
        <w:rPr>
          <w:rFonts w:cs="Times New Roman"/>
        </w:rPr>
        <w:t xml:space="preserve">, O., Kohl, I., Ash, J.L., Martini, A., </w:t>
      </w:r>
      <w:proofErr w:type="spellStart"/>
      <w:r w:rsidRPr="00AF3A9C">
        <w:rPr>
          <w:rFonts w:cs="Times New Roman"/>
        </w:rPr>
        <w:t>Mundle</w:t>
      </w:r>
      <w:proofErr w:type="spellEnd"/>
      <w:r w:rsidRPr="00AF3A9C">
        <w:rPr>
          <w:rFonts w:cs="Times New Roman"/>
        </w:rPr>
        <w:t xml:space="preserve">, S.O., Rumble, D., Pérez-Rodríguez, I., </w:t>
      </w:r>
      <w:proofErr w:type="spellStart"/>
      <w:r w:rsidRPr="00AF3A9C">
        <w:rPr>
          <w:rFonts w:cs="Times New Roman"/>
        </w:rPr>
        <w:t>Wasley</w:t>
      </w:r>
      <w:proofErr w:type="spellEnd"/>
      <w:r w:rsidRPr="00AF3A9C">
        <w:rPr>
          <w:rFonts w:cs="Times New Roman"/>
        </w:rPr>
        <w:t xml:space="preserve">, M., others, 2019. Methane sources and sinks in continental sedimentary systems: New insights from paired clumped </w:t>
      </w:r>
      <w:proofErr w:type="spellStart"/>
      <w:r w:rsidRPr="00AF3A9C">
        <w:rPr>
          <w:rFonts w:cs="Times New Roman"/>
        </w:rPr>
        <w:t>isotopologues</w:t>
      </w:r>
      <w:proofErr w:type="spellEnd"/>
      <w:r w:rsidRPr="00AF3A9C">
        <w:rPr>
          <w:rFonts w:cs="Times New Roman"/>
        </w:rPr>
        <w:t xml:space="preserve"> 13CH3D and 12CH2D2.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245, 327–351.</w:t>
      </w:r>
    </w:p>
    <w:p w14:paraId="5D744AEC" w14:textId="77777777" w:rsidR="00AF3A9C" w:rsidRPr="00AF3A9C" w:rsidRDefault="00AF3A9C" w:rsidP="00AF3A9C">
      <w:pPr>
        <w:pStyle w:val="Bibliography"/>
        <w:rPr>
          <w:rFonts w:cs="Times New Roman"/>
        </w:rPr>
      </w:pPr>
      <w:r w:rsidRPr="00AF3A9C">
        <w:rPr>
          <w:rFonts w:cs="Times New Roman"/>
        </w:rPr>
        <w:t xml:space="preserve">Grabowski, G., 1995. Organic-rich chalks and calcareous mudstones of the Upper Cretaceous Austin Chalk and </w:t>
      </w:r>
      <w:proofErr w:type="spellStart"/>
      <w:r w:rsidRPr="00AF3A9C">
        <w:rPr>
          <w:rFonts w:cs="Times New Roman"/>
        </w:rPr>
        <w:t>Eagleford</w:t>
      </w:r>
      <w:proofErr w:type="spellEnd"/>
      <w:r w:rsidRPr="00AF3A9C">
        <w:rPr>
          <w:rFonts w:cs="Times New Roman"/>
        </w:rPr>
        <w:t xml:space="preserve"> Formation, south-central Texas, USA, in: Katz, B. (Ed.), Petroleum Source Rocks, Springer, p. 209–234.</w:t>
      </w:r>
    </w:p>
    <w:p w14:paraId="516B26AF" w14:textId="77777777" w:rsidR="00AF3A9C" w:rsidRPr="00AF3A9C" w:rsidRDefault="00AF3A9C" w:rsidP="00AF3A9C">
      <w:pPr>
        <w:pStyle w:val="Bibliography"/>
        <w:rPr>
          <w:rFonts w:cs="Times New Roman"/>
        </w:rPr>
      </w:pPr>
      <w:r w:rsidRPr="00AF3A9C">
        <w:rPr>
          <w:rFonts w:cs="Times New Roman"/>
        </w:rPr>
        <w:t xml:space="preserve">Harbor, R.L., 2011. Facies characterization and stratigraphic architecture of organic-rich </w:t>
      </w:r>
      <w:proofErr w:type="spellStart"/>
      <w:r w:rsidRPr="00AF3A9C">
        <w:rPr>
          <w:rFonts w:cs="Times New Roman"/>
        </w:rPr>
        <w:t>mudrocks</w:t>
      </w:r>
      <w:proofErr w:type="spellEnd"/>
      <w:r w:rsidRPr="00AF3A9C">
        <w:rPr>
          <w:rFonts w:cs="Times New Roman"/>
        </w:rPr>
        <w:t>, Upper Cretaceous Eagle Ford Formation, South Texas (</w:t>
      </w:r>
      <w:proofErr w:type="spellStart"/>
      <w:r w:rsidRPr="00AF3A9C">
        <w:rPr>
          <w:rFonts w:cs="Times New Roman"/>
        </w:rPr>
        <w:t>Masters</w:t>
      </w:r>
      <w:proofErr w:type="spellEnd"/>
      <w:r w:rsidRPr="00AF3A9C">
        <w:rPr>
          <w:rFonts w:cs="Times New Roman"/>
        </w:rPr>
        <w:t xml:space="preserve"> Thesis). University of Texas at Austin.</w:t>
      </w:r>
    </w:p>
    <w:p w14:paraId="16B7F772" w14:textId="77777777" w:rsidR="00AF3A9C" w:rsidRPr="00AF3A9C" w:rsidRDefault="00AF3A9C" w:rsidP="00AF3A9C">
      <w:pPr>
        <w:pStyle w:val="Bibliography"/>
        <w:rPr>
          <w:rFonts w:cs="Times New Roman"/>
        </w:rPr>
      </w:pPr>
      <w:proofErr w:type="spellStart"/>
      <w:r w:rsidRPr="00AF3A9C">
        <w:rPr>
          <w:rFonts w:cs="Times New Roman"/>
        </w:rPr>
        <w:t>Hentz</w:t>
      </w:r>
      <w:proofErr w:type="spellEnd"/>
      <w:r w:rsidRPr="00AF3A9C">
        <w:rPr>
          <w:rFonts w:cs="Times New Roman"/>
        </w:rPr>
        <w:t xml:space="preserve">, T.F., </w:t>
      </w:r>
      <w:proofErr w:type="spellStart"/>
      <w:r w:rsidRPr="00AF3A9C">
        <w:rPr>
          <w:rFonts w:cs="Times New Roman"/>
        </w:rPr>
        <w:t>Ruppel</w:t>
      </w:r>
      <w:proofErr w:type="spellEnd"/>
      <w:r w:rsidRPr="00AF3A9C">
        <w:rPr>
          <w:rFonts w:cs="Times New Roman"/>
        </w:rPr>
        <w:t xml:space="preserve">, S.C., 2010. Regional </w:t>
      </w:r>
      <w:proofErr w:type="spellStart"/>
      <w:r w:rsidRPr="00AF3A9C">
        <w:rPr>
          <w:rFonts w:cs="Times New Roman"/>
        </w:rPr>
        <w:t>lithostratigraphy</w:t>
      </w:r>
      <w:proofErr w:type="spellEnd"/>
      <w:r w:rsidRPr="00AF3A9C">
        <w:rPr>
          <w:rFonts w:cs="Times New Roman"/>
        </w:rPr>
        <w:t xml:space="preserve"> of the Eagle Ford Shale: Maverick Basin to East Texas Basin. Gulf Coast Association of Geological Societies Transactions 60, 325–337.</w:t>
      </w:r>
    </w:p>
    <w:p w14:paraId="2A9C8B29" w14:textId="77777777" w:rsidR="00AF3A9C" w:rsidRPr="00AF3A9C" w:rsidRDefault="00AF3A9C" w:rsidP="00AF3A9C">
      <w:pPr>
        <w:pStyle w:val="Bibliography"/>
        <w:rPr>
          <w:rFonts w:cs="Times New Roman"/>
        </w:rPr>
      </w:pPr>
      <w:proofErr w:type="spellStart"/>
      <w:r w:rsidRPr="00AF3A9C">
        <w:rPr>
          <w:rFonts w:cs="Times New Roman"/>
        </w:rPr>
        <w:lastRenderedPageBreak/>
        <w:t>Hoering</w:t>
      </w:r>
      <w:proofErr w:type="spellEnd"/>
      <w:r w:rsidRPr="00AF3A9C">
        <w:rPr>
          <w:rFonts w:cs="Times New Roman"/>
        </w:rPr>
        <w:t>, T., 1984. Thermal reactions of kerogen with added water, heavy water and pure organic substances. Organic Geochemistry 5, 267–278.</w:t>
      </w:r>
    </w:p>
    <w:p w14:paraId="529366F4" w14:textId="77777777" w:rsidR="00AF3A9C" w:rsidRPr="00AF3A9C" w:rsidRDefault="00AF3A9C" w:rsidP="00AF3A9C">
      <w:pPr>
        <w:pStyle w:val="Bibliography"/>
        <w:rPr>
          <w:rFonts w:cs="Times New Roman"/>
        </w:rPr>
      </w:pPr>
      <w:r w:rsidRPr="00AF3A9C">
        <w:rPr>
          <w:rFonts w:cs="Times New Roman"/>
        </w:rPr>
        <w:t xml:space="preserve">Huizinga, B.J., Tannenbaum, E., Kaplan, I.R., 1987. The role of minerals in the thermal alteration of organic matter—IV. Generation of n-alkanes, acyclic isoprenoids, and alkenes in laboratory experiments.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51, 1083–1097.</w:t>
      </w:r>
    </w:p>
    <w:p w14:paraId="7BE18E48" w14:textId="77777777" w:rsidR="00AF3A9C" w:rsidRPr="00AF3A9C" w:rsidRDefault="00AF3A9C" w:rsidP="00AF3A9C">
      <w:pPr>
        <w:pStyle w:val="Bibliography"/>
        <w:rPr>
          <w:rFonts w:cs="Times New Roman"/>
        </w:rPr>
      </w:pPr>
      <w:r w:rsidRPr="00AF3A9C">
        <w:rPr>
          <w:rFonts w:cs="Times New Roman"/>
        </w:rPr>
        <w:t xml:space="preserve">IHS </w:t>
      </w:r>
      <w:proofErr w:type="spellStart"/>
      <w:r w:rsidRPr="00AF3A9C">
        <w:rPr>
          <w:rFonts w:cs="Times New Roman"/>
        </w:rPr>
        <w:t>Markit</w:t>
      </w:r>
      <w:proofErr w:type="spellEnd"/>
      <w:r w:rsidRPr="00AF3A9C">
        <w:rPr>
          <w:rFonts w:cs="Times New Roman"/>
        </w:rPr>
        <w:t xml:space="preserve"> Well Database, 2019.</w:t>
      </w:r>
    </w:p>
    <w:p w14:paraId="171C52B9" w14:textId="77777777" w:rsidR="00AF3A9C" w:rsidRPr="00AF3A9C" w:rsidRDefault="00AF3A9C" w:rsidP="00AF3A9C">
      <w:pPr>
        <w:pStyle w:val="Bibliography"/>
        <w:rPr>
          <w:rFonts w:cs="Times New Roman"/>
        </w:rPr>
      </w:pPr>
      <w:r w:rsidRPr="00AF3A9C">
        <w:rPr>
          <w:rFonts w:cs="Times New Roman"/>
        </w:rPr>
        <w:t xml:space="preserve">Leif, R.N., </w:t>
      </w:r>
      <w:proofErr w:type="spellStart"/>
      <w:r w:rsidRPr="00AF3A9C">
        <w:rPr>
          <w:rFonts w:cs="Times New Roman"/>
        </w:rPr>
        <w:t>Simoneit</w:t>
      </w:r>
      <w:proofErr w:type="spellEnd"/>
      <w:r w:rsidRPr="00AF3A9C">
        <w:rPr>
          <w:rFonts w:cs="Times New Roman"/>
        </w:rPr>
        <w:t>, B.R., 2000. The role of alkenes produced during hydrous pyrolysis of a shale. Organic Geochemistry 31, 1189–1208.</w:t>
      </w:r>
    </w:p>
    <w:p w14:paraId="349E52B5" w14:textId="77777777" w:rsidR="00AF3A9C" w:rsidRPr="00AF3A9C" w:rsidRDefault="00AF3A9C" w:rsidP="00AF3A9C">
      <w:pPr>
        <w:pStyle w:val="Bibliography"/>
        <w:rPr>
          <w:rFonts w:cs="Times New Roman"/>
        </w:rPr>
      </w:pPr>
      <w:proofErr w:type="spellStart"/>
      <w:r w:rsidRPr="00AF3A9C">
        <w:rPr>
          <w:rFonts w:cs="Times New Roman"/>
        </w:rPr>
        <w:t>Lewan</w:t>
      </w:r>
      <w:proofErr w:type="spellEnd"/>
      <w:r w:rsidRPr="00AF3A9C">
        <w:rPr>
          <w:rFonts w:cs="Times New Roman"/>
        </w:rPr>
        <w:t xml:space="preserve">, M., 1997. Experiments on the role of water in petroleum formation.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61, 3691–3723.</w:t>
      </w:r>
    </w:p>
    <w:p w14:paraId="38D7B8E1" w14:textId="77777777" w:rsidR="00AF3A9C" w:rsidRPr="00AF3A9C" w:rsidRDefault="00AF3A9C" w:rsidP="00AF3A9C">
      <w:pPr>
        <w:pStyle w:val="Bibliography"/>
        <w:rPr>
          <w:rFonts w:cs="Times New Roman"/>
        </w:rPr>
      </w:pPr>
      <w:r w:rsidRPr="00AF3A9C">
        <w:rPr>
          <w:rFonts w:cs="Times New Roman"/>
        </w:rPr>
        <w:t xml:space="preserve">Lis, G.P., </w:t>
      </w:r>
      <w:proofErr w:type="spellStart"/>
      <w:r w:rsidRPr="00AF3A9C">
        <w:rPr>
          <w:rFonts w:cs="Times New Roman"/>
        </w:rPr>
        <w:t>Schimmelmann</w:t>
      </w:r>
      <w:proofErr w:type="spellEnd"/>
      <w:r w:rsidRPr="00AF3A9C">
        <w:rPr>
          <w:rFonts w:cs="Times New Roman"/>
        </w:rPr>
        <w:t xml:space="preserve">, A., </w:t>
      </w:r>
      <w:proofErr w:type="spellStart"/>
      <w:r w:rsidRPr="00AF3A9C">
        <w:rPr>
          <w:rFonts w:cs="Times New Roman"/>
        </w:rPr>
        <w:t>Mastalerz</w:t>
      </w:r>
      <w:proofErr w:type="spellEnd"/>
      <w:r w:rsidRPr="00AF3A9C">
        <w:rPr>
          <w:rFonts w:cs="Times New Roman"/>
        </w:rPr>
        <w:t>, M., 2006. D/H ratios and hydrogen exchangeability of type-II kerogens with increasing thermal maturity. Organic Geochemistry 37, 342–353.</w:t>
      </w:r>
    </w:p>
    <w:p w14:paraId="46DC6262" w14:textId="77777777" w:rsidR="00AF3A9C" w:rsidRPr="00AF3A9C" w:rsidRDefault="00AF3A9C" w:rsidP="00AF3A9C">
      <w:pPr>
        <w:pStyle w:val="Bibliography"/>
        <w:rPr>
          <w:rFonts w:cs="Times New Roman"/>
        </w:rPr>
      </w:pPr>
      <w:r w:rsidRPr="00AF3A9C">
        <w:rPr>
          <w:rFonts w:cs="Times New Roman"/>
        </w:rPr>
        <w:t xml:space="preserve">Ni, Y., Ma, Q., Ellis, G.S., Dai, J., Katz, B., Zhang, S., Tang, Y., 2011. Fundamental studies on kinetic isotope effect (KIE) of hydrogen isotope fractionation in natural gas systems.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75, 2696–2707.</w:t>
      </w:r>
    </w:p>
    <w:p w14:paraId="0FB730DB" w14:textId="77777777" w:rsidR="00AF3A9C" w:rsidRPr="00AF3A9C" w:rsidRDefault="00AF3A9C" w:rsidP="00AF3A9C">
      <w:pPr>
        <w:pStyle w:val="Bibliography"/>
        <w:rPr>
          <w:rFonts w:cs="Times New Roman"/>
        </w:rPr>
      </w:pPr>
      <w:r w:rsidRPr="00AF3A9C">
        <w:rPr>
          <w:rFonts w:cs="Times New Roman"/>
        </w:rPr>
        <w:t>Reeves, E.P., Seewald, J.S., Sylva, S.P., 2012. Hydrogen isotope exchange between \</w:t>
      </w:r>
      <w:proofErr w:type="spellStart"/>
      <w:r w:rsidRPr="00AF3A9C">
        <w:rPr>
          <w:rFonts w:cs="Times New Roman"/>
        </w:rPr>
        <w:t>emphn</w:t>
      </w:r>
      <w:proofErr w:type="spellEnd"/>
      <w:r w:rsidRPr="00AF3A9C">
        <w:rPr>
          <w:rFonts w:cs="Times New Roman"/>
        </w:rPr>
        <w:t xml:space="preserve">-alkanes and water under hydrothermal conditions.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77, 582–599.</w:t>
      </w:r>
    </w:p>
    <w:p w14:paraId="01DA0094" w14:textId="77777777" w:rsidR="00AF3A9C" w:rsidRPr="00AF3A9C" w:rsidRDefault="00AF3A9C" w:rsidP="00AF3A9C">
      <w:pPr>
        <w:pStyle w:val="Bibliography"/>
        <w:rPr>
          <w:rFonts w:cs="Times New Roman"/>
        </w:rPr>
      </w:pPr>
      <w:r w:rsidRPr="00AF3A9C">
        <w:rPr>
          <w:rFonts w:cs="Times New Roman"/>
        </w:rPr>
        <w:t xml:space="preserve">Sackett, W.M., 1978. Carbon and hydrogen isotope effects during the </w:t>
      </w:r>
      <w:proofErr w:type="spellStart"/>
      <w:r w:rsidRPr="00AF3A9C">
        <w:rPr>
          <w:rFonts w:cs="Times New Roman"/>
        </w:rPr>
        <w:t>thermocatalytic</w:t>
      </w:r>
      <w:proofErr w:type="spellEnd"/>
      <w:r w:rsidRPr="00AF3A9C">
        <w:rPr>
          <w:rFonts w:cs="Times New Roman"/>
        </w:rPr>
        <w:t xml:space="preserve"> production of hydrocarbons in laboratory simulation experiments.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42, 571–580.</w:t>
      </w:r>
    </w:p>
    <w:p w14:paraId="2354D807" w14:textId="77777777" w:rsidR="00AF3A9C" w:rsidRPr="00AF3A9C" w:rsidRDefault="00AF3A9C" w:rsidP="00AF3A9C">
      <w:pPr>
        <w:pStyle w:val="Bibliography"/>
        <w:rPr>
          <w:rFonts w:cs="Times New Roman"/>
        </w:rPr>
      </w:pPr>
      <w:r w:rsidRPr="00AF3A9C">
        <w:rPr>
          <w:rFonts w:cs="Times New Roman"/>
        </w:rPr>
        <w:t xml:space="preserve">Sackett, W.M., </w:t>
      </w:r>
      <w:proofErr w:type="spellStart"/>
      <w:r w:rsidRPr="00AF3A9C">
        <w:rPr>
          <w:rFonts w:cs="Times New Roman"/>
        </w:rPr>
        <w:t>Conkright</w:t>
      </w:r>
      <w:proofErr w:type="spellEnd"/>
      <w:r w:rsidRPr="00AF3A9C">
        <w:rPr>
          <w:rFonts w:cs="Times New Roman"/>
        </w:rPr>
        <w:t xml:space="preserve">, M., 1997. Summary and re-evaluation of the high-temperature isotope geochemistry of methane.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61, 1941–1952.</w:t>
      </w:r>
    </w:p>
    <w:p w14:paraId="08F0491C" w14:textId="77777777" w:rsidR="00AF3A9C" w:rsidRPr="00AF3A9C" w:rsidRDefault="00AF3A9C" w:rsidP="00AF3A9C">
      <w:pPr>
        <w:pStyle w:val="Bibliography"/>
        <w:rPr>
          <w:rFonts w:cs="Times New Roman"/>
        </w:rPr>
      </w:pPr>
      <w:r w:rsidRPr="00AF3A9C">
        <w:rPr>
          <w:rFonts w:cs="Times New Roman"/>
        </w:rPr>
        <w:t>Sattler, A., 2018. Hydrogen/Deuterium (H/D) exchange catalysis in alkanes. ACS Catalysis 8, 2296–2312.</w:t>
      </w:r>
    </w:p>
    <w:p w14:paraId="05316302" w14:textId="77777777" w:rsidR="00AF3A9C" w:rsidRPr="00AF3A9C" w:rsidRDefault="00AF3A9C" w:rsidP="00AF3A9C">
      <w:pPr>
        <w:pStyle w:val="Bibliography"/>
        <w:rPr>
          <w:rFonts w:cs="Times New Roman"/>
        </w:rPr>
      </w:pPr>
      <w:proofErr w:type="spellStart"/>
      <w:r w:rsidRPr="00AF3A9C">
        <w:rPr>
          <w:rFonts w:cs="Times New Roman"/>
        </w:rPr>
        <w:t>Schimmelmann</w:t>
      </w:r>
      <w:proofErr w:type="spellEnd"/>
      <w:r w:rsidRPr="00AF3A9C">
        <w:rPr>
          <w:rFonts w:cs="Times New Roman"/>
        </w:rPr>
        <w:t xml:space="preserve">, A., </w:t>
      </w:r>
      <w:proofErr w:type="spellStart"/>
      <w:r w:rsidRPr="00AF3A9C">
        <w:rPr>
          <w:rFonts w:cs="Times New Roman"/>
        </w:rPr>
        <w:t>Boudou</w:t>
      </w:r>
      <w:proofErr w:type="spellEnd"/>
      <w:r w:rsidRPr="00AF3A9C">
        <w:rPr>
          <w:rFonts w:cs="Times New Roman"/>
        </w:rPr>
        <w:t xml:space="preserve">, J.-P., </w:t>
      </w:r>
      <w:proofErr w:type="spellStart"/>
      <w:r w:rsidRPr="00AF3A9C">
        <w:rPr>
          <w:rFonts w:cs="Times New Roman"/>
        </w:rPr>
        <w:t>Lewan</w:t>
      </w:r>
      <w:proofErr w:type="spellEnd"/>
      <w:r w:rsidRPr="00AF3A9C">
        <w:rPr>
          <w:rFonts w:cs="Times New Roman"/>
        </w:rPr>
        <w:t xml:space="preserve">, M.D., </w:t>
      </w:r>
      <w:proofErr w:type="spellStart"/>
      <w:r w:rsidRPr="00AF3A9C">
        <w:rPr>
          <w:rFonts w:cs="Times New Roman"/>
        </w:rPr>
        <w:t>Wintsch</w:t>
      </w:r>
      <w:proofErr w:type="spellEnd"/>
      <w:r w:rsidRPr="00AF3A9C">
        <w:rPr>
          <w:rFonts w:cs="Times New Roman"/>
        </w:rPr>
        <w:t>, R.P., 2001. Experimental controls on D/H and \textsuperscript13C/\textsuperscript12C ratios of kerogen, bitumen and oil during hydrous pyrolysis. Organic Geochemistry 32, 1009–1018.</w:t>
      </w:r>
    </w:p>
    <w:p w14:paraId="52B0012B" w14:textId="77777777" w:rsidR="00AF3A9C" w:rsidRPr="00AF3A9C" w:rsidRDefault="00AF3A9C" w:rsidP="00AF3A9C">
      <w:pPr>
        <w:pStyle w:val="Bibliography"/>
        <w:rPr>
          <w:rFonts w:cs="Times New Roman"/>
        </w:rPr>
      </w:pPr>
      <w:proofErr w:type="spellStart"/>
      <w:r w:rsidRPr="00AF3A9C">
        <w:rPr>
          <w:rFonts w:cs="Times New Roman"/>
        </w:rPr>
        <w:t>Schimmelmann</w:t>
      </w:r>
      <w:proofErr w:type="spellEnd"/>
      <w:r w:rsidRPr="00AF3A9C">
        <w:rPr>
          <w:rFonts w:cs="Times New Roman"/>
        </w:rPr>
        <w:t xml:space="preserve">, A., </w:t>
      </w:r>
      <w:proofErr w:type="spellStart"/>
      <w:r w:rsidRPr="00AF3A9C">
        <w:rPr>
          <w:rFonts w:cs="Times New Roman"/>
        </w:rPr>
        <w:t>Lewan</w:t>
      </w:r>
      <w:proofErr w:type="spellEnd"/>
      <w:r w:rsidRPr="00AF3A9C">
        <w:rPr>
          <w:rFonts w:cs="Times New Roman"/>
        </w:rPr>
        <w:t xml:space="preserve">, M.D., </w:t>
      </w:r>
      <w:proofErr w:type="spellStart"/>
      <w:r w:rsidRPr="00AF3A9C">
        <w:rPr>
          <w:rFonts w:cs="Times New Roman"/>
        </w:rPr>
        <w:t>Wintsch</w:t>
      </w:r>
      <w:proofErr w:type="spellEnd"/>
      <w:r w:rsidRPr="00AF3A9C">
        <w:rPr>
          <w:rFonts w:cs="Times New Roman"/>
        </w:rPr>
        <w:t xml:space="preserve">, R.P., 1999. D/H isotope ratios of kerogen, bitumen, oil, and water in hydrous pyrolysis of source rocks containing kerogen types I, II, IIS, and III.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63, 3751–3766.</w:t>
      </w:r>
    </w:p>
    <w:p w14:paraId="4529A65D" w14:textId="77777777" w:rsidR="00AF3A9C" w:rsidRPr="00AF3A9C" w:rsidRDefault="00AF3A9C" w:rsidP="00AF3A9C">
      <w:pPr>
        <w:pStyle w:val="Bibliography"/>
        <w:rPr>
          <w:rFonts w:cs="Times New Roman"/>
        </w:rPr>
      </w:pPr>
      <w:proofErr w:type="spellStart"/>
      <w:r w:rsidRPr="00AF3A9C">
        <w:rPr>
          <w:rFonts w:cs="Times New Roman"/>
        </w:rPr>
        <w:t>Schimmelmann</w:t>
      </w:r>
      <w:proofErr w:type="spellEnd"/>
      <w:r w:rsidRPr="00AF3A9C">
        <w:rPr>
          <w:rFonts w:cs="Times New Roman"/>
        </w:rPr>
        <w:t xml:space="preserve">, A., Sessions, A.L., </w:t>
      </w:r>
      <w:proofErr w:type="spellStart"/>
      <w:r w:rsidRPr="00AF3A9C">
        <w:rPr>
          <w:rFonts w:cs="Times New Roman"/>
        </w:rPr>
        <w:t>Mastalerz</w:t>
      </w:r>
      <w:proofErr w:type="spellEnd"/>
      <w:r w:rsidRPr="00AF3A9C">
        <w:rPr>
          <w:rFonts w:cs="Times New Roman"/>
        </w:rPr>
        <w:t>, M., 2006. Hydrogen isotopic (D/H) composition of organic matter during diagenesis and thermal maturation. Annual Review of Earth and Planetary Sciences 34, 501–533.</w:t>
      </w:r>
    </w:p>
    <w:p w14:paraId="69E00C28" w14:textId="77777777" w:rsidR="00AF3A9C" w:rsidRPr="00AF3A9C" w:rsidRDefault="00AF3A9C" w:rsidP="00AF3A9C">
      <w:pPr>
        <w:pStyle w:val="Bibliography"/>
        <w:rPr>
          <w:rFonts w:cs="Times New Roman"/>
        </w:rPr>
      </w:pPr>
      <w:r w:rsidRPr="00AF3A9C">
        <w:rPr>
          <w:rFonts w:cs="Times New Roman"/>
        </w:rPr>
        <w:t>Seewald, J.S., 1994. Evidence for metastable equilibrium between hydrocarbons under hydrothermal conditions. Nature 370, 285–287.</w:t>
      </w:r>
    </w:p>
    <w:p w14:paraId="533F5A95" w14:textId="77777777" w:rsidR="00AF3A9C" w:rsidRPr="00AF3A9C" w:rsidRDefault="00AF3A9C" w:rsidP="00AF3A9C">
      <w:pPr>
        <w:pStyle w:val="Bibliography"/>
        <w:rPr>
          <w:rFonts w:cs="Times New Roman"/>
        </w:rPr>
      </w:pPr>
      <w:proofErr w:type="spellStart"/>
      <w:r w:rsidRPr="00AF3A9C">
        <w:rPr>
          <w:rFonts w:cs="Times New Roman"/>
        </w:rPr>
        <w:t>Seyfried</w:t>
      </w:r>
      <w:proofErr w:type="spellEnd"/>
      <w:r w:rsidRPr="00AF3A9C">
        <w:rPr>
          <w:rFonts w:cs="Times New Roman"/>
        </w:rPr>
        <w:t xml:space="preserve">, W.E., Jr., </w:t>
      </w:r>
      <w:proofErr w:type="spellStart"/>
      <w:r w:rsidRPr="00AF3A9C">
        <w:rPr>
          <w:rFonts w:cs="Times New Roman"/>
        </w:rPr>
        <w:t>Janecky</w:t>
      </w:r>
      <w:proofErr w:type="spellEnd"/>
      <w:r w:rsidRPr="00AF3A9C">
        <w:rPr>
          <w:rFonts w:cs="Times New Roman"/>
        </w:rPr>
        <w:t>, D.R., Berndt, M.E., 1987. Rocking autoclaves for hydrothermal experiments, II. The flexible reaction-cell system. Hydrothermal Experimental Techniques 9, 216–239.</w:t>
      </w:r>
    </w:p>
    <w:p w14:paraId="4082F03A" w14:textId="77777777" w:rsidR="00AF3A9C" w:rsidRPr="00AF3A9C" w:rsidRDefault="00AF3A9C" w:rsidP="00AF3A9C">
      <w:pPr>
        <w:pStyle w:val="Bibliography"/>
        <w:rPr>
          <w:rFonts w:cs="Times New Roman"/>
        </w:rPr>
      </w:pPr>
      <w:proofErr w:type="spellStart"/>
      <w:r w:rsidRPr="00AF3A9C">
        <w:rPr>
          <w:rFonts w:cs="Times New Roman"/>
        </w:rPr>
        <w:t>Shuai</w:t>
      </w:r>
      <w:proofErr w:type="spellEnd"/>
      <w:r w:rsidRPr="00AF3A9C">
        <w:rPr>
          <w:rFonts w:cs="Times New Roman"/>
        </w:rPr>
        <w:t xml:space="preserve">, Y., </w:t>
      </w:r>
      <w:proofErr w:type="spellStart"/>
      <w:r w:rsidRPr="00AF3A9C">
        <w:rPr>
          <w:rFonts w:cs="Times New Roman"/>
        </w:rPr>
        <w:t>Etiope</w:t>
      </w:r>
      <w:proofErr w:type="spellEnd"/>
      <w:r w:rsidRPr="00AF3A9C">
        <w:rPr>
          <w:rFonts w:cs="Times New Roman"/>
        </w:rPr>
        <w:t xml:space="preserve">, G., Zhang, S., Douglas, P.M., Huang, L., </w:t>
      </w:r>
      <w:proofErr w:type="spellStart"/>
      <w:r w:rsidRPr="00AF3A9C">
        <w:rPr>
          <w:rFonts w:cs="Times New Roman"/>
        </w:rPr>
        <w:t>Eiler</w:t>
      </w:r>
      <w:proofErr w:type="spellEnd"/>
      <w:r w:rsidRPr="00AF3A9C">
        <w:rPr>
          <w:rFonts w:cs="Times New Roman"/>
        </w:rPr>
        <w:t xml:space="preserve">, J.M., 2018. Methane clumped isotopes in the </w:t>
      </w:r>
      <w:proofErr w:type="spellStart"/>
      <w:r w:rsidRPr="00AF3A9C">
        <w:rPr>
          <w:rFonts w:cs="Times New Roman"/>
        </w:rPr>
        <w:t>Songliao</w:t>
      </w:r>
      <w:proofErr w:type="spellEnd"/>
      <w:r w:rsidRPr="00AF3A9C">
        <w:rPr>
          <w:rFonts w:cs="Times New Roman"/>
        </w:rPr>
        <w:t xml:space="preserve"> Basin (China): New insights into abiotic vs. biotic hydrocarbon formation. Earth and Planetary Science Letters 482, 213–221.</w:t>
      </w:r>
    </w:p>
    <w:p w14:paraId="7A46C2B3" w14:textId="77777777" w:rsidR="00AF3A9C" w:rsidRPr="00AF3A9C" w:rsidRDefault="00AF3A9C" w:rsidP="00AF3A9C">
      <w:pPr>
        <w:pStyle w:val="Bibliography"/>
        <w:rPr>
          <w:rFonts w:cs="Times New Roman"/>
        </w:rPr>
      </w:pPr>
      <w:r w:rsidRPr="00AF3A9C">
        <w:rPr>
          <w:rFonts w:cs="Times New Roman"/>
        </w:rPr>
        <w:t>Smith, J., Rigby, D., Gould, K., Hart, G., Hargraves, A., 1985. An isotopic study of hydrocarbon generation processes. Organic Geochemistry 8, 341–347.</w:t>
      </w:r>
    </w:p>
    <w:p w14:paraId="07A840DF" w14:textId="77777777" w:rsidR="00AF3A9C" w:rsidRPr="00AF3A9C" w:rsidRDefault="00AF3A9C" w:rsidP="00AF3A9C">
      <w:pPr>
        <w:pStyle w:val="Bibliography"/>
        <w:rPr>
          <w:rFonts w:cs="Times New Roman"/>
        </w:rPr>
      </w:pPr>
      <w:proofErr w:type="spellStart"/>
      <w:r w:rsidRPr="00AF3A9C">
        <w:rPr>
          <w:rFonts w:cs="Times New Roman"/>
        </w:rPr>
        <w:t>Stolper</w:t>
      </w:r>
      <w:proofErr w:type="spellEnd"/>
      <w:r w:rsidRPr="00AF3A9C">
        <w:rPr>
          <w:rFonts w:cs="Times New Roman"/>
        </w:rPr>
        <w:t xml:space="preserve">, D., Martini, A., Clog, M., Douglas, P., </w:t>
      </w:r>
      <w:proofErr w:type="spellStart"/>
      <w:r w:rsidRPr="00AF3A9C">
        <w:rPr>
          <w:rFonts w:cs="Times New Roman"/>
        </w:rPr>
        <w:t>Shusta</w:t>
      </w:r>
      <w:proofErr w:type="spellEnd"/>
      <w:r w:rsidRPr="00AF3A9C">
        <w:rPr>
          <w:rFonts w:cs="Times New Roman"/>
        </w:rPr>
        <w:t xml:space="preserve">, S., Valentine, D., Sessions, A., </w:t>
      </w:r>
      <w:proofErr w:type="spellStart"/>
      <w:r w:rsidRPr="00AF3A9C">
        <w:rPr>
          <w:rFonts w:cs="Times New Roman"/>
        </w:rPr>
        <w:t>Eiler</w:t>
      </w:r>
      <w:proofErr w:type="spellEnd"/>
      <w:r w:rsidRPr="00AF3A9C">
        <w:rPr>
          <w:rFonts w:cs="Times New Roman"/>
        </w:rPr>
        <w:t xml:space="preserve">, J., 2015. Distinguishing and understanding thermogenic and biogenic sources of methane using multiply substituted </w:t>
      </w:r>
      <w:proofErr w:type="spellStart"/>
      <w:r w:rsidRPr="00AF3A9C">
        <w:rPr>
          <w:rFonts w:cs="Times New Roman"/>
        </w:rPr>
        <w:t>isotopologues</w:t>
      </w:r>
      <w:proofErr w:type="spellEnd"/>
      <w:r w:rsidRPr="00AF3A9C">
        <w:rPr>
          <w:rFonts w:cs="Times New Roman"/>
        </w:rPr>
        <w:t xml:space="preserve">.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161, 219–247.</w:t>
      </w:r>
    </w:p>
    <w:p w14:paraId="5CCD5798" w14:textId="77777777" w:rsidR="00AF3A9C" w:rsidRPr="00AF3A9C" w:rsidRDefault="00AF3A9C" w:rsidP="00AF3A9C">
      <w:pPr>
        <w:pStyle w:val="Bibliography"/>
        <w:rPr>
          <w:rFonts w:cs="Times New Roman"/>
        </w:rPr>
      </w:pPr>
      <w:proofErr w:type="spellStart"/>
      <w:r w:rsidRPr="00AF3A9C">
        <w:rPr>
          <w:rFonts w:cs="Times New Roman"/>
        </w:rPr>
        <w:t>Stolper</w:t>
      </w:r>
      <w:proofErr w:type="spellEnd"/>
      <w:r w:rsidRPr="00AF3A9C">
        <w:rPr>
          <w:rFonts w:cs="Times New Roman"/>
        </w:rPr>
        <w:t xml:space="preserve">, D.A., Lawson, M., Davis, C.L., Ferreira, A.A., Santos </w:t>
      </w:r>
      <w:proofErr w:type="spellStart"/>
      <w:r w:rsidRPr="00AF3A9C">
        <w:rPr>
          <w:rFonts w:cs="Times New Roman"/>
        </w:rPr>
        <w:t>Neto</w:t>
      </w:r>
      <w:proofErr w:type="spellEnd"/>
      <w:r w:rsidRPr="00AF3A9C">
        <w:rPr>
          <w:rFonts w:cs="Times New Roman"/>
        </w:rPr>
        <w:t xml:space="preserve">, E.V., Ellis, G.S., </w:t>
      </w:r>
      <w:proofErr w:type="spellStart"/>
      <w:r w:rsidRPr="00AF3A9C">
        <w:rPr>
          <w:rFonts w:cs="Times New Roman"/>
        </w:rPr>
        <w:t>Lewan</w:t>
      </w:r>
      <w:proofErr w:type="spellEnd"/>
      <w:r w:rsidRPr="00AF3A9C">
        <w:rPr>
          <w:rFonts w:cs="Times New Roman"/>
        </w:rPr>
        <w:t xml:space="preserve">, M.D., Martini, A.M., Tang, Y., </w:t>
      </w:r>
      <w:proofErr w:type="spellStart"/>
      <w:r w:rsidRPr="00AF3A9C">
        <w:rPr>
          <w:rFonts w:cs="Times New Roman"/>
        </w:rPr>
        <w:t>Schoell</w:t>
      </w:r>
      <w:proofErr w:type="spellEnd"/>
      <w:r w:rsidRPr="00AF3A9C">
        <w:rPr>
          <w:rFonts w:cs="Times New Roman"/>
        </w:rPr>
        <w:t xml:space="preserve">, M., Sessions, A.L., </w:t>
      </w:r>
      <w:proofErr w:type="spellStart"/>
      <w:r w:rsidRPr="00AF3A9C">
        <w:rPr>
          <w:rFonts w:cs="Times New Roman"/>
        </w:rPr>
        <w:t>Eiler</w:t>
      </w:r>
      <w:proofErr w:type="spellEnd"/>
      <w:r w:rsidRPr="00AF3A9C">
        <w:rPr>
          <w:rFonts w:cs="Times New Roman"/>
        </w:rPr>
        <w:t>, J.M., 2014. Formation temperatures of thermogenic and biogenic methane. Science 344, 1500–1503.</w:t>
      </w:r>
    </w:p>
    <w:p w14:paraId="4CA63EFB" w14:textId="77777777" w:rsidR="00AF3A9C" w:rsidRPr="00AF3A9C" w:rsidRDefault="00AF3A9C" w:rsidP="00AF3A9C">
      <w:pPr>
        <w:pStyle w:val="Bibliography"/>
        <w:rPr>
          <w:rFonts w:cs="Times New Roman"/>
        </w:rPr>
      </w:pPr>
      <w:r w:rsidRPr="00AF3A9C">
        <w:rPr>
          <w:rFonts w:cs="Times New Roman"/>
        </w:rPr>
        <w:t>Sun, X., Zhang, T., Sun, Y., Milliken, K.L., Sun, D., 2016. Geochemical evidence of organic matter source input and depositional environments in the lower and upper Eagle Ford Formation, south Texas. Organic Geochemistry 98, 66–81.</w:t>
      </w:r>
    </w:p>
    <w:p w14:paraId="20CAF814" w14:textId="77777777" w:rsidR="00AF3A9C" w:rsidRPr="00AF3A9C" w:rsidRDefault="00AF3A9C" w:rsidP="00AF3A9C">
      <w:pPr>
        <w:pStyle w:val="Bibliography"/>
        <w:rPr>
          <w:rFonts w:cs="Times New Roman"/>
        </w:rPr>
      </w:pPr>
      <w:r w:rsidRPr="00AF3A9C">
        <w:rPr>
          <w:rFonts w:cs="Times New Roman"/>
        </w:rPr>
        <w:t xml:space="preserve">Sweeney, J.J., Burnham, A.K., 1990. Evaluation of a Simple Model of </w:t>
      </w:r>
      <w:proofErr w:type="spellStart"/>
      <w:r w:rsidRPr="00AF3A9C">
        <w:rPr>
          <w:rFonts w:cs="Times New Roman"/>
        </w:rPr>
        <w:t>Vitrinite</w:t>
      </w:r>
      <w:proofErr w:type="spellEnd"/>
      <w:r w:rsidRPr="00AF3A9C">
        <w:rPr>
          <w:rFonts w:cs="Times New Roman"/>
        </w:rPr>
        <w:t xml:space="preserve"> Reflectance Based on Chemical Kinetics (1). AAPG Bulletin 74, 1559–1570.</w:t>
      </w:r>
    </w:p>
    <w:p w14:paraId="259BE964" w14:textId="77777777" w:rsidR="00AF3A9C" w:rsidRPr="00AF3A9C" w:rsidRDefault="00AF3A9C" w:rsidP="00AF3A9C">
      <w:pPr>
        <w:pStyle w:val="Bibliography"/>
        <w:rPr>
          <w:rFonts w:cs="Times New Roman"/>
        </w:rPr>
      </w:pPr>
      <w:r w:rsidRPr="00AF3A9C">
        <w:rPr>
          <w:rFonts w:cs="Times New Roman"/>
        </w:rPr>
        <w:lastRenderedPageBreak/>
        <w:t xml:space="preserve">Tang, Y., Huang, Y., Ellis, G.S., Wang, Y., </w:t>
      </w:r>
      <w:proofErr w:type="spellStart"/>
      <w:r w:rsidRPr="00AF3A9C">
        <w:rPr>
          <w:rFonts w:cs="Times New Roman"/>
        </w:rPr>
        <w:t>Kralert</w:t>
      </w:r>
      <w:proofErr w:type="spellEnd"/>
      <w:r w:rsidRPr="00AF3A9C">
        <w:rPr>
          <w:rFonts w:cs="Times New Roman"/>
        </w:rPr>
        <w:t xml:space="preserve">, P.G., </w:t>
      </w:r>
      <w:proofErr w:type="spellStart"/>
      <w:r w:rsidRPr="00AF3A9C">
        <w:rPr>
          <w:rFonts w:cs="Times New Roman"/>
        </w:rPr>
        <w:t>Gillaizeau</w:t>
      </w:r>
      <w:proofErr w:type="spellEnd"/>
      <w:r w:rsidRPr="00AF3A9C">
        <w:rPr>
          <w:rFonts w:cs="Times New Roman"/>
        </w:rPr>
        <w:t xml:space="preserve">, B., Ma, Q., Hwang, R., 2005. A kinetic model for thermally induced hydrogen and carbon isotope fractionation of individual </w:t>
      </w:r>
      <w:r w:rsidRPr="00AF3A9C">
        <w:rPr>
          <w:rFonts w:cs="Times New Roman"/>
          <w:i/>
          <w:iCs/>
        </w:rPr>
        <w:t>n</w:t>
      </w:r>
      <w:r w:rsidRPr="00AF3A9C">
        <w:rPr>
          <w:rFonts w:cs="Times New Roman"/>
        </w:rPr>
        <w:t xml:space="preserve">-alkanes in crude oil.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69, 4505–4520.</w:t>
      </w:r>
    </w:p>
    <w:p w14:paraId="695557CC" w14:textId="77777777" w:rsidR="00AF3A9C" w:rsidRPr="00AF3A9C" w:rsidRDefault="00AF3A9C" w:rsidP="00AF3A9C">
      <w:pPr>
        <w:pStyle w:val="Bibliography"/>
        <w:rPr>
          <w:rFonts w:cs="Times New Roman"/>
        </w:rPr>
      </w:pPr>
      <w:proofErr w:type="spellStart"/>
      <w:r w:rsidRPr="00AF3A9C">
        <w:rPr>
          <w:rFonts w:cs="Times New Roman"/>
        </w:rPr>
        <w:t>Thiagarajan</w:t>
      </w:r>
      <w:proofErr w:type="spellEnd"/>
      <w:r w:rsidRPr="00AF3A9C">
        <w:rPr>
          <w:rFonts w:cs="Times New Roman"/>
        </w:rPr>
        <w:t xml:space="preserve">, N., </w:t>
      </w:r>
      <w:proofErr w:type="spellStart"/>
      <w:r w:rsidRPr="00AF3A9C">
        <w:rPr>
          <w:rFonts w:cs="Times New Roman"/>
        </w:rPr>
        <w:t>Xie</w:t>
      </w:r>
      <w:proofErr w:type="spellEnd"/>
      <w:r w:rsidRPr="00AF3A9C">
        <w:rPr>
          <w:rFonts w:cs="Times New Roman"/>
        </w:rPr>
        <w:t xml:space="preserve">, H., </w:t>
      </w:r>
      <w:proofErr w:type="spellStart"/>
      <w:r w:rsidRPr="00AF3A9C">
        <w:rPr>
          <w:rFonts w:cs="Times New Roman"/>
        </w:rPr>
        <w:t>Ponton</w:t>
      </w:r>
      <w:proofErr w:type="spellEnd"/>
      <w:r w:rsidRPr="00AF3A9C">
        <w:rPr>
          <w:rFonts w:cs="Times New Roman"/>
        </w:rPr>
        <w:t xml:space="preserve">, C., Kitchen, N., Peterson, B., Lawson, M., </w:t>
      </w:r>
      <w:proofErr w:type="spellStart"/>
      <w:r w:rsidRPr="00AF3A9C">
        <w:rPr>
          <w:rFonts w:cs="Times New Roman"/>
        </w:rPr>
        <w:t>Formolo</w:t>
      </w:r>
      <w:proofErr w:type="spellEnd"/>
      <w:r w:rsidRPr="00AF3A9C">
        <w:rPr>
          <w:rFonts w:cs="Times New Roman"/>
        </w:rPr>
        <w:t xml:space="preserve">, M., Xiao, Y., </w:t>
      </w:r>
      <w:proofErr w:type="spellStart"/>
      <w:r w:rsidRPr="00AF3A9C">
        <w:rPr>
          <w:rFonts w:cs="Times New Roman"/>
        </w:rPr>
        <w:t>Eiler</w:t>
      </w:r>
      <w:proofErr w:type="spellEnd"/>
      <w:r w:rsidRPr="00AF3A9C">
        <w:rPr>
          <w:rFonts w:cs="Times New Roman"/>
        </w:rPr>
        <w:t>, J., 2020. Isotopic evidence for quasi-equilibrium chemistry in thermally mature natural gases. Proceedings of the National Academy of Sciences 117, 3989–3995.</w:t>
      </w:r>
    </w:p>
    <w:p w14:paraId="0A162F57" w14:textId="77777777" w:rsidR="00AF3A9C" w:rsidRPr="00AF3A9C" w:rsidRDefault="00AF3A9C" w:rsidP="00AF3A9C">
      <w:pPr>
        <w:pStyle w:val="Bibliography"/>
        <w:rPr>
          <w:rFonts w:cs="Times New Roman"/>
        </w:rPr>
      </w:pPr>
      <w:r w:rsidRPr="00AF3A9C">
        <w:rPr>
          <w:rFonts w:cs="Times New Roman"/>
        </w:rP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1022C43F" w14:textId="77777777" w:rsidR="00AF3A9C" w:rsidRPr="00AF3A9C" w:rsidRDefault="00AF3A9C" w:rsidP="00AF3A9C">
      <w:pPr>
        <w:pStyle w:val="Bibliography"/>
        <w:rPr>
          <w:rFonts w:cs="Times New Roman"/>
        </w:rPr>
      </w:pPr>
      <w:r w:rsidRPr="00AF3A9C">
        <w:rPr>
          <w:rFonts w:cs="Times New Roman"/>
        </w:rPr>
        <w:t xml:space="preserve">Wang, D.T., </w:t>
      </w:r>
      <w:proofErr w:type="spellStart"/>
      <w:r w:rsidRPr="00AF3A9C">
        <w:rPr>
          <w:rFonts w:cs="Times New Roman"/>
        </w:rPr>
        <w:t>Gruen</w:t>
      </w:r>
      <w:proofErr w:type="spellEnd"/>
      <w:r w:rsidRPr="00AF3A9C">
        <w:rPr>
          <w:rFonts w:cs="Times New Roman"/>
        </w:rPr>
        <w:t xml:space="preserve">, D.S., </w:t>
      </w:r>
      <w:proofErr w:type="spellStart"/>
      <w:r w:rsidRPr="00AF3A9C">
        <w:rPr>
          <w:rFonts w:cs="Times New Roman"/>
        </w:rPr>
        <w:t>Lollar</w:t>
      </w:r>
      <w:proofErr w:type="spellEnd"/>
      <w:r w:rsidRPr="00AF3A9C">
        <w:rPr>
          <w:rFonts w:cs="Times New Roman"/>
        </w:rPr>
        <w:t xml:space="preserve">, B.S., </w:t>
      </w:r>
      <w:proofErr w:type="spellStart"/>
      <w:r w:rsidRPr="00AF3A9C">
        <w:rPr>
          <w:rFonts w:cs="Times New Roman"/>
        </w:rPr>
        <w:t>Hinrichs</w:t>
      </w:r>
      <w:proofErr w:type="spellEnd"/>
      <w:r w:rsidRPr="00AF3A9C">
        <w:rPr>
          <w:rFonts w:cs="Times New Roman"/>
        </w:rPr>
        <w:t xml:space="preserve">, K.-U., Stewart, L.C., Holden, J.F., </w:t>
      </w:r>
      <w:proofErr w:type="spellStart"/>
      <w:r w:rsidRPr="00AF3A9C">
        <w:rPr>
          <w:rFonts w:cs="Times New Roman"/>
        </w:rPr>
        <w:t>Hristov</w:t>
      </w:r>
      <w:proofErr w:type="spellEnd"/>
      <w:r w:rsidRPr="00AF3A9C">
        <w:rPr>
          <w:rFonts w:cs="Times New Roman"/>
        </w:rPr>
        <w:t xml:space="preserve">, A.N., </w:t>
      </w:r>
      <w:proofErr w:type="spellStart"/>
      <w:r w:rsidRPr="00AF3A9C">
        <w:rPr>
          <w:rFonts w:cs="Times New Roman"/>
        </w:rPr>
        <w:t>Pohlman</w:t>
      </w:r>
      <w:proofErr w:type="spellEnd"/>
      <w:r w:rsidRPr="00AF3A9C">
        <w:rPr>
          <w:rFonts w:cs="Times New Roman"/>
        </w:rPr>
        <w:t xml:space="preserve">, J.W., Morrill, P.L., </w:t>
      </w:r>
      <w:proofErr w:type="spellStart"/>
      <w:r w:rsidRPr="00AF3A9C">
        <w:rPr>
          <w:rFonts w:cs="Times New Roman"/>
        </w:rPr>
        <w:t>Könneke</w:t>
      </w:r>
      <w:proofErr w:type="spellEnd"/>
      <w:r w:rsidRPr="00AF3A9C">
        <w:rPr>
          <w:rFonts w:cs="Times New Roman"/>
        </w:rPr>
        <w:t xml:space="preserve">, M., </w:t>
      </w:r>
      <w:proofErr w:type="spellStart"/>
      <w:r w:rsidRPr="00AF3A9C">
        <w:rPr>
          <w:rFonts w:cs="Times New Roman"/>
        </w:rPr>
        <w:t>Delwiche</w:t>
      </w:r>
      <w:proofErr w:type="spellEnd"/>
      <w:r w:rsidRPr="00AF3A9C">
        <w:rPr>
          <w:rFonts w:cs="Times New Roman"/>
        </w:rPr>
        <w:t xml:space="preserve">, K.B., Reeves, E.P., Sutcliffe, C.N., Ritter, D.J., Seewald, J.S., McIntosh, J.C., </w:t>
      </w:r>
      <w:proofErr w:type="spellStart"/>
      <w:r w:rsidRPr="00AF3A9C">
        <w:rPr>
          <w:rFonts w:cs="Times New Roman"/>
        </w:rPr>
        <w:t>Hemond</w:t>
      </w:r>
      <w:proofErr w:type="spellEnd"/>
      <w:r w:rsidRPr="00AF3A9C">
        <w:rPr>
          <w:rFonts w:cs="Times New Roman"/>
        </w:rPr>
        <w:t xml:space="preserve">, H.F., Kubo, M.D., </w:t>
      </w:r>
      <w:proofErr w:type="spellStart"/>
      <w:r w:rsidRPr="00AF3A9C">
        <w:rPr>
          <w:rFonts w:cs="Times New Roman"/>
        </w:rPr>
        <w:t>Cardace</w:t>
      </w:r>
      <w:proofErr w:type="spellEnd"/>
      <w:r w:rsidRPr="00AF3A9C">
        <w:rPr>
          <w:rFonts w:cs="Times New Roman"/>
        </w:rPr>
        <w:t xml:space="preserve">, D., </w:t>
      </w:r>
      <w:proofErr w:type="spellStart"/>
      <w:r w:rsidRPr="00AF3A9C">
        <w:rPr>
          <w:rFonts w:cs="Times New Roman"/>
        </w:rPr>
        <w:t>Hoehler</w:t>
      </w:r>
      <w:proofErr w:type="spellEnd"/>
      <w:r w:rsidRPr="00AF3A9C">
        <w:rPr>
          <w:rFonts w:cs="Times New Roman"/>
        </w:rPr>
        <w:t xml:space="preserve">, T.M., Ono, S., 2015. </w:t>
      </w:r>
      <w:proofErr w:type="spellStart"/>
      <w:r w:rsidRPr="00AF3A9C">
        <w:rPr>
          <w:rFonts w:cs="Times New Roman"/>
        </w:rPr>
        <w:t>Nonequilibrium</w:t>
      </w:r>
      <w:proofErr w:type="spellEnd"/>
      <w:r w:rsidRPr="00AF3A9C">
        <w:rPr>
          <w:rFonts w:cs="Times New Roman"/>
        </w:rPr>
        <w:t xml:space="preserve"> clumped isotope signals in microbial methane. Science 348, 428–431.</w:t>
      </w:r>
    </w:p>
    <w:p w14:paraId="20CF5BBD" w14:textId="77777777" w:rsidR="00AF3A9C" w:rsidRPr="00AF3A9C" w:rsidRDefault="00AF3A9C" w:rsidP="00AF3A9C">
      <w:pPr>
        <w:pStyle w:val="Bibliography"/>
        <w:rPr>
          <w:rFonts w:cs="Times New Roman"/>
        </w:rPr>
      </w:pPr>
      <w:r w:rsidRPr="00AF3A9C">
        <w:rPr>
          <w:rFonts w:cs="Times New Roman"/>
        </w:rPr>
        <w:t xml:space="preserve">Wang, D.T., Reeves, E.P., McDermott, J.M., Seewald, J.S., Ono, S., 2018. Clumped </w:t>
      </w:r>
      <w:proofErr w:type="spellStart"/>
      <w:r w:rsidRPr="00AF3A9C">
        <w:rPr>
          <w:rFonts w:cs="Times New Roman"/>
        </w:rPr>
        <w:t>isotopologue</w:t>
      </w:r>
      <w:proofErr w:type="spellEnd"/>
      <w:r w:rsidRPr="00AF3A9C">
        <w:rPr>
          <w:rFonts w:cs="Times New Roman"/>
        </w:rPr>
        <w:t xml:space="preserve"> constraints on the origin of methane at seafloor hot springs.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223, 141–158.</w:t>
      </w:r>
    </w:p>
    <w:p w14:paraId="4DFF13A3" w14:textId="77777777" w:rsidR="00AF3A9C" w:rsidRPr="00AF3A9C" w:rsidRDefault="00AF3A9C" w:rsidP="00AF3A9C">
      <w:pPr>
        <w:pStyle w:val="Bibliography"/>
        <w:rPr>
          <w:rFonts w:cs="Times New Roman"/>
        </w:rPr>
      </w:pPr>
      <w:r w:rsidRPr="00AF3A9C">
        <w:rPr>
          <w:rFonts w:cs="Times New Roman"/>
        </w:rPr>
        <w:t xml:space="preserve">Wei, L., </w:t>
      </w:r>
      <w:proofErr w:type="gramStart"/>
      <w:r w:rsidRPr="00AF3A9C">
        <w:rPr>
          <w:rFonts w:cs="Times New Roman"/>
        </w:rPr>
        <w:t>Gao</w:t>
      </w:r>
      <w:proofErr w:type="gramEnd"/>
      <w:r w:rsidRPr="00AF3A9C">
        <w:rPr>
          <w:rFonts w:cs="Times New Roman"/>
        </w:rPr>
        <w:t xml:space="preserve">, Z., </w:t>
      </w:r>
      <w:proofErr w:type="spellStart"/>
      <w:r w:rsidRPr="00AF3A9C">
        <w:rPr>
          <w:rFonts w:cs="Times New Roman"/>
        </w:rPr>
        <w:t>Mastalerz</w:t>
      </w:r>
      <w:proofErr w:type="spellEnd"/>
      <w:r w:rsidRPr="00AF3A9C">
        <w:rPr>
          <w:rFonts w:cs="Times New Roman"/>
        </w:rPr>
        <w:t xml:space="preserve">, M., </w:t>
      </w:r>
      <w:proofErr w:type="spellStart"/>
      <w:r w:rsidRPr="00AF3A9C">
        <w:rPr>
          <w:rFonts w:cs="Times New Roman"/>
        </w:rPr>
        <w:t>Schimmelmann</w:t>
      </w:r>
      <w:proofErr w:type="spellEnd"/>
      <w:r w:rsidRPr="00AF3A9C">
        <w:rPr>
          <w:rFonts w:cs="Times New Roman"/>
        </w:rPr>
        <w:t xml:space="preserve">, A., Gao, L., Wang, X., Liu, X., Wang, Y., </w:t>
      </w:r>
      <w:proofErr w:type="spellStart"/>
      <w:r w:rsidRPr="00AF3A9C">
        <w:rPr>
          <w:rFonts w:cs="Times New Roman"/>
        </w:rPr>
        <w:t>Qiu</w:t>
      </w:r>
      <w:proofErr w:type="spellEnd"/>
      <w:r w:rsidRPr="00AF3A9C">
        <w:rPr>
          <w:rFonts w:cs="Times New Roman"/>
        </w:rPr>
        <w:t xml:space="preserve">, Z., 2019. Influence of water hydrogen on the hydrogen stable isotope ratio of methane at low versus high temperatures of </w:t>
      </w:r>
      <w:proofErr w:type="spellStart"/>
      <w:r w:rsidRPr="00AF3A9C">
        <w:rPr>
          <w:rFonts w:cs="Times New Roman"/>
        </w:rPr>
        <w:t>methanogenesis</w:t>
      </w:r>
      <w:proofErr w:type="spellEnd"/>
      <w:r w:rsidRPr="00AF3A9C">
        <w:rPr>
          <w:rFonts w:cs="Times New Roman"/>
        </w:rPr>
        <w:t>. Organic Geochemistry 128, 137–147.</w:t>
      </w:r>
    </w:p>
    <w:p w14:paraId="4DA133F9" w14:textId="77777777" w:rsidR="00AF3A9C" w:rsidRPr="00AF3A9C" w:rsidRDefault="00AF3A9C" w:rsidP="00AF3A9C">
      <w:pPr>
        <w:pStyle w:val="Bibliography"/>
        <w:rPr>
          <w:rFonts w:cs="Times New Roman"/>
        </w:rPr>
      </w:pPr>
      <w:r w:rsidRPr="00AF3A9C">
        <w:rPr>
          <w:rFonts w:cs="Times New Roman"/>
        </w:rPr>
        <w:t>Whelan, J.K., Thompson-</w:t>
      </w:r>
      <w:proofErr w:type="spellStart"/>
      <w:r w:rsidRPr="00AF3A9C">
        <w:rPr>
          <w:rFonts w:cs="Times New Roman"/>
        </w:rPr>
        <w:t>Rizer</w:t>
      </w:r>
      <w:proofErr w:type="spellEnd"/>
      <w:r w:rsidRPr="00AF3A9C">
        <w:rPr>
          <w:rFonts w:cs="Times New Roman"/>
        </w:rPr>
        <w:t xml:space="preserve">, C.L., 1993. Chemical Methods for Assessing Kerogen and </w:t>
      </w:r>
      <w:proofErr w:type="spellStart"/>
      <w:r w:rsidRPr="00AF3A9C">
        <w:rPr>
          <w:rFonts w:cs="Times New Roman"/>
        </w:rPr>
        <w:t>Protokerogen</w:t>
      </w:r>
      <w:proofErr w:type="spellEnd"/>
      <w:r w:rsidRPr="00AF3A9C">
        <w:rPr>
          <w:rFonts w:cs="Times New Roman"/>
        </w:rPr>
        <w:t xml:space="preserve"> Types and Maturity, in: Engel, M.H., </w:t>
      </w:r>
      <w:proofErr w:type="spellStart"/>
      <w:r w:rsidRPr="00AF3A9C">
        <w:rPr>
          <w:rFonts w:cs="Times New Roman"/>
        </w:rPr>
        <w:t>Macko</w:t>
      </w:r>
      <w:proofErr w:type="spellEnd"/>
      <w:r w:rsidRPr="00AF3A9C">
        <w:rPr>
          <w:rFonts w:cs="Times New Roman"/>
        </w:rPr>
        <w:t>, S.A. (Eds.), Organic Geochemistry: Principles and Applications, Springer US, Boston, MA, p. 289–353.</w:t>
      </w:r>
    </w:p>
    <w:p w14:paraId="3C53B68B" w14:textId="77777777" w:rsidR="00AF3A9C" w:rsidRPr="00AF3A9C" w:rsidRDefault="00AF3A9C" w:rsidP="00AF3A9C">
      <w:pPr>
        <w:pStyle w:val="Bibliography"/>
        <w:rPr>
          <w:rFonts w:cs="Times New Roman"/>
        </w:rPr>
      </w:pPr>
      <w:proofErr w:type="spellStart"/>
      <w:r w:rsidRPr="00AF3A9C">
        <w:rPr>
          <w:rFonts w:cs="Times New Roman"/>
        </w:rPr>
        <w:t>Yeh</w:t>
      </w:r>
      <w:proofErr w:type="spellEnd"/>
      <w:r w:rsidRPr="00AF3A9C">
        <w:rPr>
          <w:rFonts w:cs="Times New Roman"/>
        </w:rPr>
        <w:t xml:space="preserve">, H.-W., Epstein, S., 1981. Hydrogen and carbon isotopes of petroleum and related organic matter.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45, 753–762.</w:t>
      </w:r>
    </w:p>
    <w:p w14:paraId="728EB93A" w14:textId="77777777" w:rsidR="00AF3A9C" w:rsidRPr="00AF3A9C" w:rsidRDefault="00AF3A9C" w:rsidP="00AF3A9C">
      <w:pPr>
        <w:pStyle w:val="Bibliography"/>
        <w:rPr>
          <w:rFonts w:cs="Times New Roman"/>
        </w:rPr>
      </w:pPr>
      <w:r w:rsidRPr="00AF3A9C">
        <w:rPr>
          <w:rFonts w:cs="Times New Roman"/>
        </w:rPr>
        <w:t xml:space="preserve">Young, E.D., Kohl, I.E., </w:t>
      </w:r>
      <w:proofErr w:type="spellStart"/>
      <w:r w:rsidRPr="00AF3A9C">
        <w:rPr>
          <w:rFonts w:cs="Times New Roman"/>
        </w:rPr>
        <w:t>Lollar</w:t>
      </w:r>
      <w:proofErr w:type="spellEnd"/>
      <w:r w:rsidRPr="00AF3A9C">
        <w:rPr>
          <w:rFonts w:cs="Times New Roman"/>
        </w:rPr>
        <w:t xml:space="preserve">, B.S., </w:t>
      </w:r>
      <w:proofErr w:type="spellStart"/>
      <w:r w:rsidRPr="00AF3A9C">
        <w:rPr>
          <w:rFonts w:cs="Times New Roman"/>
        </w:rPr>
        <w:t>Etiope</w:t>
      </w:r>
      <w:proofErr w:type="spellEnd"/>
      <w:r w:rsidRPr="00AF3A9C">
        <w:rPr>
          <w:rFonts w:cs="Times New Roman"/>
        </w:rPr>
        <w:t xml:space="preserve">, G., Rumble, D., Li, S., </w:t>
      </w:r>
      <w:proofErr w:type="spellStart"/>
      <w:r w:rsidRPr="00AF3A9C">
        <w:rPr>
          <w:rFonts w:cs="Times New Roman"/>
        </w:rPr>
        <w:t>Haghnegahdar</w:t>
      </w:r>
      <w:proofErr w:type="spellEnd"/>
      <w:r w:rsidRPr="00AF3A9C">
        <w:rPr>
          <w:rFonts w:cs="Times New Roman"/>
        </w:rPr>
        <w:t xml:space="preserve">, M.A., </w:t>
      </w:r>
      <w:proofErr w:type="spellStart"/>
      <w:r w:rsidRPr="00AF3A9C">
        <w:rPr>
          <w:rFonts w:cs="Times New Roman"/>
        </w:rPr>
        <w:t>Schauble</w:t>
      </w:r>
      <w:proofErr w:type="spellEnd"/>
      <w:r w:rsidRPr="00AF3A9C">
        <w:rPr>
          <w:rFonts w:cs="Times New Roman"/>
        </w:rPr>
        <w:t xml:space="preserve">, E.A., McCain, K.A., </w:t>
      </w:r>
      <w:proofErr w:type="spellStart"/>
      <w:r w:rsidRPr="00AF3A9C">
        <w:rPr>
          <w:rFonts w:cs="Times New Roman"/>
        </w:rPr>
        <w:t>Foustoukos</w:t>
      </w:r>
      <w:proofErr w:type="spellEnd"/>
      <w:r w:rsidRPr="00AF3A9C">
        <w:rPr>
          <w:rFonts w:cs="Times New Roman"/>
        </w:rPr>
        <w:t xml:space="preserve">, D.I., </w:t>
      </w:r>
      <w:proofErr w:type="spellStart"/>
      <w:r w:rsidRPr="00AF3A9C">
        <w:rPr>
          <w:rFonts w:cs="Times New Roman"/>
        </w:rPr>
        <w:t>Sutclife</w:t>
      </w:r>
      <w:proofErr w:type="spellEnd"/>
      <w:r w:rsidRPr="00AF3A9C">
        <w:rPr>
          <w:rFonts w:cs="Times New Roman"/>
        </w:rPr>
        <w:t xml:space="preserve">, C., </w:t>
      </w:r>
      <w:proofErr w:type="spellStart"/>
      <w:r w:rsidRPr="00AF3A9C">
        <w:rPr>
          <w:rFonts w:cs="Times New Roman"/>
        </w:rPr>
        <w:t>Warr</w:t>
      </w:r>
      <w:proofErr w:type="spellEnd"/>
      <w:r w:rsidRPr="00AF3A9C">
        <w:rPr>
          <w:rFonts w:cs="Times New Roman"/>
        </w:rPr>
        <w:t xml:space="preserve">, O., </w:t>
      </w:r>
      <w:proofErr w:type="spellStart"/>
      <w:r w:rsidRPr="00AF3A9C">
        <w:rPr>
          <w:rFonts w:cs="Times New Roman"/>
        </w:rPr>
        <w:t>Ballentine</w:t>
      </w:r>
      <w:proofErr w:type="spellEnd"/>
      <w:r w:rsidRPr="00AF3A9C">
        <w:rPr>
          <w:rFonts w:cs="Times New Roman"/>
        </w:rPr>
        <w:t xml:space="preserve">, C.J., </w:t>
      </w:r>
      <w:proofErr w:type="spellStart"/>
      <w:r w:rsidRPr="00AF3A9C">
        <w:rPr>
          <w:rFonts w:cs="Times New Roman"/>
        </w:rPr>
        <w:t>Onstott</w:t>
      </w:r>
      <w:proofErr w:type="spellEnd"/>
      <w:r w:rsidRPr="00AF3A9C">
        <w:rPr>
          <w:rFonts w:cs="Times New Roman"/>
        </w:rPr>
        <w:t xml:space="preserve">, T.C., </w:t>
      </w:r>
      <w:proofErr w:type="spellStart"/>
      <w:r w:rsidRPr="00AF3A9C">
        <w:rPr>
          <w:rFonts w:cs="Times New Roman"/>
        </w:rPr>
        <w:t>Hosgormez</w:t>
      </w:r>
      <w:proofErr w:type="spellEnd"/>
      <w:r w:rsidRPr="00AF3A9C">
        <w:rPr>
          <w:rFonts w:cs="Times New Roman"/>
        </w:rPr>
        <w:t xml:space="preserve">, H., </w:t>
      </w:r>
      <w:proofErr w:type="spellStart"/>
      <w:r w:rsidRPr="00AF3A9C">
        <w:rPr>
          <w:rFonts w:cs="Times New Roman"/>
        </w:rPr>
        <w:t>Neubeck</w:t>
      </w:r>
      <w:proofErr w:type="spellEnd"/>
      <w:r w:rsidRPr="00AF3A9C">
        <w:rPr>
          <w:rFonts w:cs="Times New Roman"/>
        </w:rPr>
        <w:t xml:space="preserve">, A., Marques, J.M., Pérez-Rodríguez, I., Rowe, A.R., </w:t>
      </w:r>
      <w:proofErr w:type="spellStart"/>
      <w:r w:rsidRPr="00AF3A9C">
        <w:rPr>
          <w:rFonts w:cs="Times New Roman"/>
        </w:rPr>
        <w:t>LaRowe</w:t>
      </w:r>
      <w:proofErr w:type="spellEnd"/>
      <w:r w:rsidRPr="00AF3A9C">
        <w:rPr>
          <w:rFonts w:cs="Times New Roman"/>
        </w:rPr>
        <w:t xml:space="preserve">, D.E., </w:t>
      </w:r>
      <w:proofErr w:type="spellStart"/>
      <w:r w:rsidRPr="00AF3A9C">
        <w:rPr>
          <w:rFonts w:cs="Times New Roman"/>
        </w:rPr>
        <w:t>Magnabosco</w:t>
      </w:r>
      <w:proofErr w:type="spellEnd"/>
      <w:r w:rsidRPr="00AF3A9C">
        <w:rPr>
          <w:rFonts w:cs="Times New Roman"/>
        </w:rPr>
        <w:t xml:space="preserve">, C., Yeung, L.Y., Ash, J.L., </w:t>
      </w:r>
      <w:proofErr w:type="spellStart"/>
      <w:r w:rsidRPr="00AF3A9C">
        <w:rPr>
          <w:rFonts w:cs="Times New Roman"/>
        </w:rPr>
        <w:t>Bryndzia</w:t>
      </w:r>
      <w:proofErr w:type="spellEnd"/>
      <w:r w:rsidRPr="00AF3A9C">
        <w:rPr>
          <w:rFonts w:cs="Times New Roman"/>
        </w:rPr>
        <w:t xml:space="preserve">, L.T., 2017. The relative abundances of resolved </w:t>
      </w:r>
      <w:r w:rsidRPr="00AF3A9C">
        <w:rPr>
          <w:rFonts w:cs="Times New Roman"/>
          <w:vertAlign w:val="superscript"/>
        </w:rPr>
        <w:t>12</w:t>
      </w:r>
      <w:r w:rsidRPr="00AF3A9C">
        <w:rPr>
          <w:rFonts w:cs="Times New Roman"/>
        </w:rPr>
        <w:t>CH</w:t>
      </w:r>
      <w:r w:rsidRPr="00AF3A9C">
        <w:rPr>
          <w:rFonts w:cs="Times New Roman"/>
          <w:vertAlign w:val="subscript"/>
        </w:rPr>
        <w:t>2</w:t>
      </w:r>
      <w:r w:rsidRPr="00AF3A9C">
        <w:rPr>
          <w:rFonts w:cs="Times New Roman"/>
        </w:rPr>
        <w:t>D</w:t>
      </w:r>
      <w:r w:rsidRPr="00AF3A9C">
        <w:rPr>
          <w:rFonts w:cs="Times New Roman"/>
          <w:vertAlign w:val="subscript"/>
        </w:rPr>
        <w:t>2</w:t>
      </w:r>
      <w:r w:rsidRPr="00AF3A9C">
        <w:rPr>
          <w:rFonts w:cs="Times New Roman"/>
        </w:rPr>
        <w:t xml:space="preserve"> and </w:t>
      </w:r>
      <w:r w:rsidRPr="00AF3A9C">
        <w:rPr>
          <w:rFonts w:cs="Times New Roman"/>
          <w:vertAlign w:val="superscript"/>
        </w:rPr>
        <w:t>13</w:t>
      </w:r>
      <w:r w:rsidRPr="00AF3A9C">
        <w:rPr>
          <w:rFonts w:cs="Times New Roman"/>
        </w:rPr>
        <w:t>CH</w:t>
      </w:r>
      <w:r w:rsidRPr="00AF3A9C">
        <w:rPr>
          <w:rFonts w:cs="Times New Roman"/>
          <w:vertAlign w:val="subscript"/>
        </w:rPr>
        <w:t>3</w:t>
      </w:r>
      <w:r w:rsidRPr="00AF3A9C">
        <w:rPr>
          <w:rFonts w:cs="Times New Roman"/>
        </w:rPr>
        <w:t xml:space="preserve">D and mechanisms controlling isotopic bond ordering in abiotic and biotic methane gases. </w:t>
      </w:r>
      <w:proofErr w:type="spellStart"/>
      <w:r w:rsidRPr="00AF3A9C">
        <w:rPr>
          <w:rFonts w:cs="Times New Roman"/>
        </w:rPr>
        <w:t>Geochimica</w:t>
      </w:r>
      <w:proofErr w:type="spellEnd"/>
      <w:r w:rsidRPr="00AF3A9C">
        <w:rPr>
          <w:rFonts w:cs="Times New Roman"/>
        </w:rPr>
        <w:t xml:space="preserve"> </w:t>
      </w:r>
      <w:proofErr w:type="gramStart"/>
      <w:r w:rsidRPr="00AF3A9C">
        <w:rPr>
          <w:rFonts w:cs="Times New Roman"/>
        </w:rPr>
        <w:t>et</w:t>
      </w:r>
      <w:proofErr w:type="gramEnd"/>
      <w:r w:rsidRPr="00AF3A9C">
        <w:rPr>
          <w:rFonts w:cs="Times New Roman"/>
        </w:rPr>
        <w:t xml:space="preserve"> </w:t>
      </w:r>
      <w:proofErr w:type="spellStart"/>
      <w:r w:rsidRPr="00AF3A9C">
        <w:rPr>
          <w:rFonts w:cs="Times New Roman"/>
        </w:rPr>
        <w:t>Cosmochimica</w:t>
      </w:r>
      <w:proofErr w:type="spellEnd"/>
      <w:r w:rsidRPr="00AF3A9C">
        <w:rPr>
          <w:rFonts w:cs="Times New Roman"/>
        </w:rPr>
        <w:t xml:space="preserve"> </w:t>
      </w:r>
      <w:proofErr w:type="spellStart"/>
      <w:r w:rsidRPr="00AF3A9C">
        <w:rPr>
          <w:rFonts w:cs="Times New Roman"/>
        </w:rPr>
        <w:t>Acta</w:t>
      </w:r>
      <w:proofErr w:type="spellEnd"/>
      <w:r w:rsidRPr="00AF3A9C">
        <w:rPr>
          <w:rFonts w:cs="Times New Roman"/>
        </w:rPr>
        <w:t xml:space="preserve"> 203, 235–264.</w:t>
      </w:r>
    </w:p>
    <w:p w14:paraId="7652BD96" w14:textId="7ED50059"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7780ED72" w:rsidR="00D05310" w:rsidRPr="008D00B4" w:rsidRDefault="00E907EF" w:rsidP="00BC188A">
      <w:r w:rsidRPr="008D00B4">
        <w:rPr>
          <w:b/>
        </w:rPr>
        <w:t>Fig.</w:t>
      </w:r>
      <w:r w:rsidR="00D734D1" w:rsidRPr="008D00B4">
        <w:rPr>
          <w:b/>
        </w:rPr>
        <w:t xml:space="preserve"> </w:t>
      </w:r>
      <w:bookmarkStart w:id="1"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1</w:t>
      </w:r>
      <w:r w:rsidR="00A910CF" w:rsidRPr="00E86679">
        <w:rPr>
          <w:b/>
        </w:rPr>
        <w:fldChar w:fldCharType="end"/>
      </w:r>
      <w:bookmarkEnd w:id="1"/>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proofErr w:type="spellStart"/>
      <w:r w:rsidR="00244E9E">
        <w:t>EASY%Ro</w:t>
      </w:r>
      <w:proofErr w:type="spellEnd"/>
      <w:r w:rsidR="00244E9E">
        <w:t xml:space="preserve">) vs. </w:t>
      </w:r>
      <w:r w:rsidR="00D84F8C">
        <w:t>time</w:t>
      </w:r>
      <w:r w:rsidR="00822305" w:rsidRPr="008D00B4">
        <w:t>.</w:t>
      </w:r>
      <w:r w:rsidR="002D261F">
        <w:t xml:space="preserve">  Time-</w:t>
      </w:r>
      <w:r w:rsidR="00D84F8C">
        <w:t>zero</w:t>
      </w:r>
      <w:r w:rsidR="002D261F">
        <w:t xml:space="preserve"> is 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2"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2</w:t>
      </w:r>
      <w:r w:rsidR="00A910CF" w:rsidRPr="00E86679">
        <w:rPr>
          <w:b/>
        </w:rPr>
        <w:fldChar w:fldCharType="end"/>
      </w:r>
      <w:bookmarkEnd w:id="2"/>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w:t>
      </w:r>
      <w:proofErr w:type="spellStart"/>
      <w:r w:rsidR="00C37011">
        <w:t>isobutane</w:t>
      </w:r>
      <w:proofErr w:type="spellEnd"/>
      <w:r w:rsidR="00C37011">
        <w:t xml:space="preserv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proofErr w:type="spellStart"/>
      <w:r w:rsidR="00246904">
        <w:t>mol</w:t>
      </w:r>
      <w:proofErr w:type="spellEnd"/>
      <w:r w:rsidR="00246904">
        <w:t>/kg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3" w:name="figMSstds"/>
      <w:r w:rsidRPr="00E86679">
        <w:rPr>
          <w:b/>
        </w:rPr>
        <w:fldChar w:fldCharType="begin"/>
      </w:r>
      <w:r w:rsidRPr="00E86679">
        <w:rPr>
          <w:b/>
        </w:rPr>
        <w:instrText xml:space="preserve"> SEQ Fig \* MERGEFORMAT  \* MERGEFORMAT </w:instrText>
      </w:r>
      <w:r w:rsidRPr="00E86679">
        <w:rPr>
          <w:b/>
        </w:rPr>
        <w:fldChar w:fldCharType="separate"/>
      </w:r>
      <w:r>
        <w:rPr>
          <w:b/>
          <w:noProof/>
        </w:rPr>
        <w:t>4</w:t>
      </w:r>
      <w:r w:rsidRPr="00E86679">
        <w:rPr>
          <w:b/>
        </w:rPr>
        <w:fldChar w:fldCharType="end"/>
      </w:r>
      <w:bookmarkEnd w:id="3"/>
      <w:r w:rsidRPr="008D00B4">
        <w:rPr>
          <w:b/>
        </w:rPr>
        <w:t>.</w:t>
      </w:r>
      <w:r w:rsidRPr="008D00B4">
        <w:t xml:space="preserve">  </w:t>
      </w:r>
      <w:r>
        <w:t xml:space="preserve">Mass spectra of standards.  </w:t>
      </w:r>
      <w:proofErr w:type="spellStart"/>
      <w:r>
        <w:t>Isotopologue</w:t>
      </w:r>
      <w:proofErr w:type="spellEnd"/>
      <w:r>
        <w:t xml:space="preserv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32E8A17D" w:rsidR="00F35AD1" w:rsidRPr="008D00B4" w:rsidRDefault="00F35AD1" w:rsidP="00F35AD1">
      <w:r w:rsidRPr="008D00B4">
        <w:rPr>
          <w:b/>
        </w:rPr>
        <w:t xml:space="preserve">Fig. </w:t>
      </w:r>
      <w:bookmarkStart w:id="4"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3</w:t>
      </w:r>
      <w:r w:rsidR="00A910CF" w:rsidRPr="00E86679">
        <w:rPr>
          <w:b/>
        </w:rPr>
        <w:fldChar w:fldCharType="end"/>
      </w:r>
      <w:bookmarkEnd w:id="4"/>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5</w:t>
      </w:r>
      <w:r w:rsidR="00A910CF" w:rsidRPr="00E86679">
        <w:rPr>
          <w:b/>
        </w:rPr>
        <w:fldChar w:fldCharType="end"/>
      </w:r>
      <w:bookmarkEnd w:id="5"/>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 xml:space="preserve">methane </w:t>
      </w:r>
      <w:proofErr w:type="spellStart"/>
      <w:r>
        <w:t>isotopologues</w:t>
      </w:r>
      <w:proofErr w:type="spellEnd"/>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68CC8614" w:rsidR="006743DE" w:rsidRPr="00733DA6" w:rsidRDefault="00FB4FA3" w:rsidP="00FB4FA3">
      <w:pPr>
        <w:tabs>
          <w:tab w:val="clear" w:pos="360"/>
          <w:tab w:val="clear" w:pos="720"/>
          <w:tab w:val="clear" w:pos="10080"/>
        </w:tabs>
        <w:rPr>
          <w:b/>
          <w:i/>
        </w:rPr>
      </w:pPr>
      <w:r w:rsidRPr="008D00B4">
        <w:rPr>
          <w:b/>
        </w:rPr>
        <w:t xml:space="preserve">Fig. </w:t>
      </w:r>
      <w:bookmarkStart w:id="6"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6</w:t>
      </w:r>
      <w:r w:rsidR="00A910CF" w:rsidRPr="00E86679">
        <w:rPr>
          <w:b/>
        </w:rPr>
        <w:fldChar w:fldCharType="end"/>
      </w:r>
      <w:bookmarkEnd w:id="6"/>
      <w:r w:rsidRPr="008D00B4">
        <w:rPr>
          <w:b/>
        </w:rPr>
        <w:t>.</w:t>
      </w:r>
      <w:r w:rsidRPr="008D00B4">
        <w:t xml:space="preserve">  </w:t>
      </w:r>
      <w:r w:rsidR="00090983">
        <w:t>Extent</w:t>
      </w:r>
      <w:r>
        <w:t xml:space="preserve"> of methane </w:t>
      </w:r>
      <w:proofErr w:type="spellStart"/>
      <w:r>
        <w:t>deuteration</w:t>
      </w:r>
      <w:proofErr w:type="spellEnd"/>
      <w:r>
        <w:t xml:space="preserve"> [methane-bound D</w:t>
      </w:r>
      <w:proofErr w:type="gramStart"/>
      <w:r>
        <w:t>/(</w:t>
      </w:r>
      <w:proofErr w:type="gramEnd"/>
      <w:r>
        <w:t xml:space="preserve">D+H)] vs. </w:t>
      </w:r>
      <w:r w:rsidR="00090983" w:rsidRPr="00090983">
        <w:rPr>
          <w:b/>
        </w:rPr>
        <w:t>(A)</w:t>
      </w:r>
      <w:r w:rsidR="00090983">
        <w:t xml:space="preserve"> </w:t>
      </w:r>
      <w:r w:rsidR="007D3B1C">
        <w:t xml:space="preserve">estimated </w:t>
      </w:r>
      <w:r w:rsidR="00D6563B">
        <w:t>maturity (</w:t>
      </w:r>
      <w:proofErr w:type="spellStart"/>
      <w:r>
        <w:t>EASY%Ro</w:t>
      </w:r>
      <w:proofErr w:type="spellEnd"/>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w:t>
      </w:r>
      <w:proofErr w:type="spellStart"/>
      <w:r w:rsidR="00C1364C">
        <w:t>isotopologues</w:t>
      </w:r>
      <w:proofErr w:type="spellEnd"/>
      <w:r w:rsidR="00C1364C">
        <w:t xml:space="preserve">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Because </w:t>
      </w:r>
      <w:proofErr w:type="gramStart"/>
      <w:r w:rsidR="006E18C6" w:rsidRPr="006E18C6">
        <w:rPr>
          <w:color w:val="FF0000"/>
        </w:rPr>
        <w:t>approx..</w:t>
      </w:r>
      <w:proofErr w:type="gramEnd"/>
      <w:r w:rsidR="006E18C6" w:rsidRPr="006E18C6">
        <w:rPr>
          <w:color w:val="FF0000"/>
        </w:rPr>
        <w:t xml:space="preserve"> 100 </w:t>
      </w:r>
      <w:proofErr w:type="spellStart"/>
      <w:r w:rsidR="006E18C6" w:rsidRPr="006E18C6">
        <w:rPr>
          <w:color w:val="FF0000"/>
        </w:rPr>
        <w:t>umol</w:t>
      </w:r>
      <w:proofErr w:type="spellEnd"/>
      <w:r w:rsidR="006E18C6" w:rsidRPr="006E18C6">
        <w:rPr>
          <w:color w:val="FF0000"/>
        </w:rPr>
        <w:t xml:space="preserve"> were generated, the bottom axis of B can be read as % of cumulative methane generation</w:t>
      </w:r>
      <w:r w:rsidR="006E18C6">
        <w:rPr>
          <w:color w:val="FF0000"/>
        </w:rPr>
        <w:t xml:space="preserve">.  It is seen that at 50% </w:t>
      </w:r>
      <w:proofErr w:type="spellStart"/>
      <w:r w:rsidR="006E18C6">
        <w:rPr>
          <w:color w:val="FF0000"/>
        </w:rPr>
        <w:t>deuteration</w:t>
      </w:r>
      <w:proofErr w:type="spellEnd"/>
      <w:r w:rsidR="006E18C6">
        <w:rPr>
          <w:color w:val="FF0000"/>
        </w:rPr>
        <w:t xml:space="preserve"> only less than 10% of methane has been generated; i.e., 90% of methane generated has more than 50% of its hydrogens coming from water.  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 xml:space="preserve">Is there HI vs. TOC vs. Ro data (or </w:t>
      </w:r>
      <w:proofErr w:type="spellStart"/>
      <w:r w:rsidR="00733DA6" w:rsidRPr="00904647">
        <w:rPr>
          <w:b/>
          <w:i/>
          <w:color w:val="FF0000"/>
          <w:highlight w:val="yellow"/>
        </w:rPr>
        <w:t>RockEval</w:t>
      </w:r>
      <w:proofErr w:type="spellEnd"/>
      <w:r w:rsidR="00733DA6" w:rsidRPr="00904647">
        <w:rPr>
          <w:b/>
          <w:i/>
          <w:color w:val="FF0000"/>
          <w:highlight w:val="yellow"/>
        </w:rPr>
        <w:t xml:space="preserve">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560CFD78" w:rsidR="00686114" w:rsidRPr="008D00B4" w:rsidRDefault="00686114" w:rsidP="00686114"/>
    <w:p w14:paraId="09269237" w14:textId="18EE240A" w:rsidR="00686114" w:rsidRPr="008D00B4" w:rsidRDefault="00686114" w:rsidP="00686114">
      <w:pPr>
        <w:tabs>
          <w:tab w:val="clear" w:pos="360"/>
          <w:tab w:val="clear" w:pos="720"/>
          <w:tab w:val="clear" w:pos="10080"/>
        </w:tabs>
        <w:jc w:val="left"/>
        <w:sectPr w:rsidR="00686114"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Pr>
          <w:b/>
          <w:noProof/>
        </w:rPr>
        <w:t>7</w:t>
      </w:r>
      <w:r w:rsidRPr="00E86679">
        <w:rPr>
          <w:b/>
        </w:rPr>
        <w:fldChar w:fldCharType="end"/>
      </w:r>
      <w:r w:rsidRPr="008D00B4">
        <w:rPr>
          <w:b/>
        </w:rPr>
        <w:t>.</w:t>
      </w:r>
      <w:r w:rsidRPr="008D00B4">
        <w:t xml:space="preserve">  </w:t>
      </w:r>
      <w:r>
        <w:t xml:space="preserve">Cartoon showing process of sequential </w:t>
      </w:r>
      <w:proofErr w:type="spellStart"/>
      <w:r>
        <w:t>deuteration</w:t>
      </w:r>
      <w:proofErr w:type="spellEnd"/>
      <w:r>
        <w:t xml:space="preserve"> of the kerogen followed by methane</w:t>
      </w:r>
      <w:r w:rsidRPr="008D00B4">
        <w:t>.</w:t>
      </w:r>
    </w:p>
    <w:p w14:paraId="47439303" w14:textId="12CAD57C" w:rsidR="002A3F7A" w:rsidRPr="008D00B4" w:rsidRDefault="00531E52" w:rsidP="00DB0A5E">
      <w:pPr>
        <w:pStyle w:val="Heading1"/>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7"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1</w:t>
      </w:r>
      <w:r w:rsidR="00A910CF">
        <w:rPr>
          <w:b/>
          <w:sz w:val="20"/>
        </w:rPr>
        <w:fldChar w:fldCharType="end"/>
      </w:r>
      <w:bookmarkEnd w:id="7"/>
    </w:p>
    <w:p w14:paraId="7D62C216" w14:textId="3FC92CF5" w:rsidR="00EE4727" w:rsidRPr="008D00B4" w:rsidRDefault="009705DE" w:rsidP="00EE4727">
      <w:pPr>
        <w:rPr>
          <w:sz w:val="20"/>
        </w:rPr>
      </w:pPr>
      <w:r>
        <w:rPr>
          <w:sz w:val="20"/>
        </w:rPr>
        <w:t xml:space="preserve">Elemental analysis of Eagle Ford shale powder that was either </w:t>
      </w:r>
      <w:r w:rsidR="00971490" w:rsidRPr="00971490">
        <w:rPr>
          <w:sz w:val="20"/>
          <w:highlight w:val="yellow"/>
        </w:rPr>
        <w:t>dried but otherwise</w:t>
      </w:r>
      <w:r w:rsidR="00971490">
        <w:rPr>
          <w:sz w:val="20"/>
        </w:rPr>
        <w:t xml:space="preserve"> </w:t>
      </w:r>
      <w:r>
        <w:rPr>
          <w:sz w:val="20"/>
        </w:rPr>
        <w:t xml:space="preserve">untreated (UNEX), </w:t>
      </w:r>
      <w:proofErr w:type="spellStart"/>
      <w:r>
        <w:rPr>
          <w:sz w:val="20"/>
        </w:rPr>
        <w:t>Soxhlet</w:t>
      </w:r>
      <w:proofErr w:type="spellEnd"/>
      <w:r>
        <w:rPr>
          <w:sz w:val="20"/>
        </w:rPr>
        <w:t xml:space="preserve">-extracted (EX), or extracted + </w:t>
      </w:r>
      <w:proofErr w:type="spellStart"/>
      <w:r>
        <w:rPr>
          <w:sz w:val="20"/>
        </w:rPr>
        <w:t>decarbonated</w:t>
      </w:r>
      <w:proofErr w:type="spellEnd"/>
      <w:r>
        <w:rPr>
          <w:sz w:val="20"/>
        </w:rPr>
        <w:t xml:space="preserve">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spellStart"/>
            <w:proofErr w:type="gramStart"/>
            <w:r>
              <w:rPr>
                <w:rFonts w:asciiTheme="majorHAnsi" w:eastAsia="Times New Roman" w:hAnsiTheme="majorHAnsi" w:cstheme="majorHAnsi"/>
                <w:color w:val="000000"/>
                <w:sz w:val="18"/>
                <w:szCs w:val="18"/>
              </w:rPr>
              <w:t>wt</w:t>
            </w:r>
            <w:proofErr w:type="spellEnd"/>
            <w:r>
              <w:rPr>
                <w:rFonts w:asciiTheme="majorHAnsi" w:eastAsia="Times New Roman" w:hAnsiTheme="majorHAnsi" w:cstheme="majorHAnsi"/>
                <w:color w:val="000000"/>
                <w:sz w:val="18"/>
                <w:szCs w:val="18"/>
              </w:rPr>
              <w:t>%</w:t>
            </w:r>
            <w:proofErr w:type="gram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8"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2</w:t>
      </w:r>
      <w:r w:rsidR="00A910CF">
        <w:rPr>
          <w:b/>
          <w:sz w:val="20"/>
        </w:rPr>
        <w:fldChar w:fldCharType="end"/>
      </w:r>
      <w:bookmarkEnd w:id="8"/>
    </w:p>
    <w:p w14:paraId="3ED804CC" w14:textId="6EBD0A19" w:rsidR="001E5807" w:rsidRPr="008D00B4" w:rsidRDefault="00FC01D4" w:rsidP="00BC188A">
      <w:pPr>
        <w:tabs>
          <w:tab w:val="clear" w:pos="360"/>
          <w:tab w:val="clear" w:pos="720"/>
          <w:tab w:val="clear" w:pos="10080"/>
        </w:tabs>
        <w:rPr>
          <w:sz w:val="20"/>
        </w:rPr>
      </w:pPr>
      <w:r>
        <w:rPr>
          <w:sz w:val="20"/>
        </w:rPr>
        <w:t xml:space="preserve">Concentration of aqueous species during heating of </w:t>
      </w:r>
      <w:proofErr w:type="spellStart"/>
      <w:r>
        <w:rPr>
          <w:sz w:val="20"/>
        </w:rPr>
        <w:t>Soxhlet</w:t>
      </w:r>
      <w:proofErr w:type="spellEnd"/>
      <w:r>
        <w:rPr>
          <w:sz w:val="20"/>
        </w:rPr>
        <w: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w:t>
            </w:r>
            <w:proofErr w:type="spellStart"/>
            <w:r w:rsidRPr="008D00B4">
              <w:rPr>
                <w:rFonts w:asciiTheme="majorHAnsi" w:eastAsia="Times New Roman" w:hAnsiTheme="majorHAnsi" w:cstheme="majorHAnsi"/>
                <w:color w:val="000000"/>
                <w:sz w:val="18"/>
                <w:szCs w:val="18"/>
              </w:rPr>
              <w:t>mm</w:t>
            </w:r>
            <w:r>
              <w:rPr>
                <w:rFonts w:asciiTheme="majorHAnsi" w:eastAsia="Times New Roman" w:hAnsiTheme="majorHAnsi" w:cstheme="majorHAnsi"/>
                <w:color w:val="000000"/>
                <w:sz w:val="18"/>
                <w:szCs w:val="18"/>
              </w:rPr>
              <w:t>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w:t>
            </w:r>
            <w:proofErr w:type="spellStart"/>
            <w:r>
              <w:rPr>
                <w:sz w:val="18"/>
                <w:szCs w:val="18"/>
              </w:rPr>
              <w:t>mmol</w:t>
            </w:r>
            <w:proofErr w:type="spellEnd"/>
            <w:r>
              <w:rPr>
                <w:sz w:val="18"/>
                <w:szCs w:val="18"/>
              </w:rPr>
              <w:t>/kg)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proofErr w:type="spellStart"/>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D</w:t>
            </w:r>
            <w:proofErr w:type="spellEnd"/>
            <w:r>
              <w:rPr>
                <w:rFonts w:asciiTheme="majorHAnsi" w:eastAsia="Times New Roman" w:hAnsiTheme="majorHAnsi" w:cstheme="majorHAnsi"/>
                <w:bCs/>
                <w:sz w:val="18"/>
                <w:szCs w:val="18"/>
              </w:rPr>
              <w:t xml:space="preserve">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xml:space="preserve">; and ±0.05 units for </w:t>
      </w:r>
      <w:proofErr w:type="spellStart"/>
      <w:r w:rsidR="007832AC">
        <w:rPr>
          <w:sz w:val="20"/>
        </w:rPr>
        <w:t>pD.</w:t>
      </w:r>
      <w:proofErr w:type="spellEnd"/>
      <w:r w:rsidR="007832AC">
        <w:rPr>
          <w:sz w:val="20"/>
        </w:rPr>
        <w:t xml:space="preserve">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proofErr w:type="gramStart"/>
      <w:r w:rsidRPr="008D00B4">
        <w:rPr>
          <w:sz w:val="20"/>
          <w:vertAlign w:val="superscript"/>
        </w:rPr>
        <w:t>a</w:t>
      </w:r>
      <w:proofErr w:type="gramEnd"/>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proofErr w:type="gramStart"/>
      <w:r>
        <w:rPr>
          <w:sz w:val="20"/>
          <w:vertAlign w:val="superscript"/>
        </w:rPr>
        <w:t>b</w:t>
      </w:r>
      <w:proofErr w:type="gramEnd"/>
      <w:r w:rsidRPr="008D00B4">
        <w:rPr>
          <w:sz w:val="20"/>
        </w:rPr>
        <w:t xml:space="preserve"> </w:t>
      </w:r>
      <w:r>
        <w:rPr>
          <w:sz w:val="20"/>
        </w:rPr>
        <w:t xml:space="preserve">Calculated as the molar ratio of methane to the sum of ethane, propane, </w:t>
      </w:r>
      <w:proofErr w:type="spellStart"/>
      <w:r>
        <w:rPr>
          <w:sz w:val="20"/>
        </w:rPr>
        <w:t>isobutane</w:t>
      </w:r>
      <w:proofErr w:type="spellEnd"/>
      <w:r>
        <w:rPr>
          <w:sz w:val="20"/>
        </w:rPr>
        <w:t xml:space="preserve">, and </w:t>
      </w:r>
      <w:r>
        <w:rPr>
          <w:i/>
          <w:sz w:val="20"/>
        </w:rPr>
        <w:t>n</w:t>
      </w:r>
      <w:r>
        <w:rPr>
          <w:sz w:val="20"/>
        </w:rPr>
        <w:t>-butane.</w:t>
      </w:r>
    </w:p>
    <w:p w14:paraId="341467B0" w14:textId="3C56A483" w:rsidR="00C206F7" w:rsidRPr="00DE3D92" w:rsidRDefault="00C17FB7" w:rsidP="00C206F7">
      <w:pPr>
        <w:spacing w:after="0"/>
        <w:rPr>
          <w:sz w:val="20"/>
        </w:rPr>
      </w:pPr>
      <w:proofErr w:type="gramStart"/>
      <w:r>
        <w:rPr>
          <w:sz w:val="20"/>
          <w:vertAlign w:val="superscript"/>
        </w:rPr>
        <w:t>c</w:t>
      </w:r>
      <w:proofErr w:type="gramEnd"/>
      <w:r w:rsidR="00C206F7" w:rsidRPr="008D00B4">
        <w:rPr>
          <w:sz w:val="20"/>
        </w:rPr>
        <w:t xml:space="preserve"> </w:t>
      </w:r>
      <w:r w:rsidR="00C206F7">
        <w:rPr>
          <w:sz w:val="20"/>
        </w:rPr>
        <w:t xml:space="preserve">The listed </w:t>
      </w:r>
      <w:proofErr w:type="spellStart"/>
      <w:r w:rsidR="00C206F7">
        <w:rPr>
          <w:sz w:val="20"/>
        </w:rPr>
        <w:t>pD</w:t>
      </w:r>
      <w:proofErr w:type="spellEnd"/>
      <w:r w:rsidR="00C206F7">
        <w:rPr>
          <w:sz w:val="20"/>
        </w:rPr>
        <w:t xml:space="preserve"> value was calculated from pH measured with a glass electrode: </w:t>
      </w:r>
      <w:proofErr w:type="spellStart"/>
      <w:r w:rsidR="00C206F7">
        <w:rPr>
          <w:sz w:val="20"/>
        </w:rPr>
        <w:t>pD</w:t>
      </w:r>
      <w:proofErr w:type="spellEnd"/>
      <w:r w:rsidR="00C206F7">
        <w:rPr>
          <w:sz w:val="20"/>
        </w:rPr>
        <w:t xml:space="preserve"> = </w:t>
      </w:r>
      <w:proofErr w:type="spellStart"/>
      <w:r w:rsidR="00C206F7">
        <w:rPr>
          <w:sz w:val="20"/>
        </w:rPr>
        <w:t>pH</w:t>
      </w:r>
      <w:r w:rsidR="00C206F7">
        <w:rPr>
          <w:sz w:val="20"/>
          <w:vertAlign w:val="subscript"/>
        </w:rPr>
        <w:t>measured</w:t>
      </w:r>
      <w:proofErr w:type="spellEnd"/>
      <w:r w:rsidR="00C206F7">
        <w:rPr>
          <w:sz w:val="20"/>
        </w:rPr>
        <w:t xml:space="preserve"> + 0.41 (</w:t>
      </w:r>
      <w:proofErr w:type="spellStart"/>
      <w:r w:rsidR="00C206F7">
        <w:rPr>
          <w:sz w:val="20"/>
        </w:rPr>
        <w:t>Glasoe</w:t>
      </w:r>
      <w:proofErr w:type="spellEnd"/>
      <w:r w:rsidR="00C206F7">
        <w:rPr>
          <w:sz w:val="20"/>
        </w:rPr>
        <w:t xml:space="preserv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D7E0B" w14:textId="77777777" w:rsidR="00F90EE5" w:rsidRDefault="00F90EE5" w:rsidP="00F815F9">
      <w:pPr>
        <w:spacing w:after="0" w:line="240" w:lineRule="auto"/>
      </w:pPr>
      <w:r>
        <w:separator/>
      </w:r>
    </w:p>
  </w:endnote>
  <w:endnote w:type="continuationSeparator" w:id="0">
    <w:p w14:paraId="2F726146" w14:textId="77777777" w:rsidR="00F90EE5" w:rsidRDefault="00F90EE5" w:rsidP="00F815F9">
      <w:pPr>
        <w:spacing w:after="0" w:line="240" w:lineRule="auto"/>
      </w:pPr>
      <w:r>
        <w:continuationSeparator/>
      </w:r>
    </w:p>
  </w:endnote>
  <w:endnote w:type="continuationNotice" w:id="1">
    <w:p w14:paraId="7B70E687" w14:textId="77777777" w:rsidR="00F90EE5" w:rsidRDefault="00F90E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DE3D92" w:rsidRDefault="00DE3D92">
        <w:pPr>
          <w:pStyle w:val="Footer"/>
          <w:jc w:val="center"/>
        </w:pPr>
        <w:r>
          <w:fldChar w:fldCharType="begin"/>
        </w:r>
        <w:r>
          <w:instrText xml:space="preserve"> PAGE   \* MERGEFORMAT </w:instrText>
        </w:r>
        <w:r>
          <w:fldChar w:fldCharType="separate"/>
        </w:r>
        <w:r w:rsidR="00934B92">
          <w:rPr>
            <w:noProof/>
          </w:rPr>
          <w:t>8</w:t>
        </w:r>
        <w:r>
          <w:rPr>
            <w:noProof/>
          </w:rPr>
          <w:fldChar w:fldCharType="end"/>
        </w:r>
      </w:p>
    </w:sdtContent>
  </w:sdt>
  <w:p w14:paraId="5290A8E7" w14:textId="77777777" w:rsidR="00DE3D92" w:rsidRDefault="00DE3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5EFA0" w14:textId="77777777" w:rsidR="00F90EE5" w:rsidRDefault="00F90EE5" w:rsidP="00F815F9">
      <w:pPr>
        <w:spacing w:after="0" w:line="240" w:lineRule="auto"/>
      </w:pPr>
      <w:r>
        <w:separator/>
      </w:r>
    </w:p>
  </w:footnote>
  <w:footnote w:type="continuationSeparator" w:id="0">
    <w:p w14:paraId="4B7D9026" w14:textId="77777777" w:rsidR="00F90EE5" w:rsidRDefault="00F90EE5" w:rsidP="00F815F9">
      <w:pPr>
        <w:spacing w:after="0" w:line="240" w:lineRule="auto"/>
      </w:pPr>
      <w:r>
        <w:continuationSeparator/>
      </w:r>
    </w:p>
  </w:footnote>
  <w:footnote w:type="continuationNotice" w:id="1">
    <w:p w14:paraId="1B501045" w14:textId="77777777" w:rsidR="00F90EE5" w:rsidRDefault="00F90EE5">
      <w:pPr>
        <w:spacing w:after="0" w:line="240" w:lineRule="auto"/>
      </w:pPr>
    </w:p>
  </w:footnote>
  <w:footnote w:id="2">
    <w:p w14:paraId="090A66A5" w14:textId="3BE4B5D0" w:rsidR="00807EED" w:rsidRDefault="00807EED">
      <w:pPr>
        <w:pStyle w:val="FootnoteText"/>
      </w:pPr>
      <w:r w:rsidRPr="00691B59">
        <w:rPr>
          <w:rStyle w:val="FootnoteReference"/>
        </w:rPr>
        <w:footnoteRef/>
      </w:r>
      <w:r>
        <w:t xml:space="preserve"> </w:t>
      </w:r>
      <w:r w:rsidRPr="00807EED">
        <w:t xml:space="preserve">Results of this experiment were first presented by one of us in a Ph.D. thesis (Wang, 2017, MIT/WHOI). This earlier version incorrectly represented the relative concentrations of the </w:t>
      </w:r>
      <w:proofErr w:type="spellStart"/>
      <w:r w:rsidRPr="00807EED">
        <w:t>isotopologues</w:t>
      </w:r>
      <w:proofErr w:type="spellEnd"/>
      <w:r w:rsidRPr="00807EED">
        <w:t xml:space="preserve"> due to a mathematical error </w:t>
      </w:r>
      <w:r>
        <w:t>(</w:t>
      </w:r>
      <w:r w:rsidRPr="00807EED">
        <w:t xml:space="preserve">neglected to divide by the relative peak areas of the pure </w:t>
      </w:r>
      <w:proofErr w:type="spellStart"/>
      <w:r w:rsidRPr="00807EED">
        <w:t>isotopologue</w:t>
      </w:r>
      <w:proofErr w:type="spellEnd"/>
      <w:r w:rsidRPr="00807EED">
        <w:t xml:space="preserve"> standards).  As a result</w:t>
      </w:r>
      <w:r>
        <w:t>,</w:t>
      </w:r>
      <w:r w:rsidR="00A8689C">
        <w:t xml:space="preserve">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Pr="00ED6AD8">
        <w:rPr>
          <w:b/>
          <w:noProof/>
        </w:rPr>
        <w:t>5</w:t>
      </w:r>
      <w:r w:rsidRPr="00ED6AD8">
        <w:rPr>
          <w:b/>
        </w:rPr>
        <w:fldChar w:fldCharType="end"/>
      </w:r>
      <w:r w:rsidRPr="00807EED">
        <w:t xml:space="preserve"> in this paper. This paper has the most correct version known to us.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7854A3" w:rsidRDefault="007854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C1"/>
    <w:rsid w:val="00045EDD"/>
    <w:rsid w:val="00045F29"/>
    <w:rsid w:val="000460AD"/>
    <w:rsid w:val="00046125"/>
    <w:rsid w:val="000462C8"/>
    <w:rsid w:val="0004668B"/>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14"/>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3308"/>
    <w:rsid w:val="000D34BE"/>
    <w:rsid w:val="000D3906"/>
    <w:rsid w:val="000D3A7B"/>
    <w:rsid w:val="000D3AC1"/>
    <w:rsid w:val="000D3B6B"/>
    <w:rsid w:val="000D3F9A"/>
    <w:rsid w:val="000D455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F2E"/>
    <w:rsid w:val="000E1098"/>
    <w:rsid w:val="000E1155"/>
    <w:rsid w:val="000E1163"/>
    <w:rsid w:val="000E11A4"/>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1B3"/>
    <w:rsid w:val="000E7294"/>
    <w:rsid w:val="000E741B"/>
    <w:rsid w:val="000E7749"/>
    <w:rsid w:val="000F077A"/>
    <w:rsid w:val="000F087B"/>
    <w:rsid w:val="000F0D82"/>
    <w:rsid w:val="000F0FC7"/>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D32"/>
    <w:rsid w:val="00156DD9"/>
    <w:rsid w:val="00157370"/>
    <w:rsid w:val="00157E1C"/>
    <w:rsid w:val="00157E38"/>
    <w:rsid w:val="00157F33"/>
    <w:rsid w:val="0016006E"/>
    <w:rsid w:val="00160682"/>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5C4"/>
    <w:rsid w:val="0019472C"/>
    <w:rsid w:val="00194892"/>
    <w:rsid w:val="00194D21"/>
    <w:rsid w:val="0019529A"/>
    <w:rsid w:val="00195AC5"/>
    <w:rsid w:val="00195CA8"/>
    <w:rsid w:val="0019622D"/>
    <w:rsid w:val="0019642C"/>
    <w:rsid w:val="001966FE"/>
    <w:rsid w:val="0019699D"/>
    <w:rsid w:val="00196C4B"/>
    <w:rsid w:val="00196CEF"/>
    <w:rsid w:val="00197589"/>
    <w:rsid w:val="00197864"/>
    <w:rsid w:val="0019788B"/>
    <w:rsid w:val="00197AFA"/>
    <w:rsid w:val="001A0012"/>
    <w:rsid w:val="001A0144"/>
    <w:rsid w:val="001A0422"/>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84A"/>
    <w:rsid w:val="001B6B76"/>
    <w:rsid w:val="001B6CDB"/>
    <w:rsid w:val="001B72CE"/>
    <w:rsid w:val="001B7329"/>
    <w:rsid w:val="001B73BC"/>
    <w:rsid w:val="001B7732"/>
    <w:rsid w:val="001C0159"/>
    <w:rsid w:val="001C0850"/>
    <w:rsid w:val="001C0955"/>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0F"/>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616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323"/>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82C"/>
    <w:rsid w:val="002A39AE"/>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554"/>
    <w:rsid w:val="00327749"/>
    <w:rsid w:val="003277FD"/>
    <w:rsid w:val="00327C20"/>
    <w:rsid w:val="00327F6F"/>
    <w:rsid w:val="00327F90"/>
    <w:rsid w:val="003301F4"/>
    <w:rsid w:val="003303EE"/>
    <w:rsid w:val="003306DE"/>
    <w:rsid w:val="0033086A"/>
    <w:rsid w:val="003309EA"/>
    <w:rsid w:val="003310DC"/>
    <w:rsid w:val="00331C23"/>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76B"/>
    <w:rsid w:val="003378A7"/>
    <w:rsid w:val="00337A6D"/>
    <w:rsid w:val="00337E83"/>
    <w:rsid w:val="0034010D"/>
    <w:rsid w:val="00340593"/>
    <w:rsid w:val="003409A4"/>
    <w:rsid w:val="003409E3"/>
    <w:rsid w:val="00340A59"/>
    <w:rsid w:val="00340AC8"/>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509"/>
    <w:rsid w:val="003469C3"/>
    <w:rsid w:val="00346C00"/>
    <w:rsid w:val="00346DF9"/>
    <w:rsid w:val="003476A6"/>
    <w:rsid w:val="00347DAF"/>
    <w:rsid w:val="00350490"/>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F4A"/>
    <w:rsid w:val="0035700D"/>
    <w:rsid w:val="003571B6"/>
    <w:rsid w:val="00357848"/>
    <w:rsid w:val="0035788B"/>
    <w:rsid w:val="00357A83"/>
    <w:rsid w:val="00357DF5"/>
    <w:rsid w:val="00357E28"/>
    <w:rsid w:val="00357EC3"/>
    <w:rsid w:val="00357EE5"/>
    <w:rsid w:val="00360077"/>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8D8"/>
    <w:rsid w:val="00371B77"/>
    <w:rsid w:val="00371ED7"/>
    <w:rsid w:val="00372437"/>
    <w:rsid w:val="003724D1"/>
    <w:rsid w:val="00372D77"/>
    <w:rsid w:val="00372EFC"/>
    <w:rsid w:val="00373174"/>
    <w:rsid w:val="00373333"/>
    <w:rsid w:val="0037370B"/>
    <w:rsid w:val="00373727"/>
    <w:rsid w:val="00373782"/>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C1"/>
    <w:rsid w:val="0038118E"/>
    <w:rsid w:val="003812A2"/>
    <w:rsid w:val="0038179D"/>
    <w:rsid w:val="003818CE"/>
    <w:rsid w:val="00381EB6"/>
    <w:rsid w:val="003825E5"/>
    <w:rsid w:val="00382A8D"/>
    <w:rsid w:val="00382B87"/>
    <w:rsid w:val="00382BF6"/>
    <w:rsid w:val="00382E2C"/>
    <w:rsid w:val="003832CB"/>
    <w:rsid w:val="00383AA0"/>
    <w:rsid w:val="00383C95"/>
    <w:rsid w:val="00383F00"/>
    <w:rsid w:val="00383F98"/>
    <w:rsid w:val="00384051"/>
    <w:rsid w:val="00384100"/>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718C"/>
    <w:rsid w:val="003971DD"/>
    <w:rsid w:val="00397328"/>
    <w:rsid w:val="00397541"/>
    <w:rsid w:val="00397571"/>
    <w:rsid w:val="003976EA"/>
    <w:rsid w:val="00397A00"/>
    <w:rsid w:val="00397A26"/>
    <w:rsid w:val="00397DD5"/>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383"/>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C46"/>
    <w:rsid w:val="003F5F1B"/>
    <w:rsid w:val="003F5F92"/>
    <w:rsid w:val="003F62C8"/>
    <w:rsid w:val="003F6640"/>
    <w:rsid w:val="003F6B8E"/>
    <w:rsid w:val="003F6E81"/>
    <w:rsid w:val="003F6F70"/>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88C"/>
    <w:rsid w:val="00484DD6"/>
    <w:rsid w:val="00484DFD"/>
    <w:rsid w:val="00485024"/>
    <w:rsid w:val="004851DC"/>
    <w:rsid w:val="00485380"/>
    <w:rsid w:val="004857AB"/>
    <w:rsid w:val="0048580A"/>
    <w:rsid w:val="00485ACB"/>
    <w:rsid w:val="00486B95"/>
    <w:rsid w:val="004872DE"/>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AB"/>
    <w:rsid w:val="004A1715"/>
    <w:rsid w:val="004A1890"/>
    <w:rsid w:val="004A1968"/>
    <w:rsid w:val="004A1AB9"/>
    <w:rsid w:val="004A1B68"/>
    <w:rsid w:val="004A1C1E"/>
    <w:rsid w:val="004A1CEC"/>
    <w:rsid w:val="004A1F70"/>
    <w:rsid w:val="004A2084"/>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52"/>
    <w:rsid w:val="005955E7"/>
    <w:rsid w:val="00595714"/>
    <w:rsid w:val="005957B1"/>
    <w:rsid w:val="005959C0"/>
    <w:rsid w:val="00595B11"/>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27EEB"/>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93"/>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7E5"/>
    <w:rsid w:val="006D2CC8"/>
    <w:rsid w:val="006D2E95"/>
    <w:rsid w:val="006D35C1"/>
    <w:rsid w:val="006D36BE"/>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DCD"/>
    <w:rsid w:val="00716FA9"/>
    <w:rsid w:val="00717E21"/>
    <w:rsid w:val="00717FFA"/>
    <w:rsid w:val="007200E5"/>
    <w:rsid w:val="007207CF"/>
    <w:rsid w:val="00720CEF"/>
    <w:rsid w:val="00720F68"/>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6EE"/>
    <w:rsid w:val="00730FCC"/>
    <w:rsid w:val="007312C9"/>
    <w:rsid w:val="00731431"/>
    <w:rsid w:val="007319DA"/>
    <w:rsid w:val="00731BF8"/>
    <w:rsid w:val="00732345"/>
    <w:rsid w:val="0073235F"/>
    <w:rsid w:val="0073266D"/>
    <w:rsid w:val="00732BDE"/>
    <w:rsid w:val="00733307"/>
    <w:rsid w:val="00733350"/>
    <w:rsid w:val="007334CB"/>
    <w:rsid w:val="007335F1"/>
    <w:rsid w:val="0073384A"/>
    <w:rsid w:val="00733A5A"/>
    <w:rsid w:val="00733DA6"/>
    <w:rsid w:val="00733F22"/>
    <w:rsid w:val="0073422F"/>
    <w:rsid w:val="00734744"/>
    <w:rsid w:val="0073483C"/>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EE"/>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11D"/>
    <w:rsid w:val="0077622D"/>
    <w:rsid w:val="007763BA"/>
    <w:rsid w:val="0077687B"/>
    <w:rsid w:val="00776F77"/>
    <w:rsid w:val="0077711E"/>
    <w:rsid w:val="00777393"/>
    <w:rsid w:val="00777422"/>
    <w:rsid w:val="00777578"/>
    <w:rsid w:val="00777CEC"/>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109C"/>
    <w:rsid w:val="007A11CB"/>
    <w:rsid w:val="007A1283"/>
    <w:rsid w:val="007A1C0E"/>
    <w:rsid w:val="007A1E5C"/>
    <w:rsid w:val="007A295A"/>
    <w:rsid w:val="007A2DAB"/>
    <w:rsid w:val="007A2EFE"/>
    <w:rsid w:val="007A33F2"/>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3A7"/>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A77"/>
    <w:rsid w:val="008B4AE1"/>
    <w:rsid w:val="008B4CCD"/>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EA"/>
    <w:rsid w:val="008F03E0"/>
    <w:rsid w:val="008F042D"/>
    <w:rsid w:val="008F096E"/>
    <w:rsid w:val="008F0F4C"/>
    <w:rsid w:val="008F1168"/>
    <w:rsid w:val="008F118E"/>
    <w:rsid w:val="008F11BF"/>
    <w:rsid w:val="008F1412"/>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12CA"/>
    <w:rsid w:val="0093131C"/>
    <w:rsid w:val="00931359"/>
    <w:rsid w:val="0093181D"/>
    <w:rsid w:val="009318E0"/>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370"/>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379F"/>
    <w:rsid w:val="00993B1C"/>
    <w:rsid w:val="00993D05"/>
    <w:rsid w:val="0099423E"/>
    <w:rsid w:val="00994391"/>
    <w:rsid w:val="00994448"/>
    <w:rsid w:val="0099450C"/>
    <w:rsid w:val="00994841"/>
    <w:rsid w:val="00994C2A"/>
    <w:rsid w:val="00994E4B"/>
    <w:rsid w:val="00994F67"/>
    <w:rsid w:val="009950C4"/>
    <w:rsid w:val="009950CE"/>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19"/>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612A"/>
    <w:rsid w:val="00A66244"/>
    <w:rsid w:val="00A6701C"/>
    <w:rsid w:val="00A670A6"/>
    <w:rsid w:val="00A67164"/>
    <w:rsid w:val="00A67A08"/>
    <w:rsid w:val="00A67AA2"/>
    <w:rsid w:val="00A67AF7"/>
    <w:rsid w:val="00A67CDD"/>
    <w:rsid w:val="00A67D11"/>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ABA"/>
    <w:rsid w:val="00A80485"/>
    <w:rsid w:val="00A80584"/>
    <w:rsid w:val="00A80B31"/>
    <w:rsid w:val="00A8112C"/>
    <w:rsid w:val="00A81A27"/>
    <w:rsid w:val="00A81BD1"/>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89C"/>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8E5"/>
    <w:rsid w:val="00AA4AE5"/>
    <w:rsid w:val="00AA5019"/>
    <w:rsid w:val="00AA5A97"/>
    <w:rsid w:val="00AA61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C46"/>
    <w:rsid w:val="00B22021"/>
    <w:rsid w:val="00B2234B"/>
    <w:rsid w:val="00B22354"/>
    <w:rsid w:val="00B223DC"/>
    <w:rsid w:val="00B22B5B"/>
    <w:rsid w:val="00B23167"/>
    <w:rsid w:val="00B231AD"/>
    <w:rsid w:val="00B23464"/>
    <w:rsid w:val="00B2362D"/>
    <w:rsid w:val="00B2391E"/>
    <w:rsid w:val="00B2473A"/>
    <w:rsid w:val="00B24762"/>
    <w:rsid w:val="00B247D8"/>
    <w:rsid w:val="00B24F40"/>
    <w:rsid w:val="00B25161"/>
    <w:rsid w:val="00B25410"/>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55"/>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6F29"/>
    <w:rsid w:val="00B57B69"/>
    <w:rsid w:val="00B57C88"/>
    <w:rsid w:val="00B601E1"/>
    <w:rsid w:val="00B603E6"/>
    <w:rsid w:val="00B60417"/>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F2"/>
    <w:rsid w:val="00B731BD"/>
    <w:rsid w:val="00B7359B"/>
    <w:rsid w:val="00B73627"/>
    <w:rsid w:val="00B73829"/>
    <w:rsid w:val="00B73AC0"/>
    <w:rsid w:val="00B73C5E"/>
    <w:rsid w:val="00B7423A"/>
    <w:rsid w:val="00B74528"/>
    <w:rsid w:val="00B74B31"/>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9AF"/>
    <w:rsid w:val="00B93BB1"/>
    <w:rsid w:val="00B93CB2"/>
    <w:rsid w:val="00B93CF4"/>
    <w:rsid w:val="00B93D2B"/>
    <w:rsid w:val="00B93DC0"/>
    <w:rsid w:val="00B94584"/>
    <w:rsid w:val="00B945B3"/>
    <w:rsid w:val="00B94648"/>
    <w:rsid w:val="00B94C1E"/>
    <w:rsid w:val="00B9501C"/>
    <w:rsid w:val="00B95171"/>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AD8"/>
    <w:rsid w:val="00BA1B05"/>
    <w:rsid w:val="00BA20CD"/>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368"/>
    <w:rsid w:val="00C163F6"/>
    <w:rsid w:val="00C16485"/>
    <w:rsid w:val="00C16684"/>
    <w:rsid w:val="00C16A22"/>
    <w:rsid w:val="00C16A9D"/>
    <w:rsid w:val="00C16D19"/>
    <w:rsid w:val="00C16E5A"/>
    <w:rsid w:val="00C1734F"/>
    <w:rsid w:val="00C179D0"/>
    <w:rsid w:val="00C17D21"/>
    <w:rsid w:val="00C17EBD"/>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34E"/>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245"/>
    <w:rsid w:val="00C75477"/>
    <w:rsid w:val="00C754B2"/>
    <w:rsid w:val="00C7564E"/>
    <w:rsid w:val="00C75C9C"/>
    <w:rsid w:val="00C75FE3"/>
    <w:rsid w:val="00C76342"/>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77F"/>
    <w:rsid w:val="00CC0914"/>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601A"/>
    <w:rsid w:val="00CF639E"/>
    <w:rsid w:val="00CF6D91"/>
    <w:rsid w:val="00CF77B0"/>
    <w:rsid w:val="00CF7907"/>
    <w:rsid w:val="00CF7978"/>
    <w:rsid w:val="00CF7AB9"/>
    <w:rsid w:val="00CF7C10"/>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C35"/>
    <w:rsid w:val="00D54C59"/>
    <w:rsid w:val="00D55171"/>
    <w:rsid w:val="00D55252"/>
    <w:rsid w:val="00D55493"/>
    <w:rsid w:val="00D55A48"/>
    <w:rsid w:val="00D55B5D"/>
    <w:rsid w:val="00D55C12"/>
    <w:rsid w:val="00D55CBA"/>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205D"/>
    <w:rsid w:val="00DC23F2"/>
    <w:rsid w:val="00DC2422"/>
    <w:rsid w:val="00DC29E7"/>
    <w:rsid w:val="00DC29F7"/>
    <w:rsid w:val="00DC2A9D"/>
    <w:rsid w:val="00DC2FA5"/>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28F8"/>
    <w:rsid w:val="00E22AA2"/>
    <w:rsid w:val="00E22C2C"/>
    <w:rsid w:val="00E22CBE"/>
    <w:rsid w:val="00E22DC2"/>
    <w:rsid w:val="00E23743"/>
    <w:rsid w:val="00E23B08"/>
    <w:rsid w:val="00E2462B"/>
    <w:rsid w:val="00E248FE"/>
    <w:rsid w:val="00E24AB6"/>
    <w:rsid w:val="00E24C70"/>
    <w:rsid w:val="00E24D17"/>
    <w:rsid w:val="00E24FA3"/>
    <w:rsid w:val="00E251D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34E"/>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DFC"/>
    <w:rsid w:val="00E52F65"/>
    <w:rsid w:val="00E531B4"/>
    <w:rsid w:val="00E531CD"/>
    <w:rsid w:val="00E53411"/>
    <w:rsid w:val="00E53481"/>
    <w:rsid w:val="00E536F1"/>
    <w:rsid w:val="00E53F68"/>
    <w:rsid w:val="00E53F9E"/>
    <w:rsid w:val="00E54029"/>
    <w:rsid w:val="00E54233"/>
    <w:rsid w:val="00E5499A"/>
    <w:rsid w:val="00E54AA0"/>
    <w:rsid w:val="00E54BD5"/>
    <w:rsid w:val="00E54BFA"/>
    <w:rsid w:val="00E54CA6"/>
    <w:rsid w:val="00E54D58"/>
    <w:rsid w:val="00E54F6F"/>
    <w:rsid w:val="00E5537E"/>
    <w:rsid w:val="00E5555D"/>
    <w:rsid w:val="00E55875"/>
    <w:rsid w:val="00E5628B"/>
    <w:rsid w:val="00E563DC"/>
    <w:rsid w:val="00E564DB"/>
    <w:rsid w:val="00E56900"/>
    <w:rsid w:val="00E57074"/>
    <w:rsid w:val="00E57101"/>
    <w:rsid w:val="00E5739D"/>
    <w:rsid w:val="00E573F0"/>
    <w:rsid w:val="00E57415"/>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C65"/>
    <w:rsid w:val="00E82CCD"/>
    <w:rsid w:val="00E8360F"/>
    <w:rsid w:val="00E83A2B"/>
    <w:rsid w:val="00E83ADC"/>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707"/>
    <w:rsid w:val="00EA0708"/>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908"/>
    <w:rsid w:val="00EA7CB0"/>
    <w:rsid w:val="00EA7D45"/>
    <w:rsid w:val="00EA7E03"/>
    <w:rsid w:val="00EA7EAA"/>
    <w:rsid w:val="00EB0264"/>
    <w:rsid w:val="00EB094C"/>
    <w:rsid w:val="00EB1059"/>
    <w:rsid w:val="00EB12CE"/>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2041"/>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F21"/>
    <w:rsid w:val="00EC650B"/>
    <w:rsid w:val="00EC66BE"/>
    <w:rsid w:val="00EC6A3A"/>
    <w:rsid w:val="00EC6B0D"/>
    <w:rsid w:val="00EC6F1A"/>
    <w:rsid w:val="00EC71F6"/>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C1"/>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663"/>
    <w:rsid w:val="00F946D0"/>
    <w:rsid w:val="00F9491F"/>
    <w:rsid w:val="00F94F34"/>
    <w:rsid w:val="00F94FD9"/>
    <w:rsid w:val="00F950AC"/>
    <w:rsid w:val="00F9551F"/>
    <w:rsid w:val="00F95818"/>
    <w:rsid w:val="00F9593E"/>
    <w:rsid w:val="00F95D0A"/>
    <w:rsid w:val="00F95F86"/>
    <w:rsid w:val="00F9618E"/>
    <w:rsid w:val="00F96202"/>
    <w:rsid w:val="00F967F8"/>
    <w:rsid w:val="00F96A18"/>
    <w:rsid w:val="00F96A7E"/>
    <w:rsid w:val="00F96E03"/>
    <w:rsid w:val="00F971F2"/>
    <w:rsid w:val="00F97472"/>
    <w:rsid w:val="00F974B9"/>
    <w:rsid w:val="00F978C7"/>
    <w:rsid w:val="00F979D7"/>
    <w:rsid w:val="00F97DDA"/>
    <w:rsid w:val="00FA022C"/>
    <w:rsid w:val="00FA041E"/>
    <w:rsid w:val="00FA04CD"/>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A88"/>
    <w:rsid w:val="00FC1B64"/>
    <w:rsid w:val="00FC1FF8"/>
    <w:rsid w:val="00FC2186"/>
    <w:rsid w:val="00FC24AB"/>
    <w:rsid w:val="00FC2500"/>
    <w:rsid w:val="00FC2658"/>
    <w:rsid w:val="00FC2659"/>
    <w:rsid w:val="00FC2A78"/>
    <w:rsid w:val="00FC2ACE"/>
    <w:rsid w:val="00FC2C4F"/>
    <w:rsid w:val="00FC2CD1"/>
    <w:rsid w:val="00FC3317"/>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C8"/>
    <w:rsid w:val="00FE4C51"/>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EFA3198D-EF53-44D6-AD90-97B064C5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9F789CDD-C9F2-4E4D-AFDA-8DAB290B5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11948</TotalTime>
  <Pages>1</Pages>
  <Words>18692</Words>
  <Characters>106545</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124988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Wang, David T</cp:lastModifiedBy>
  <cp:revision>217</cp:revision>
  <cp:lastPrinted>2019-06-10T05:56:00Z</cp:lastPrinted>
  <dcterms:created xsi:type="dcterms:W3CDTF">2020-05-25T17:55:00Z</dcterms:created>
  <dcterms:modified xsi:type="dcterms:W3CDTF">2020-11-30T03:54:00Z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id="Ud9BjPOQ"/&gt;&lt;style id="http://www.zotero.org/styles/organic-geochemistry" hasBibliography="1" bibliographyStyleHasBeenSet="1"/&gt;&lt;prefs&gt;&lt;pref name="fieldType" value="Field"/&gt;&lt;/prefs&gt;&lt;/data&gt;</vt:lpwstr>
  </property>
</Properties>
</file>