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6EF8F905" w:rsidR="00386B8E" w:rsidRPr="008D00B4" w:rsidRDefault="000D2823" w:rsidP="00BC188A">
      <w:r w:rsidRPr="008D00B4">
        <w:t xml:space="preserve">A manuscript </w:t>
      </w:r>
      <w:r w:rsidR="00940C9A">
        <w:t xml:space="preserve">prepared </w:t>
      </w:r>
      <w:r w:rsidR="00593495" w:rsidRPr="008D00B4">
        <w:t>for submission</w:t>
      </w:r>
      <w:r w:rsidRPr="008D00B4">
        <w:t xml:space="preserve"> to </w:t>
      </w:r>
      <w:r w:rsidR="00DC5B90">
        <w:rPr>
          <w:i/>
        </w:rPr>
        <w:t xml:space="preserve">Organic Geochemistry </w:t>
      </w:r>
      <w:r w:rsidR="00DC5B90" w:rsidRPr="008D00B4">
        <w:rPr>
          <w:i/>
        </w:rPr>
        <w:t>on</w:t>
      </w:r>
      <w:r w:rsidR="00513AF3" w:rsidRPr="008D00B4">
        <w:t xml:space="preserve"> </w:t>
      </w:r>
      <w:r w:rsidR="00045D52">
        <w:rPr>
          <w:noProof/>
        </w:rPr>
        <w:t>15 July</w:t>
      </w:r>
      <w:r w:rsidR="009309DE">
        <w:rPr>
          <w:noProof/>
        </w:rPr>
        <w:t xml:space="preserve"> 2021</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4F73D851" w:rsidR="00153F79" w:rsidRPr="00726053" w:rsidRDefault="00195AC5" w:rsidP="00BC188A">
      <w:pPr>
        <w:rPr>
          <w:vertAlign w:val="superscript"/>
        </w:rPr>
      </w:pPr>
      <w:r w:rsidRPr="008D00B4">
        <w:t>David T. Wang</w:t>
      </w:r>
      <w:r w:rsidR="00E66C83" w:rsidRPr="008D00B4">
        <w:rPr>
          <w:vertAlign w:val="superscript"/>
        </w:rPr>
        <w:t>a</w:t>
      </w:r>
      <w:proofErr w:type="gramStart"/>
      <w:r w:rsidR="00153F79" w:rsidRPr="008D00B4">
        <w:rPr>
          <w:vertAlign w:val="superscript"/>
        </w:rPr>
        <w:t>,</w:t>
      </w:r>
      <w:r w:rsidR="00E66C83" w:rsidRPr="008D00B4">
        <w:rPr>
          <w:vertAlign w:val="superscript"/>
        </w:rPr>
        <w:t>b</w:t>
      </w:r>
      <w:r w:rsidR="00D17605" w:rsidRPr="008D00B4">
        <w:rPr>
          <w:vertAlign w:val="superscript"/>
        </w:rPr>
        <w:t>,</w:t>
      </w:r>
      <w:r w:rsidR="007C7776">
        <w:rPr>
          <w:vertAlign w:val="superscript"/>
        </w:rPr>
        <w:t>c</w:t>
      </w:r>
      <w:proofErr w:type="gramEnd"/>
      <w:r w:rsidR="008B45D0" w:rsidRPr="008D00B4">
        <w:t>*</w:t>
      </w:r>
      <w:r w:rsidRPr="008D00B4">
        <w:t>,</w:t>
      </w:r>
      <w:r w:rsidR="003239D6" w:rsidRPr="008D00B4">
        <w:t xml:space="preserve"> </w:t>
      </w:r>
      <w:r w:rsidR="00766D45" w:rsidRPr="008D00B4">
        <w:t>Jeffrey S. Seewald</w:t>
      </w:r>
      <w:r w:rsidR="00766D45" w:rsidRPr="008D00B4">
        <w:rPr>
          <w:vertAlign w:val="superscript"/>
        </w:rPr>
        <w:t>b</w:t>
      </w:r>
      <w:r w:rsidR="00766D45" w:rsidRPr="008D00B4">
        <w:t>,</w:t>
      </w:r>
      <w:r w:rsidR="003476A6" w:rsidRPr="008D00B4">
        <w:t xml:space="preserve"> </w:t>
      </w:r>
      <w:r w:rsidR="007C7776" w:rsidRPr="008D00B4">
        <w:t>Eoghan P. Reeves</w:t>
      </w:r>
      <w:r w:rsidR="007C7776">
        <w:rPr>
          <w:vertAlign w:val="superscript"/>
        </w:rPr>
        <w:t>d</w:t>
      </w:r>
      <w:r w:rsidR="007C7776" w:rsidRPr="008D00B4">
        <w:t xml:space="preserve">, </w:t>
      </w:r>
      <w:r w:rsidR="0058623B" w:rsidRPr="008D00B4">
        <w:t>Shuhei Ono</w:t>
      </w:r>
      <w:r w:rsidR="0058623B" w:rsidRPr="008D00B4">
        <w:rPr>
          <w:vertAlign w:val="superscript"/>
        </w:rPr>
        <w:t>a</w:t>
      </w:r>
      <w:r w:rsidR="0058623B">
        <w:t xml:space="preserve">, </w:t>
      </w:r>
      <w:r w:rsidR="00A63BC0">
        <w:t>and Sean P. Sylva</w:t>
      </w:r>
      <w:r w:rsidR="00A63BC0">
        <w:rPr>
          <w:vertAlign w:val="superscript"/>
        </w:rPr>
        <w:t>b</w:t>
      </w:r>
    </w:p>
    <w:p w14:paraId="3CF11E96" w14:textId="2E73E9E2" w:rsidR="006559C7" w:rsidRPr="008D00B4" w:rsidRDefault="00E66C83" w:rsidP="00BC188A">
      <w:pPr>
        <w:spacing w:after="0"/>
        <w:rPr>
          <w:sz w:val="16"/>
        </w:rPr>
      </w:pPr>
      <w:proofErr w:type="gramStart"/>
      <w:r w:rsidRPr="008D00B4">
        <w:rPr>
          <w:sz w:val="16"/>
          <w:vertAlign w:val="superscript"/>
        </w:rPr>
        <w:t>a</w:t>
      </w:r>
      <w:r w:rsidR="00195AC5" w:rsidRPr="008D00B4">
        <w:rPr>
          <w:sz w:val="16"/>
        </w:rPr>
        <w:t>Department</w:t>
      </w:r>
      <w:proofErr w:type="gramEnd"/>
      <w:r w:rsidR="00195AC5" w:rsidRPr="008D00B4">
        <w:rPr>
          <w:sz w:val="16"/>
        </w:rPr>
        <w:t xml:space="preserve">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proofErr w:type="gramStart"/>
      <w:r w:rsidRPr="008D00B4">
        <w:rPr>
          <w:sz w:val="16"/>
          <w:vertAlign w:val="superscript"/>
        </w:rPr>
        <w:t>b</w:t>
      </w:r>
      <w:r w:rsidR="00195AC5" w:rsidRPr="008D00B4">
        <w:rPr>
          <w:sz w:val="16"/>
        </w:rPr>
        <w:t>Marine</w:t>
      </w:r>
      <w:proofErr w:type="gramEnd"/>
      <w:r w:rsidR="00195AC5" w:rsidRPr="008D00B4">
        <w:rPr>
          <w:sz w:val="16"/>
        </w:rPr>
        <w:t xml:space="preserve"> Chemistry and Geochemistry Department, Woods Hole Oceanographic Institution, Woods Hole, Massachusetts 02543, USA.  </w:t>
      </w:r>
    </w:p>
    <w:p w14:paraId="4050ADE1" w14:textId="0C2C7441" w:rsidR="007C7776" w:rsidRPr="008D00B4" w:rsidRDefault="007C7776" w:rsidP="007C7776">
      <w:pPr>
        <w:spacing w:after="0"/>
        <w:rPr>
          <w:sz w:val="16"/>
        </w:rPr>
      </w:pPr>
      <w:proofErr w:type="gramStart"/>
      <w:r>
        <w:rPr>
          <w:sz w:val="16"/>
          <w:vertAlign w:val="superscript"/>
        </w:rPr>
        <w:t>c</w:t>
      </w:r>
      <w:r w:rsidR="00641142">
        <w:rPr>
          <w:sz w:val="16"/>
        </w:rPr>
        <w:t>ExxonMobil</w:t>
      </w:r>
      <w:proofErr w:type="gramEnd"/>
      <w:r w:rsidR="00641142">
        <w:rPr>
          <w:sz w:val="16"/>
        </w:rPr>
        <w:t xml:space="preserve"> Upstream</w:t>
      </w:r>
      <w:r w:rsidR="00C13FF3">
        <w:rPr>
          <w:sz w:val="16"/>
        </w:rPr>
        <w:t xml:space="preserve"> </w:t>
      </w:r>
      <w:r w:rsidR="00B23F66">
        <w:rPr>
          <w:sz w:val="16"/>
        </w:rPr>
        <w:t>Research Company</w:t>
      </w:r>
      <w:r>
        <w:rPr>
          <w:sz w:val="16"/>
        </w:rPr>
        <w:t>, Spring, Texas 77389</w:t>
      </w:r>
      <w:r w:rsidRPr="008D00B4">
        <w:rPr>
          <w:sz w:val="16"/>
        </w:rPr>
        <w:t>, USA.</w:t>
      </w:r>
    </w:p>
    <w:p w14:paraId="753AFA4A" w14:textId="712C9C0F" w:rsidR="007B53E2" w:rsidRDefault="007C7776" w:rsidP="00BC188A">
      <w:pPr>
        <w:spacing w:after="0"/>
        <w:rPr>
          <w:sz w:val="16"/>
        </w:rPr>
      </w:pPr>
      <w:proofErr w:type="gramStart"/>
      <w:r>
        <w:rPr>
          <w:sz w:val="16"/>
          <w:vertAlign w:val="superscript"/>
        </w:rPr>
        <w:t>d</w:t>
      </w:r>
      <w:r w:rsidR="007B53E2" w:rsidRPr="008D00B4">
        <w:rPr>
          <w:sz w:val="16"/>
        </w:rPr>
        <w:t>Department</w:t>
      </w:r>
      <w:proofErr w:type="gramEnd"/>
      <w:r w:rsidR="007B53E2" w:rsidRPr="008D00B4">
        <w:rPr>
          <w:sz w:val="16"/>
        </w:rPr>
        <w:t xml:space="preserve"> of Earth Science</w:t>
      </w:r>
      <w:r w:rsidR="00206B97" w:rsidRPr="008D00B4">
        <w:rPr>
          <w:sz w:val="16"/>
        </w:rPr>
        <w:t xml:space="preserve"> and Centre for Geobiology</w:t>
      </w:r>
      <w:r w:rsidR="007B53E2" w:rsidRPr="008D00B4">
        <w:rPr>
          <w:sz w:val="16"/>
        </w:rPr>
        <w:t>, University of Bergen, Bergen N-5020, Norway.</w:t>
      </w:r>
    </w:p>
    <w:p w14:paraId="7E45D382" w14:textId="77777777" w:rsidR="009C5BA8" w:rsidRPr="008D00B4" w:rsidRDefault="009C5BA8" w:rsidP="00BC188A"/>
    <w:p w14:paraId="441DAE83" w14:textId="5604BF4E" w:rsidR="00153F79" w:rsidRDefault="00195AC5" w:rsidP="00BC188A">
      <w:r w:rsidRPr="008D00B4">
        <w:t xml:space="preserve">* </w:t>
      </w:r>
      <w:r w:rsidR="00866AE8" w:rsidRPr="0025662D">
        <w:t>Corresponding author</w:t>
      </w:r>
      <w:r w:rsidR="0064181B">
        <w:t xml:space="preserve"> at: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w:t>
      </w:r>
      <w:r w:rsidR="007C7776">
        <w:t xml:space="preserve">or </w:t>
      </w:r>
      <w:hyperlink r:id="rId9" w:history="1">
        <w:r w:rsidR="007C7776" w:rsidRPr="00FB3A8D">
          <w:rPr>
            <w:rStyle w:val="Hyperlink"/>
          </w:rPr>
          <w:t>david.t.wang@exxonmobil.com</w:t>
        </w:r>
      </w:hyperlink>
      <w:r w:rsidR="007C7776">
        <w:t xml:space="preserve"> </w:t>
      </w:r>
      <w:r w:rsidR="00866AE8" w:rsidRPr="0025662D">
        <w:t>(D.T.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clumped isotopologues</w:t>
      </w:r>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10"/>
          <w:footerReference w:type="default" r:id="rId11"/>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6070AD70" w:rsidR="00AB507D" w:rsidRDefault="00AB507D" w:rsidP="00AB507D">
      <w:r>
        <w:t xml:space="preserve">To investigate the origin of H in </w:t>
      </w:r>
      <w:r w:rsidR="00824E09">
        <w:t>thermogenic</w:t>
      </w:r>
      <w:r>
        <w:t xml:space="preserve"> methane, a sample of organic-rich Eagle Ford shale </w:t>
      </w:r>
      <w:r w:rsidR="00465A50">
        <w:t>was reacted</w:t>
      </w:r>
      <w:r>
        <w:t xml:space="preserve"> with D</w:t>
      </w:r>
      <w:r w:rsidRPr="00AB507D">
        <w:rPr>
          <w:vertAlign w:val="subscript"/>
        </w:rPr>
        <w:t>2</w:t>
      </w:r>
      <w:r>
        <w:t xml:space="preserve">O under hydrothermal conditions in a flexible Au-Ti cell hydrothermal apparatus in a water-to-rock ratio of approximately 5:1. Temperatures were increased from 200 to 350 °C over the course of one month, maintaining pressure at 350 bar, and the concentrations of aqueous species and methane isotopologues produced were quantified. </w:t>
      </w:r>
      <w:r w:rsidR="00297D53">
        <w:t xml:space="preserve"> </w:t>
      </w:r>
      <w:r>
        <w:t>Production of H</w:t>
      </w:r>
      <w:r w:rsidRPr="00824E09">
        <w:rPr>
          <w:vertAlign w:val="subscript"/>
        </w:rPr>
        <w:t>2</w:t>
      </w:r>
      <w:r>
        <w:t>, CO</w:t>
      </w:r>
      <w:r w:rsidRPr="00824E09">
        <w:rPr>
          <w:vertAlign w:val="subscript"/>
        </w:rPr>
        <w:t>2</w:t>
      </w:r>
      <w:r>
        <w:t>, alkanes, and alkenes was observed. Methane formed during the early stages of the experiment at 200 °C was primarily CH</w:t>
      </w:r>
      <w:r w:rsidRPr="00AB507D">
        <w:rPr>
          <w:vertAlign w:val="subscript"/>
        </w:rPr>
        <w:t>4</w:t>
      </w:r>
      <w:r>
        <w:t xml:space="preserve"> with some CH</w:t>
      </w:r>
      <w:r w:rsidRPr="00AB507D">
        <w:rPr>
          <w:vertAlign w:val="subscript"/>
        </w:rPr>
        <w:t>3</w:t>
      </w:r>
      <w:r>
        <w:t>D, whereas at higher temperatures, increasing proportions of deuterated isotopologues were produced.  Near the end of the experiment, the concentration of CD</w:t>
      </w:r>
      <w:r w:rsidRPr="00AB507D">
        <w:rPr>
          <w:vertAlign w:val="subscript"/>
        </w:rPr>
        <w:t>4</w:t>
      </w:r>
      <w:r>
        <w:t xml:space="preserve"> exceeded that of all other isotopologues combined. </w:t>
      </w:r>
      <w:r w:rsidR="00630B8E">
        <w:t xml:space="preserve"> </w:t>
      </w:r>
      <w:r>
        <w:t>These results suggest that competition between rates of kerogen-water isotopic exchange and natural gas generation may govern the D/H ratio of thermogenic gases.</w:t>
      </w:r>
    </w:p>
    <w:p w14:paraId="375722E8" w14:textId="77777777" w:rsidR="002A01F0" w:rsidRPr="008D00B4" w:rsidRDefault="002A01F0" w:rsidP="00837709"/>
    <w:p w14:paraId="60BDA671" w14:textId="6A86ACA1" w:rsidR="00693A0E" w:rsidRPr="008D00B4" w:rsidRDefault="00641423" w:rsidP="00BC188A">
      <w:r w:rsidRPr="008D00B4">
        <w:t xml:space="preserve">Abstract: </w:t>
      </w:r>
      <w:r w:rsidR="00AB507D">
        <w:t>147</w:t>
      </w:r>
      <w:r w:rsidR="00C44805" w:rsidRPr="008D00B4">
        <w:t xml:space="preserve"> </w:t>
      </w:r>
      <w:r w:rsidR="002A01F0" w:rsidRPr="008D00B4">
        <w:t>words</w:t>
      </w:r>
    </w:p>
    <w:p w14:paraId="0FDB29D4" w14:textId="77B66CC7" w:rsidR="00663DC1" w:rsidRPr="008D00B4" w:rsidRDefault="004230BA" w:rsidP="00BC188A">
      <w:r w:rsidRPr="008D00B4">
        <w:t xml:space="preserve">Main Text:  </w:t>
      </w:r>
      <w:r w:rsidR="00AB507D">
        <w:t>XXXX</w:t>
      </w:r>
      <w:r w:rsidR="00A87770" w:rsidRPr="008D00B4">
        <w:t xml:space="preserve"> </w:t>
      </w:r>
      <w:r w:rsidR="00B02AF4" w:rsidRPr="008D00B4">
        <w:t>words</w:t>
      </w:r>
      <w:r w:rsidRPr="008D00B4">
        <w:t xml:space="preserve"> </w:t>
      </w: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513C0FF1" w:rsidR="0077152F" w:rsidRDefault="00816008" w:rsidP="0077152F">
      <w:r>
        <w:t>Variation in</w:t>
      </w:r>
      <w:r w:rsidR="0077152F">
        <w:t xml:space="preserve"> δD</w:t>
      </w:r>
      <w:r w:rsidR="00E208E2">
        <w:t xml:space="preserve"> </w:t>
      </w:r>
      <w:r w:rsidR="0077152F">
        <w:t xml:space="preserve">values of thermogenic natural gases </w:t>
      </w:r>
      <w:r>
        <w:t>is</w:t>
      </w:r>
      <w:r w:rsidR="0077152F">
        <w:t xml:space="preserve"> often attributed to kinetically-controlled fractionation during pyrolysis of kerogen or oils. </w:t>
      </w:r>
      <w:r w:rsidR="00991182">
        <w:t xml:space="preserve">A </w:t>
      </w:r>
      <w:r>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D33885">
        <w:instrText xml:space="preserve"> ADDIN ZOTERO_ITEM CSL_CITATION {"citationID":"lFnG4LNS","properties":{"formattedCitation":"(Sackett, 1978; Berner et al., 1995; Sackett and Conkright, 1997; Tang et al., 2005; Ni et al., 2011)","plainCitation":"(Sackett, 1978; Berner et al., 1995; Sackett and Conkright, 1997; Tang et al., 2005; Ni et al., 2011)","noteIndex":0},"citationItems":[{"id":247,"uris":["http://zotero.org/users/local/pytFPmJs/items/B879FSYT"],"uri":["http://zotero.org/users/local/pytFPmJs/items/B879FSYT"],"itemData":{"id":247,"type":"article-journal","title":"Carbon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248,"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5B171E">
        <w:fldChar w:fldCharType="separate"/>
      </w:r>
      <w:r w:rsidR="00DC5B90" w:rsidRPr="00DC5B90">
        <w:rPr>
          <w:rFonts w:cs="Times New Roman"/>
        </w:rPr>
        <w:t>(Sackett, 1978; Berner et al., 1995; Sackett and Conkright, 1997; Tang et al., 2005; Ni et al., 2011)</w:t>
      </w:r>
      <w:r w:rsidR="005B171E">
        <w:fldChar w:fldCharType="end"/>
      </w:r>
      <w:r w:rsidR="0077152F">
        <w:t>. However, kinetic isotope effects involving hydrogen addition or abstraction are often large and by themselves do not explain the geologically-reasonable apparent equilibrium temperatures of ~150 to 220 °C obtained for reservoir gases that have been studied for their clumped isotopologue compositions</w:t>
      </w:r>
      <w:r w:rsidR="00145B7D">
        <w:t xml:space="preserve"> </w:t>
      </w:r>
      <w:r w:rsidR="00145B7D">
        <w:fldChar w:fldCharType="begin"/>
      </w:r>
      <w:r w:rsidR="007E5C7B">
        <w:instrText xml:space="preserve"> ADDIN ZOTERO_ITEM CSL_CITATION {"citationID":"ZGzaaZe9","properties":{"formattedCitation":"(Stolper et al., 2014, 2015; Wang et al., 2015; Douglas et al., 2017; Young et al., 2017; Shuai et al., 2018; Giunta et al., 2019; Labidi et al., 2020; Thiagarajan et al., 2020)","plainCitation":"(Stolper et al., 2014, 2015; Wang et al., 2015; Douglas et al., 2017; Young et al., 2017; Shuai et al., 2018; Giunta et al., 2019; Labidi et al., 2020; Thiagarajan et al., 2020)","noteIndex":0},"citationItems":[{"id":290,"uris":["http://zotero.org/users/local/pytFPmJs/items/KZRGQ7RD"],"uri":["http://zotero.org/users/local/pytFPmJs/items/KZRGQ7RD"],"itemData":{"id":290,"type":"article-journal","title":"Formation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M."}],"issued":{"date-parts":[["2014"]]}}},{"id":291,"uris":["http://zotero.org/users/local/pytFPmJs/items/T8UQ72DM"],"uri":["http://zotero.org/users/local/pytFPmJs/items/T8UQ72DM"],"itemData":{"id":291,"type":"article-journal","title":"Distinguishing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M."},{"family":"Ono","given":"Shuhei"}],"issued":{"date-parts":[["2015"]]}}},{"id":350,"uris":["http://zotero.org/users/local/pytFPmJs/items/TM5TMXPL"],"uri":["http://zotero.org/users/local/pytFPmJs/items/TM5TMXPL"],"itemData":{"id":350,"type":"article-journal","title":"Methane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T."}],"issued":{"date-parts":[["2017",4]]}}},{"id":352,"uris":["http://zotero.org/users/local/pytFPmJs/items/HNMJ6X6L"],"uri":["http://zotero.org/users/local/pytFPmJs/items/HNMJ6X6L"],"itemData":{"id":352,"type":"article-journal","title":"Methane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M"}],"issued":{"date-parts":[["2018"]]}}},{"id":358,"uris":["http://zotero.org/users/local/pytFPmJs/items/NTKF6TC8"],"uri":["http://zotero.org/users/local/pytFPmJs/items/NTKF6TC8"],"itemData":{"id":358,"type":"article-journal","title":"Methane sources and sinks in continental sedimentary systems: New insights from paired clumped isotopologues 13CH3D and 12CH2D2","container-title":"Geochimica et Cosmochimica Acta","page":"327–351","volume":"245","DOI":"10.1016/j.gca.2018.10.030","author":[{"family":"Giunta","given":"Thomas"},{"family":"Young","given":"Edward D"},{"family":"Warr","given":"Oliver"},{"family":"Kohl","given":"Issaku"},{"family":"Ash","given":"Jeanine L"},{"family":"Martini","given":"Anna"},{"family":"Mundle","given":"Scott OC"},{"family":"Rumble","given":"Douglas"},{"family":"Pérez-Rodríguez","given":"Ileana"},{"family":"Wasley","given":"Mark"},{"literal":"others"}],"issued":{"date-parts":[["2019"]]}}},{"id":3337,"uris":["http://zotero.org/users/local/pytFPmJs/items/P3B8P4KM"],"uri":["http://zotero.org/users/local/pytFPmJs/items/P3B8P4KM"],"itemData":{"id":3337,"type":"article-journal","title":"Methane thermometry in deep-sea hydrothermal systems: Evidence for re-ordering of doubly-substituted isotopologues during fluid cooling","container-title":"Geochimica et Cosmochimica Acta","page":"248-261","volume":"288","abstract":"Deep-sea hydrothermal fluids are often enriched in carbon dioxide, methane, and hydrogen. Methane effuses from metal-rich black smokers such as the Rainbow hydrothermal field, at temperatures higher than 200 °C. At the Lost City field, CH4 emanates from alkaline fluids at &lt;100 °C. The abundance of the rare, mass-18 CH4 isotopologues, 13CH3D and 12CH2D2, can mitigate degeneracies in the conventional isotopic signatures of methane. We studied the isotopologue compositions of methane from the Rainbow, Lucky Strike, Von Damm, and Lost City hydrothermal fields. At Rainbow, where the vented fluids are at </w:instrText>
      </w:r>
      <w:r w:rsidR="007E5C7B">
        <w:rPr>
          <w:rFonts w:ascii="Cambria Math" w:hAnsi="Cambria Math" w:cs="Cambria Math"/>
        </w:rPr>
        <w:instrText>∼</w:instrText>
      </w:r>
      <w:r w:rsidR="007E5C7B">
        <w:instrText>360</w:instrText>
      </w:r>
      <w:r w:rsidR="007E5C7B">
        <w:rPr>
          <w:rFonts w:cs="Times New Roman"/>
        </w:rPr>
        <w:instrText> °</w:instrText>
      </w:r>
      <w:r w:rsidR="007E5C7B">
        <w:instrText xml:space="preserve">C, our coupled </w:instrText>
      </w:r>
      <w:r w:rsidR="007E5C7B">
        <w:rPr>
          <w:rFonts w:cs="Times New Roman"/>
        </w:rPr>
        <w:instrText>Δ</w:instrText>
      </w:r>
      <w:r w:rsidR="007E5C7B">
        <w:instrText xml:space="preserve">12CH2D2 - </w:instrText>
      </w:r>
      <w:r w:rsidR="007E5C7B">
        <w:rPr>
          <w:rFonts w:cs="Times New Roman"/>
        </w:rPr>
        <w:instrText>Δ</w:instrText>
      </w:r>
      <w:r w:rsidR="007E5C7B">
        <w:instrText>13CH3D data establish that methane is in internal equilibrium at 343-35+41</w:instrText>
      </w:r>
      <w:r w:rsidR="007E5C7B">
        <w:rPr>
          <w:rFonts w:cs="Times New Roman"/>
        </w:rPr>
        <w:instrText>°</w:instrText>
      </w:r>
      <w:r w:rsidR="007E5C7B">
        <w:instrText xml:space="preserve">C. This may track the formation temperature of abiotic methane, or it may be the result of equilibration of methane isotopologues within the carrier fluid. Lucky Strike and Von Damm have fluid temperatures &lt;300 °C and although Δ13CH3D values are indistinguishable from those at Rainbow, 12CH2D2 abundances are marginally higher. At Lost City, Δ13CH3D data show a range of values, which at face value correspond to apparent temperatures of between 265-24+28 °C and 158-14+16 °C, far hotter than fluid temperatures. A unique aspect of the Lost City data is the range of large 12CH2D2 excesses. The Δ12CH2D2 data correspond to temperatures of between 101-8+9 °C and 69-4+4 °C, showing a near-perfect match with fluid temperatures. We find that mixing scenarios involving microbial methane may not account for all of the isotope data. We suggest that Δ12CH2D2 values, unlike Δ13CH3D values, are prone to near-complete re-equilibration at host fluid temperatures. We suggest that 13CH3D isotopologue data are consistent with abiotic methane being synthesized at </w:instrText>
      </w:r>
      <w:r w:rsidR="007E5C7B">
        <w:rPr>
          <w:rFonts w:ascii="Cambria Math" w:hAnsi="Cambria Math" w:cs="Cambria Math"/>
        </w:rPr>
        <w:instrText>∼</w:instrText>
      </w:r>
      <w:r w:rsidR="007E5C7B">
        <w:instrText>350</w:instrText>
      </w:r>
      <w:r w:rsidR="007E5C7B">
        <w:rPr>
          <w:rFonts w:cs="Times New Roman"/>
        </w:rPr>
        <w:instrText> °</w:instrText>
      </w:r>
      <w:r w:rsidR="007E5C7B">
        <w:instrText xml:space="preserve">C. On the other hand, 12CH2D2 isotopologue ordering records post formation residence temperatures. We explore a possible mechanism decoupling the re-equilibration systematics of the doubly-substituted isotopologues.","DOI":"10.1016/j.gca.2020.08.013","ISSN":"0016-7037","journalAbbreviation":"Geochimica et Cosmochimica Acta","author":[{"family":"Labidi","given":"J."},{"family":"Young","given":"E.D."},{"family":"Giunta","given":"T."},{"family":"Kohl","given":"I.E."},{"family":"Seewald","given":"J."},{"family":"Tang","given":"H."},{"family":"Lilley","given":"M.D."},{"family":"Früh-Green","given":"G.L."}],"issued":{"date-parts":[["2020",11,1]]}}},{"id":365,"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7E5C7B" w:rsidRPr="007E5C7B">
        <w:rPr>
          <w:rFonts w:cs="Times New Roman"/>
        </w:rPr>
        <w:t>(Stolper et al., 2014, 2015; Wang et al., 2015; Douglas et al., 2017; Young et al., 2017; Shuai et al., 2018; Giunta et al., 2019; Labidi et al., 2020; Thiagarajan et al., 2020)</w:t>
      </w:r>
      <w:r w:rsidR="00145B7D">
        <w:fldChar w:fldCharType="end"/>
      </w:r>
      <w:r w:rsidR="0077152F">
        <w:t>. There is also evidence that δD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4C0E0B">
        <w:instrText xml:space="preserve"> ADDIN ZOTERO_ITEM CSL_CITATION {"citationID":"1xyuBz7M","properties":{"formattedCitation":"(Clayton, 2003; Wang et al., 2015; Xie et al., 2021)","plainCitation":"(Clayton, 2003; Wang et al., 2015; Xie et al., 2021)","noteIndex":0},"citationItems":[{"id":58,"uris":["http://zotero.org/users/local/pytFPmJs/items/ANEA62YG"],"uri":["http://zotero.org/users/local/pytFPmJs/items/ANEA62YG"],"itemData":{"id":58,"type":"article-journal","title":"Hydrogen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C45C3D">
        <w:fldChar w:fldCharType="separate"/>
      </w:r>
      <w:r w:rsidR="004C0E0B" w:rsidRPr="004C0E0B">
        <w:rPr>
          <w:rFonts w:cs="Times New Roman"/>
        </w:rPr>
        <w:t>(Clayton, 2003; Wang et al., 2015; Xie et al., 2021)</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D33885">
        <w:instrText xml:space="preserve"> ADDIN ZOTERO_ITEM CSL_CITATION {"citationID":"knLhfDyX","properties":{"formattedCitation":"(Yeh and Epstein, 1981)","plainCitation":"(Yeh and Epstein, 1981)","noteIndex":0},"citationItems":[{"id":334,"uris":["http://zotero.org/users/local/pytFPmJs/items/H6Y23R4N"],"uri":["http://zotero.org/users/local/pytFPmJs/items/H6Y23R4N"],"itemData":{"id":334,"type":"article-journal","title":"Hydrogen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—parameters that describe the abundance of clumped isotopologues relative to a population of molecules containing isotopes randomly distributed a</w:t>
      </w:r>
      <w:r w:rsidR="00C45C3D">
        <w:t>mongst them [e.g., Young et al.</w:t>
      </w:r>
      <w:r w:rsidR="00604F71">
        <w:t xml:space="preserve"> </w:t>
      </w:r>
      <w:r w:rsidR="00C45C3D">
        <w:fldChar w:fldCharType="begin"/>
      </w:r>
      <w:r w:rsidR="00D33885">
        <w:instrText xml:space="preserve"> ADDIN ZOTERO_ITEM CSL_CITATION {"citationID":"0bSwylSx","properties":{"formattedCitation":"(2017)","plainCitation":"(2017)","noteIndex":0},"citationItems":[{"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T."}],"issued":{"date-parts":[["2017",4]]}},"suppress-author":true}],"schema":"https://github.com/citation-style-language/schema/raw/master/csl-citation.json"} </w:instrText>
      </w:r>
      <w:r w:rsidR="00C45C3D">
        <w:fldChar w:fldCharType="separate"/>
      </w:r>
      <w:r w:rsidR="00DC5B90" w:rsidRPr="00DC5B90">
        <w:rPr>
          <w:rFonts w:cs="Times New Roman"/>
        </w:rPr>
        <w:t>(2017)</w:t>
      </w:r>
      <w:r w:rsidR="00C45C3D">
        <w:fldChar w:fldCharType="end"/>
      </w:r>
      <w:r w:rsidR="00C45C3D">
        <w:t>]</w:t>
      </w:r>
      <w:r w:rsidR="00604F71">
        <w:t>—</w:t>
      </w:r>
      <w:r w:rsidR="0077152F">
        <w:t>there must be a pathway by which either (</w:t>
      </w:r>
      <w:r w:rsidR="0077152F" w:rsidRPr="00604F71">
        <w:rPr>
          <w:i/>
        </w:rPr>
        <w:t>i</w:t>
      </w:r>
      <w:r w:rsidR="0077152F">
        <w:t>) isotopes can be exchanged amongst methane isotopologues alone, (</w:t>
      </w:r>
      <w:r w:rsidR="0077152F" w:rsidRPr="00604F71">
        <w:rPr>
          <w:i/>
        </w:rPr>
        <w:t>ii</w:t>
      </w:r>
      <w:r w:rsidR="0077152F">
        <w:t>) methane isotopologues exchange hydrogen with water or organic molecules, or (</w:t>
      </w:r>
      <w:r w:rsidR="0077152F" w:rsidRPr="00604F71">
        <w:rPr>
          <w:i/>
        </w:rPr>
        <w:t>iii</w:t>
      </w:r>
      <w:r w:rsidR="0077152F">
        <w:t xml:space="preserve">) methane isotopologues are derived from methyl moieties which contain C–H bonds that have pre-exchanged with water prior to forming methane </w:t>
      </w:r>
      <w:r w:rsidR="00C45C3D">
        <w:fldChar w:fldCharType="begin"/>
      </w:r>
      <w:r w:rsidR="00DC5B90">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288,"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P"}],"issued":{"date-parts":[["1999"]]}}},{"id":177,"uris":["http://zotero.org/users/local/pytFPmJs/items/YGJD37IM"],"uri":["http://zotero.org/users/local/pytFPmJs/items/YGJD37IM"],"itemData":{"id":177,"type":"article-journal","title":"D/H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20C062B0"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deuteration in the generated methane.</w:t>
      </w:r>
      <w:r w:rsidR="00691248">
        <w:t xml:space="preserve"> </w:t>
      </w:r>
      <w:r>
        <w:t>This experiment is conceptually very similar to t</w:t>
      </w:r>
      <w:r w:rsidR="00297DB9">
        <w:t xml:space="preserve">hose conducted by Hoering </w:t>
      </w:r>
      <w:r w:rsidR="00297DB9">
        <w:fldChar w:fldCharType="begin"/>
      </w:r>
      <w:r w:rsidR="00D33885">
        <w:instrText xml:space="preserve"> ADDIN ZOTERO_ITEM CSL_CITATION {"citationID":"Yriv8T3U","properties":{"formattedCitation":"(1984)","plainCitation":"(1984)","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Lewan </w:t>
      </w:r>
      <w:r w:rsidR="00297DB9">
        <w:fldChar w:fldCharType="begin"/>
      </w:r>
      <w:r w:rsidR="00D33885">
        <w:instrText xml:space="preserve"> ADDIN ZOTERO_ITEM CSL_CITATION {"citationID":"XBPpFyCd","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Schimmelmann et al. </w:t>
      </w:r>
      <w:r w:rsidR="00297DB9">
        <w:fldChar w:fldCharType="begin"/>
      </w:r>
      <w:r w:rsidR="00D33885">
        <w:instrText xml:space="preserve"> ADDIN ZOTERO_ITEM CSL_CITATION {"citationID":"nJXyUWHq","properties":{"formattedCitation":"(2001)","plainCitation":"(2001)","noteIndex":0},"citationItems":[{"id":257,"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However, none of these workers quantified the extent of deuteration in the produced natural gases, though Lewan mentioned that methane formed in his experiments contained deuterium</w:t>
      </w:r>
      <w:r w:rsidR="00113F0E">
        <w:t xml:space="preserve"> </w:t>
      </w:r>
      <w:r w:rsidR="00297DB9">
        <w:t>[</w:t>
      </w:r>
      <w:r w:rsidR="00113F0E">
        <w:t>Lewan</w:t>
      </w:r>
      <w:r w:rsidR="00297DB9">
        <w:t xml:space="preserve"> </w:t>
      </w:r>
      <w:r w:rsidR="00297DB9">
        <w:fldChar w:fldCharType="begin"/>
      </w:r>
      <w:r w:rsidR="00D33885">
        <w:instrText xml:space="preserve"> ADDIN ZOTERO_ITEM CSL_CITATION {"citationID":"AxRAuYvy","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w:t>
      </w:r>
      <w:r w:rsidR="00113F0E">
        <w:t xml:space="preserve"> M. D. Lewan</w:t>
      </w:r>
      <w:r w:rsidR="00436C88">
        <w:t xml:space="preserve"> (</w:t>
      </w:r>
      <w:r w:rsidR="00113F0E">
        <w:t>pers. comm.</w:t>
      </w:r>
      <w:r w:rsidR="00436C88">
        <w:t>)</w:t>
      </w:r>
      <w:r w:rsidR="00297DB9">
        <w:t>]</w:t>
      </w:r>
      <w:r>
        <w:t>.</w:t>
      </w:r>
    </w:p>
    <w:p w14:paraId="6D3CF140" w14:textId="7A67A54D" w:rsidR="0077152F" w:rsidRDefault="00824E09" w:rsidP="00824E09">
      <w:pPr>
        <w:pStyle w:val="Heading1"/>
      </w:pPr>
      <w:r>
        <w:t>Methods</w:t>
      </w:r>
    </w:p>
    <w:p w14:paraId="7FA86640" w14:textId="4E773A93" w:rsidR="00824E09" w:rsidRDefault="00824E09" w:rsidP="00824E09">
      <w:pPr>
        <w:pStyle w:val="Heading2"/>
      </w:pPr>
      <w:r>
        <w:t>Experimental methods</w:t>
      </w:r>
    </w:p>
    <w:p w14:paraId="5BA35500" w14:textId="253ADE14" w:rsidR="00824E09" w:rsidRPr="00DB1304" w:rsidRDefault="00824E09" w:rsidP="00DB1304">
      <w:r>
        <w:t xml:space="preserve">Experiments were conducted in a gold-titanium reaction cell housed within a flexible cell hydrothermal apparatus </w:t>
      </w:r>
      <w:r w:rsidR="00F15D2A">
        <w:fldChar w:fldCharType="begin"/>
      </w:r>
      <w:r w:rsidR="00D33885">
        <w:instrText xml:space="preserve"> ADDIN ZOTERO_ITEM CSL_CITATION {"citationID":"qT3BwxP5","properties":{"formattedCitation":"(Seyfried et al., 1987)","plainCitation":"(Seyfried et al., 1987)","noteIndex":0},"citationItems":[{"id":272,"uris":["http://zotero.org/users/local/pytFPmJs/items/QZA8ZIP9"],"uri":["http://zotero.org/users/local/pytFPmJs/items/QZA8ZIP9"],"itemData":{"id":272,"type":"article-journal","title":"Rocking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t>The reaction cell was pre-treated prior to loading</w:t>
      </w:r>
      <w:r w:rsidR="00DB1304">
        <w:t xml:space="preserve"> by </w:t>
      </w:r>
      <w:r w:rsidR="00F168DC">
        <w:t>soaking</w:t>
      </w:r>
      <w:r>
        <w:t xml:space="preserve"> in </w:t>
      </w:r>
      <w:r w:rsidR="00DB1304">
        <w:t xml:space="preserve">concentrated HCl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~20 ml of Milli</w:t>
      </w:r>
      <w:r w:rsidR="00DB1304">
        <w:t>Q deionized water (18.2 M</w:t>
      </w:r>
      <w:r w:rsidR="00DB1304" w:rsidRPr="00DB1304">
        <w:t>Ω</w:t>
      </w:r>
      <w:r w:rsidR="00DB1304">
        <w:t>) through, followed by ~20 ml conc. HCl, ~100 ml water, ~20 ml conc. HNO</w:t>
      </w:r>
      <w:r w:rsidR="00DB1304">
        <w:rPr>
          <w:vertAlign w:val="subscript"/>
        </w:rPr>
        <w:t>3</w:t>
      </w:r>
      <w:r w:rsidR="00DB1304">
        <w:t xml:space="preserve">, and then ~100 ml of water </w:t>
      </w:r>
      <w:r w:rsidR="00E67D7D">
        <w:t>until</w:t>
      </w:r>
      <w:r w:rsidR="00DB1304">
        <w:t xml:space="preserve"> the pH tested 7 using pH paper.</w:t>
      </w:r>
    </w:p>
    <w:p w14:paraId="16667C81" w14:textId="66221719"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fldChar w:fldCharType="begin"/>
      </w:r>
      <w:r w:rsidR="00D33885">
        <w:instrText xml:space="preserve"> ADDIN ZOTERO_ITEM CSL_CITATION {"citationID":"ioqSvyxA","properties":{"formattedCitation":"(Hentz and Ruppel, 2010)","plainCitation":"(Hentz and Ruppel, 2010)","noteIndex":0},"citationItems":[{"id":371,"uris":["http://zotero.org/users/local/pytFPmJs/items/33F9K7BP"],"uri":["http://zotero.org/users/local/pytFPmJs/items/33F9K7BP"],"itemData":{"id":371,"type":"article-journal","title":"Regional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CA0640">
        <w:t xml:space="preserve">The sample was kindly provided to J. Seewald by Keith F. M. Thompson (PetroSurveys, Inc.).  </w:t>
      </w:r>
      <w:r w:rsidR="0061160E">
        <w:t>There is no known oil or gas production from the Eagle Ford in Uvalde County</w:t>
      </w:r>
      <w:r w:rsidR="007B3D27">
        <w:t xml:space="preserve"> [</w:t>
      </w:r>
      <w:r w:rsidR="007B3D27">
        <w:fldChar w:fldCharType="begin"/>
      </w:r>
      <w:r w:rsidR="00D33885">
        <w:instrText xml:space="preserve"> ADDIN ZOTERO_ITEM CSL_CITATION {"citationID":"VvtA0Lby","properties":{"formattedCitation":"(Tian et al., 2013)","plainCitation":"(Tian et al., 2013)","noteIndex":0},"citationItems":[{"id":373,"uris":["http://zotero.org/users/local/pytFPmJs/items/I3ZQZJUG"],"uri":["http://zotero.org/users/local/pytFPmJs/items/I3ZQZJUG"],"itemData":{"id":373,"type":"paper-conference","title":"The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Jr","given":"D"}],"issued":{"date-parts":[["2013"]]}}}],"schema":"https://github.com/citation-style-language/schema/raw/master/csl-citation.json"} </w:instrText>
      </w:r>
      <w:r w:rsidR="007B3D27">
        <w:fldChar w:fldCharType="separate"/>
      </w:r>
      <w:r w:rsidR="00DC5B90" w:rsidRPr="00DC5B90">
        <w:rPr>
          <w:rFonts w:cs="Times New Roman"/>
        </w:rPr>
        <w:t>(Tian et al., 2013)</w:t>
      </w:r>
      <w:r w:rsidR="007B3D27">
        <w:fldChar w:fldCharType="end"/>
      </w:r>
      <w:r w:rsidR="007B3D27">
        <w:t xml:space="preserve">; </w:t>
      </w:r>
      <w:r w:rsidR="007B3D27" w:rsidRPr="00092304">
        <w:t xml:space="preserve">and </w:t>
      </w:r>
      <w:r w:rsidR="00337E83" w:rsidRPr="00092304">
        <w:t>IHS</w:t>
      </w:r>
      <w:r w:rsidR="00337E83">
        <w:t xml:space="preserve"> </w:t>
      </w:r>
      <w:r w:rsidR="00337E83">
        <w:fldChar w:fldCharType="begin"/>
      </w:r>
      <w:r w:rsidR="00DC5B90">
        <w:instrText xml:space="preserve"> ADDIN ZOTERO_ITEM CSL_CITATION {"citationID":"16cuUhnw","properties":{"formattedCitation":"(2019)","plainCitation":"(2019)","noteIndex":0},"citationItems":[{"id":443,"uris":["http://zotero.org/users/local/pytFPmJs/items/2UGAUZC8"],"uri":["http://zotero.org/users/local/pytFPmJs/items/2UGAUZC8"],"itemData":{"id":443,"type":"book","title":"IHS Markit Well Database","publisher":"IHS Markit","URL":"https://ihsmarkit.com/products/us-well-data.html","issued":{"date-parts":[["2019"]]}},"suppress-author":true}],"schema":"https://github.com/citation-style-language/schema/raw/master/csl-citation.json"} </w:instrText>
      </w:r>
      <w:r w:rsidR="00337E83">
        <w:fldChar w:fldCharType="separate"/>
      </w:r>
      <w:r w:rsidR="00DC5B90" w:rsidRPr="00DC5B90">
        <w:rPr>
          <w:rFonts w:cs="Times New Roman"/>
        </w:rPr>
        <w:t>(2019)</w:t>
      </w:r>
      <w:r w:rsidR="00337E83">
        <w:fldChar w:fldCharType="end"/>
      </w:r>
      <w:r w:rsidR="007B3D27">
        <w:t>]</w:t>
      </w:r>
      <w:r w:rsidR="0061160E">
        <w:t xml:space="preserve">.  </w:t>
      </w:r>
      <w:r w:rsidR="00FA022C">
        <w:t>The Eagle Ford here is thermally-immature [</w:t>
      </w:r>
      <w:r w:rsidR="00FA022C" w:rsidRPr="001A0422">
        <w:rPr>
          <w:i/>
        </w:rPr>
        <w:t>R</w:t>
      </w:r>
      <w:r w:rsidR="00FA022C" w:rsidRPr="001A0422">
        <w:rPr>
          <w:vertAlign w:val="subscript"/>
        </w:rPr>
        <w:t>o</w:t>
      </w:r>
      <w:r w:rsidR="00FA022C" w:rsidRPr="001A0422">
        <w:t xml:space="preserve"> </w:t>
      </w:r>
      <w:r w:rsidR="001A0422">
        <w:t>= 0.40</w:t>
      </w:r>
      <w:r w:rsidR="001A0422" w:rsidRPr="001A0422">
        <w:t>–</w:t>
      </w:r>
      <w:r w:rsidR="00FA022C" w:rsidRPr="001A0422">
        <w:t>0.55%, Cardneaux</w:t>
      </w:r>
      <w:r w:rsidR="00FA022C">
        <w:t xml:space="preserve"> </w:t>
      </w:r>
      <w:r w:rsidR="00FA022C">
        <w:fldChar w:fldCharType="begin"/>
      </w:r>
      <w:r w:rsidR="00FA022C">
        <w:instrText xml:space="preserve"> ADDIN ZOTERO_ITEM CSL_CITATION {"citationID":"A32VUg0Y","properties":{"formattedCitation":"(2012)","plainCitation":"(2012)","noteIndex":0},"citationItems":[{"id":377,"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Pourciau"}],"issued":{"date-parts":[["2012"]]}},"suppress-author":true}],"schema":"https://github.com/citation-style-language/schema/raw/master/csl-citation.json"} </w:instrText>
      </w:r>
      <w:r w:rsidR="00FA022C">
        <w:fldChar w:fldCharType="separate"/>
      </w:r>
      <w:r w:rsidR="00DC5B90" w:rsidRPr="00DC5B90">
        <w:rPr>
          <w:rFonts w:cs="Times New Roman"/>
        </w:rPr>
        <w:t>(2012)</w:t>
      </w:r>
      <w:r w:rsidR="00FA022C">
        <w:fldChar w:fldCharType="end"/>
      </w:r>
      <w:r w:rsidR="00FA022C">
        <w:t xml:space="preserve">; Cardneaux and Nunn </w:t>
      </w:r>
      <w:r w:rsidR="00FA022C">
        <w:fldChar w:fldCharType="begin"/>
      </w:r>
      <w:r w:rsidR="00FA022C">
        <w:instrText xml:space="preserve"> ADDIN ZOTERO_ITEM CSL_CITATION {"citationID":"x5szbBbJ","properties":{"formattedCitation":"(2013)","plainCitation":"(2013)","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A"}],"issued":{"date-parts":[["2013"]]}},"suppress-author":true}],"schema":"https://github.com/citation-style-language/schema/raw/master/csl-citation.json"} </w:instrText>
      </w:r>
      <w:r w:rsidR="00FA022C">
        <w:fldChar w:fldCharType="separate"/>
      </w:r>
      <w:r w:rsidR="00DC5B90" w:rsidRPr="00DC5B90">
        <w:rPr>
          <w:rFonts w:cs="Times New Roman"/>
        </w:rPr>
        <w:t>(2013)</w:t>
      </w:r>
      <w:r w:rsidR="00FA022C">
        <w:fldChar w:fldCharType="end"/>
      </w:r>
      <w:r w:rsidR="00FA022C">
        <w:t xml:space="preserve">; and Harbor </w:t>
      </w:r>
      <w:r w:rsidR="00FA022C">
        <w:fldChar w:fldCharType="begin"/>
      </w:r>
      <w:r w:rsidR="00FA022C">
        <w:instrText xml:space="preserve"> ADDIN ZOTERO_ITEM CSL_CITATION {"citationID":"6P5zjbfE","properties":{"formattedCitation":"(2011)","plainCitation":"(2011)","noteIndex":0},"citationItems":[{"id":425,"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Lee"}],"issued":{"date-parts":[["2011"]]}},"suppress-author":true}],"schema":"https://github.com/citation-style-language/schema/raw/master/csl-citation.json"} </w:instrText>
      </w:r>
      <w:r w:rsidR="00FA022C">
        <w:fldChar w:fldCharType="separate"/>
      </w:r>
      <w:r w:rsidR="00DC5B90" w:rsidRPr="00DC5B90">
        <w:rPr>
          <w:rFonts w:cs="Times New Roman"/>
        </w:rPr>
        <w:t>(2011)</w:t>
      </w:r>
      <w:r w:rsidR="00FA022C">
        <w:fldChar w:fldCharType="end"/>
      </w:r>
      <w:r w:rsidR="00FA022C">
        <w:t xml:space="preserve">].  </w:t>
      </w:r>
      <w:r w:rsidR="00CA0640">
        <w:t xml:space="preserve">The sample </w:t>
      </w:r>
      <w:r w:rsidR="00824E09">
        <w:t>was powdered to &lt;250 μm and Soxhlet-extracted (by Carl Johnson, WHOI)</w:t>
      </w:r>
      <w:r w:rsidR="009C6DD3">
        <w:t xml:space="preserve"> 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t>E</w:t>
      </w:r>
      <w:r w:rsidR="009C6DD3">
        <w:t xml:space="preserve">lemental 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156AFF">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r w:rsidR="00457337">
        <w:t>Soxhlet-</w:t>
      </w:r>
      <w:r w:rsidR="001B0A4A">
        <w:t xml:space="preserve">extracted rock </w:t>
      </w:r>
      <w:r w:rsidR="00457337">
        <w:t>sample</w:t>
      </w:r>
      <w:r w:rsidR="001B0A4A">
        <w:t xml:space="preserve"> (EX)</w:t>
      </w:r>
      <w:r w:rsidR="00824E09">
        <w:t xml:space="preserve">, </w:t>
      </w:r>
      <w:r w:rsidR="009C6DD3">
        <w:t xml:space="preserve">and the </w:t>
      </w:r>
      <w:r w:rsidR="00504DDD">
        <w:t>decalci</w:t>
      </w:r>
      <w:r w:rsidR="00504DDD">
        <w:lastRenderedPageBreak/>
        <w:t>fied+</w:t>
      </w:r>
      <w:r w:rsidR="001B0A4A">
        <w:t xml:space="preserve">extracted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FD1FC4">
        <w:fldChar w:fldCharType="begin"/>
      </w:r>
      <w:r w:rsidR="00FD1FC4">
        <w:instrText xml:space="preserve"> ADDIN ZOTERO_ITEM CSL_CITATION {"citationID":"f9YSBszW","properties":{"formattedCitation":"(Whelan and Thompson-Rizer, 1993; Baskin, 1997)","plainCitation":"(Whelan and Thompson-Rizer, 1993; Baskin, 1997)","noteIndex":0},"citationItems":[{"id":3050,"uris":["http://zotero.org/users/local/pytFPmJs/items/NEIM8LXS"],"uri":["http://zotero.org/users/local/pytFPmJs/items/NEIM8LXS"],"itemData":{"id":3050,"type":"chapter","title":"Chemical Methods for Assessing Kerogen and Protokerogen Types and Maturity","container-title":"Organic Geochemistry: Principles and Applications","publisher":"Springer US","publisher-place":"Boston, MA","page":"289-353","event-place":"Boston, MA","abstract":"Kerogen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1991).","URL":"https://doi.org/10.1007/978-1-4615-2890-6_14","ISBN":"978-1-4615-2890-6","note":"DOI: 10.1007/978-1-4615-2890-6_14","author":[{"family":"Whelan","given":"Jean K."},{"family":"Thompson-Rizer","given":"Carolyn L."}],"editor":[{"family":"Engel","given":"Michael H."},{"family":"Macko","given":"Stephen A."}],"issued":{"date-parts":[["1993"]]}}},{"id":404,"uris":["http://zotero.org/users/local/pytFPmJs/items/7DFMU5M6"],"uri":["http://zotero.org/users/local/pytFPmJs/items/7DFMU5M6"],"itemData":{"id":404,"type":"article-journal","title":"Atomic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00FD1FC4">
        <w:fldChar w:fldCharType="separate"/>
      </w:r>
      <w:r w:rsidR="00FD1FC4" w:rsidRPr="00FD1FC4">
        <w:rPr>
          <w:rFonts w:cs="Times New Roman"/>
        </w:rPr>
        <w:t>(Whelan and Thompson-Rizer, 1993; Baskin, 1997)</w:t>
      </w:r>
      <w:r w:rsidR="00FD1FC4">
        <w:fldChar w:fldCharType="end"/>
      </w:r>
      <w:r w:rsidR="00FD1FC4">
        <w:t>.</w:t>
      </w:r>
      <w:r w:rsidR="00C8641C">
        <w:t xml:space="preserve">  The reaction cell was loaded with 10.03 grams of the </w:t>
      </w:r>
      <w:r w:rsidR="00940E7D">
        <w:t>EX</w:t>
      </w:r>
      <w:r w:rsidR="00C8641C">
        <w:t xml:space="preserve"> powder.</w:t>
      </w:r>
    </w:p>
    <w:p w14:paraId="31474CB1" w14:textId="40B05920"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USGS </w:t>
      </w:r>
      <w:r>
        <w:fldChar w:fldCharType="begin"/>
      </w:r>
      <w:r w:rsidR="003F1914">
        <w:instrText xml:space="preserve"> ADDIN ZOTERO_ITEM CSL_CITATION {"citationID":"ix7KbBHj","properties":{"formattedCitation":"(drill core GC-3; French et al., 2020)","plainCitation":"(drill core GC-3; French et al., 2020)","noteIndex":0},"citationItems":[{"id":3105,"uris":["http://zotero.org/users/local/pytFPmJs/items/BVU359FV"],"uri":["http://zotero.org/users/local/pytFPmJs/items/BVU359FV"],"itemData":{"id":3105,"type":"article-journal","title":"Trends in thermal maturity indicators for the organic sulfur-rich Eagle Ford Shale","container-title":"Marine and Petroleum Geology","page":"104459","volume":"118","abstract":"Thermal maturity is critical to evaluate petroleum systems and to interpret biomarker results for paleoenvironmental and geobiology studies. Many thermal maturity indices were developed for marine source rocks containing type II kerogen, but their behavior in organic sulfur-rich source rocks requires more investigation. Here, we present geochemical analyses of whole and extracted rock, isolated kerogen, and extractable organic matter across a natural thermal maturity sequence of the Upper Cretaceous Eagle Ford Shale to evaluate the behavior of maturity parameters in organic sulfur-rich source rocks. The samples have similar mineralogy and trace element composition, minimizing potential facies effects on thermal maturity parameters. Atomic H/C ratios of isolated kerogen, extractable organic matter yield, and programmed pyrolysis results show that the samples range from the pre-oil through dry gas generation windows. Programmed pyrolysis data and kerogen elemental ratios show that the immature samples host both type IIS (atomic Sorg/C &gt; 0.04) and sulfur-rich type II kerogen (kerogen Sorg/C: 0.03–0.04) while samples with lower kerogen Sorg/C ratios (kerogen Sorg/C &lt; 0.02) are more mature. The vitrinite reflectance values corresponding to the onset of oil generation in the Eagle Ford are comparable to other type II petroleum systems. Likewise, the organic sulfur-rich Eagle Ford follows a similar hydrogen index (HI) and kerogen H/C trend as other marine type II source rocks. Hopane and sterane stereoisomer maturity ratios are anomalously elevated at low thermal maturities, so they should not be applied in organic sulfur-rich petroleum systems to infer thermal maturity. However, some biomarker ratios, including those that are more commonly used as source parameters, strongly track thermal maturity in this case study with limited facies variability.","DOI":"10.1016/j.marpetgeo.2020.104459","ISSN":"0264-8172","journalAbbreviation":"Marine and Petroleum Geology","author":[{"family":"French","given":"Katherine L."},{"family":"Birdwell","given":"Justin E."},{"family":"Lewan","given":"Michael D."}],"issued":{"date-parts":[["2020",8,1]]}},"prefix":"drill core GC-3; "}],"schema":"https://github.com/citation-style-language/schema/raw/master/csl-citation.json"} </w:instrText>
      </w:r>
      <w:r>
        <w:fldChar w:fldCharType="separate"/>
      </w:r>
      <w:r w:rsidR="003F1914" w:rsidRPr="003F1914">
        <w:rPr>
          <w:rFonts w:cs="Times New Roman"/>
        </w:rPr>
        <w:t>(drill core GC-3; French et al., 2020)</w:t>
      </w:r>
      <w:r>
        <w:fldChar w:fldCharType="end"/>
      </w:r>
      <w:r>
        <w:t xml:space="preserve"> and Shell </w:t>
      </w:r>
      <w:r>
        <w:fldChar w:fldCharType="begin"/>
      </w:r>
      <w:r>
        <w:instrText xml:space="preserve"> ADDIN ZOTERO_ITEM CSL_CITATION {"citationID":"4Kl6SrU6","properties":{"formattedCitation":"(Iona-1 drill core; Eldrett et al., 2014, 2015; Sun et al., 2016)","plainCitation":"(Iona-1 drill core; Eldrett et al., 2014, 2015; Sun et al., 2016)","noteIndex":0},"citationItems":[{"id":3129,"uris":["http://zotero.org/users/local/pytFPmJs/items/AZM5S9MT"],"uri":["http://zotero.org/users/local/pytFPmJs/items/AZM5S9MT"],"itemData":{"id":3129,"type":"article-journal","title":"Decoupling of the carbon cycle during Ocean Anoxic Event 2","container-title":"Geology","page":"567-570","volume":"42","issue":"7","abstract":"The Cenomanian to Turonian boundary transition (ca. 95–93 Ma) represents one of the most profound global perturbations in the carbon cycle of the past 140 m.y. This interval is characterized by widespread deposition of organic-rich fine-grained sediment marked by a globally recognized positive carbon isotope excursion (CIE) reflecting the widespread removal of 12C-enriched organic matter in marine sediments under global anoxic greenhouse conditions. However, the exact timing and trigger of this inferred global phenomenon, termed Oceanic Anoxic Event 2 (OAE-2), is still debated, with recent studies showing diachroneity between the deposition of the organic-rich sediment and the CIE, and conflicting interpretations on detailed redox analyses in several of these inferred anoxic settings. Here we present the first evidence for widespread and persistent oxygenation during OAE-2 based primarily on the distribution of redox-sensitive trace metals and biota preserved in sedimentary rocks from the Western Interior Seaway of North America. Our data indicate anoxic-euxinic conditions in the mid- to late Cenomanian, but improved bottom-water oxygenation prior to and during the CIE. Trace metal enrichments support large volumes of mafic volcanism possibly from the High Arctic large igneous province (HALIP), which occur within the middle of the CIE indicating that the emplacement of LIPs was not the primary trigger of the Cenomanian-Turonian CIE. The apparent paradox of an oxygenated phase within OAE-2 suggests a much more complex carbon cycle during these global perturbations than previously thought. These findings have important implications for greenhouse carbon cycle changes over time scales of 0.1–10 m.y.","DOI":"10.1130/G35520.1","ISSN":"0091-7613","journalAbbreviation":"Geology","author":[{"family":"Eldrett","given":"James S."},{"family":"Minisini","given":"Daniel"},{"family":"Bergman","given":"Steven C."}],"issued":{"date-parts":[["2014",7,1]]}},"prefix":"Iona-1 drill core; "},{"id":3128,"uris":["http://zotero.org/users/local/pytFPmJs/items/JDN3XCEA"],"uri":["http://zotero.org/users/local/pytFPmJs/items/JDN3XCEA"],"itemData":{"id":3128,"type":"article-journal","title":"An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E."}],"issued":{"date-parts":[["2015",9,1]]}}},{"id":3130,"uris":["http://zotero.org/users/local/pytFPmJs/items/7TVR4L4B"],"uri":["http://zotero.org/users/local/pytFPmJs/items/7TVR4L4B"],"itemData":{"id":3130,"type":"article-journal","title":"Geochemical evidence of organic matter source input and depositional environments in the lower and upper Eagle Ford Formation, south Texas","container-title":"Organic Geochemistry","page":"66-81","volume":"98","abstract":"Late Cretaceous source rocks in the south Texas Eagle Ford Formation were characterized based on geochemical features of the Iona-1 core, which penetrates the lower and upper Eagle Ford Formation. This set of immature samples provides a detailed record of the variation of organic matter (OM) sources across different depositional facies. Our results show that organic matter rich shales are dominated by marine Type II kerogen. Lower Eagle Ford (LEF) contains high-sulfur kerogen (Type II-S) with S/C&gt;0.04, and a minor contribution of terrestrial OM is evident in the upper Eagle Ford (UEF). Combined geochemical data from Iona-1 core samples based on bulk geochemical rock properties, residual oil chromatography and biomarker analyses reveal that the total organic carbon content and extractable bitumen content in the LEF are higher than in the UEF; redox-sensitive biomarkers demonstrate that sulfur-rich photic-zone anoxia/euxinia developed in the LEF and that persistent oxygenation occurs during deposition of the UEF. Sulfur-rich kerogen in the LEF, in turn, generates medium/high sulfur-containing oils (up to 2.6%). As a consequence of the elevated sulfur contents in the LEF, oil/bitumen generation initiated earlier and at lower maturity levels than in the UEF. High levels of anomalous 22S/(22S+22R) homohopane ratios and 20S 5α,14α,17α-steranes have been observed in the LEF interval, which is controversial because of the low maturity level indicated by most bulk geochemical thermal maturity parameters, including Tmax-calculated %Ro (</w:instrText>
      </w:r>
      <w:r>
        <w:rPr>
          <w:rFonts w:ascii="Cambria Math" w:hAnsi="Cambria Math" w:cs="Cambria Math"/>
        </w:rPr>
        <w:instrText>∼</w:instrText>
      </w:r>
      <w:r>
        <w:instrText>0.45) and Ts/(Ts+Tm), as well as C29Ts/(C29Ts+C29) hopane and C29</w:instrText>
      </w:r>
      <w:r>
        <w:rPr>
          <w:rFonts w:cs="Times New Roman"/>
        </w:rPr>
        <w:instrText>ββ</w:instrText>
      </w:r>
      <w:r>
        <w:instrText>/(</w:instrText>
      </w:r>
      <w:r>
        <w:rPr>
          <w:rFonts w:cs="Times New Roman"/>
        </w:rPr>
        <w:instrText>ββ</w:instrText>
      </w:r>
      <w:r>
        <w:instrText>+</w:instrText>
      </w:r>
      <w:r>
        <w:rPr>
          <w:rFonts w:cs="Times New Roman"/>
        </w:rPr>
        <w:instrText>αα</w:instrText>
      </w:r>
      <w:r>
        <w:instrText xml:space="preserve">) sterane ratios. These anomalously high thermal maturity parameters are more likely caused by enhanced isomerisations due to high organic-sulfur content under reducing depositional environments in the LEF rather than by thermal maturation. Hypothetical diagenetic pathways for the sulfurisation of homohopanoids and steroids are proposed to explain their abnormal isomerisations in the LEF.","DOI":"10.1016/j.orggeochem.2016.05.018","ISSN":"0146-6380","journalAbbreviation":"Organic Geochemistry","author":[{"family":"Sun","given":"Xun"},{"family":"Zhang","given":"Tongwei"},{"family":"Sun","given":"Yongge"},{"family":"Milliken","given":"Kitty L."},{"family":"Sun","given":"Dayang"}],"issued":{"date-parts":[["2016",8,1]]}}}],"schema":"https://github.com/citation-style-language/schema/raw/master/csl-citation.json"} </w:instrText>
      </w:r>
      <w:r>
        <w:fldChar w:fldCharType="separate"/>
      </w:r>
      <w:r w:rsidRPr="00CC314A">
        <w:rPr>
          <w:rFonts w:cs="Times New Roman"/>
        </w:rPr>
        <w:t>(Iona-1 drill core; Eldrett et al., 2014, 2015; Sun et al., 2016)</w:t>
      </w:r>
      <w:r>
        <w:fldChar w:fldCharType="end"/>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fldChar w:fldCharType="begin"/>
      </w:r>
      <w:r w:rsidR="006068E8">
        <w:instrText xml:space="preserve"> ADDIN ZOTERO_ITEM CSL_CITATION {"citationID":"AsgXsahH","properties":{"formattedCitation":"(Eldrett et al., 2015)","plainCitation":"(Eldrett et al., 2015)","noteIndex":0},"citationItems":[{"id":3128,"uris":["http://zotero.org/users/local/pytFPmJs/items/JDN3XCEA"],"uri":["http://zotero.org/users/local/pytFPmJs/items/JDN3XCEA"],"itemData":{"id":3128,"type":"article-journal","title":"An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E."}],"issued":{"date-parts":[["2015",9,1]]}}}],"schema":"https://github.com/citation-style-language/schema/raw/master/csl-citation.json"} </w:instrText>
      </w:r>
      <w:r w:rsidR="006068E8">
        <w:fldChar w:fldCharType="separate"/>
      </w:r>
      <w:r w:rsidR="006068E8" w:rsidRPr="006068E8">
        <w:rPr>
          <w:rFonts w:cs="Times New Roman"/>
        </w:rPr>
        <w:t>(Eldrett et al., 2015)</w:t>
      </w:r>
      <w:r w:rsidR="006068E8">
        <w:fldChar w:fldCharType="end"/>
      </w:r>
      <w:r w:rsidR="006068E8">
        <w:t>.</w:t>
      </w:r>
    </w:p>
    <w:p w14:paraId="24E709FF" w14:textId="2B8BB554" w:rsidR="00824E09" w:rsidRDefault="00824E09" w:rsidP="00824E09">
      <w:r>
        <w:t>The starting fluid was heavy water (D</w:t>
      </w:r>
      <w:r w:rsidRPr="00FB7085">
        <w:rPr>
          <w:vertAlign w:val="subscript"/>
        </w:rPr>
        <w:t>2</w:t>
      </w:r>
      <w:r>
        <w:t>O, 99% purity, Cambridge Isotope Laboratories, Inc.) containing some NaCl (0.497 mol/kg). The added NaCl allows for detection of dilution of the fluid by deionized water from the pressure vessel in the case of a leak in the reaction cell. The reaction cell was loaded with 55.03 g of this starting fluid.</w:t>
      </w:r>
      <w:r w:rsidR="00BF56DF">
        <w:t xml:space="preserve">  The pressure vessel was sealed and the reaction brought to initial condition (200 °C, 350 bar) rapidly.  Several milliliters of fluid were bled during heat-up to prevent overpressurization, leaving an estimated 52.6 g of fluid in the cell at</w:t>
      </w:r>
      <w:r w:rsidR="009D4BAB">
        <w:t xml:space="preserve"> the beginning of the experiment (</w:t>
      </w:r>
      <w:r w:rsidR="009D4BAB">
        <w:rPr>
          <w:b/>
        </w:rPr>
        <w:t>Table </w:t>
      </w:r>
      <w:r w:rsidR="009D4BAB">
        <w:rPr>
          <w:b/>
        </w:rPr>
        <w:fldChar w:fldCharType="begin"/>
      </w:r>
      <w:r w:rsidR="009D4BAB">
        <w:rPr>
          <w:b/>
        </w:rPr>
        <w:instrText xml:space="preserve"> REF tabConcs \h </w:instrText>
      </w:r>
      <w:r w:rsidR="009D4BAB">
        <w:rPr>
          <w:b/>
        </w:rPr>
      </w:r>
      <w:r w:rsidR="009D4BAB">
        <w:rPr>
          <w:b/>
        </w:rPr>
        <w:fldChar w:fldCharType="separate"/>
      </w:r>
      <w:r w:rsidR="00156AFF">
        <w:rPr>
          <w:b/>
          <w:noProof/>
          <w:sz w:val="20"/>
        </w:rPr>
        <w:t>2</w:t>
      </w:r>
      <w:r w:rsidR="009D4BAB">
        <w:rPr>
          <w:b/>
        </w:rPr>
        <w:fldChar w:fldCharType="end"/>
      </w:r>
      <w:r w:rsidR="009D4BAB">
        <w:t>)</w:t>
      </w:r>
      <w:r w:rsidR="00BF56DF">
        <w:t>.</w:t>
      </w:r>
    </w:p>
    <w:p w14:paraId="53BD79A9" w14:textId="2A73E9BF" w:rsidR="00824E09" w:rsidRDefault="00824E09" w:rsidP="00824E09">
      <w:pPr>
        <w:pStyle w:val="Heading2"/>
      </w:pPr>
      <w:r>
        <w:t>Analytical methods</w:t>
      </w:r>
    </w:p>
    <w:p w14:paraId="1D835222" w14:textId="72E0CE8E" w:rsidR="00824E09" w:rsidRDefault="00824E09" w:rsidP="00824E09">
      <w:r>
        <w:t xml:space="preserve">To monitor the fluid composition and the extent of deuteration, </w:t>
      </w:r>
      <w:r w:rsidR="003372D4">
        <w:t>sample</w:t>
      </w:r>
      <w:r w:rsidR="00CC0A76">
        <w:t xml:space="preserve"> </w:t>
      </w:r>
      <w:r>
        <w:t>aliquots of fluid were withdrawn through the capillary exit tube into gastight glass/PTFE syringes. Immediately prior to a sampling event, a small amount (~0.5 g) of fluid was removed and discarded in order to flush the exit tube of any residues. The concentration of molecular hydrogen (H</w:t>
      </w:r>
      <w:r w:rsidRPr="00DC619D">
        <w:rPr>
          <w:vertAlign w:val="subscript"/>
        </w:rPr>
        <w:t>2</w:t>
      </w:r>
      <w:r>
        <w:t xml:space="preserve">) was determined after headspace extraction using a gas chromatograph supplied with nitrogen carrier gas, and equipped with a molecular sieve 5Å column and thermal conductivity detector. </w:t>
      </w:r>
      <w:r w:rsidR="00DC619D">
        <w:t>Analytical reproducibility of H</w:t>
      </w:r>
      <w:r w:rsidR="00DC619D">
        <w:rPr>
          <w:vertAlign w:val="subscript"/>
        </w:rPr>
        <w:t>2</w:t>
      </w:r>
      <w:r>
        <w:t xml:space="preserve"> data is ±10% or better (2</w:t>
      </w:r>
      <w:r w:rsidR="00DC619D" w:rsidRPr="00DC619D">
        <w:t>σ</w:t>
      </w:r>
      <w:r w:rsidR="00C43B0B">
        <w:t>). H</w:t>
      </w:r>
      <w:r>
        <w:t>owever, accuracy of reported concentrations is unknown, because the relative response</w:t>
      </w:r>
      <w:r w:rsidR="009A1811">
        <w:t>s</w:t>
      </w:r>
      <w:r>
        <w:t xml:space="preserve"> of H</w:t>
      </w:r>
      <w:r w:rsidRPr="00DC619D">
        <w:rPr>
          <w:vertAlign w:val="subscript"/>
        </w:rPr>
        <w:t>2</w:t>
      </w:r>
      <w:r w:rsidR="009A1811">
        <w:t>,</w:t>
      </w:r>
      <w:r>
        <w:t xml:space="preserve"> </w:t>
      </w:r>
      <w:r w:rsidR="009A1811">
        <w:t>HD,</w:t>
      </w:r>
      <w:r>
        <w:t xml:space="preserve"> </w:t>
      </w:r>
      <w:r w:rsidR="009A1811">
        <w:t xml:space="preserve">and </w:t>
      </w:r>
      <w:r>
        <w:t>D</w:t>
      </w:r>
      <w:r w:rsidRPr="00DC619D">
        <w:rPr>
          <w:vertAlign w:val="subscript"/>
        </w:rPr>
        <w:t>2</w:t>
      </w:r>
      <w:r>
        <w:t xml:space="preserve"> (</w:t>
      </w:r>
      <w:r w:rsidR="007A573E">
        <w:t xml:space="preserve">the latter </w:t>
      </w:r>
      <w:r>
        <w:t>likely to be the main form of molec</w:t>
      </w:r>
      <w:r w:rsidR="009A1811">
        <w:t>ular hydrogen) in the GC-TCD were not</w:t>
      </w:r>
      <w:r>
        <w:t xml:space="preserve"> determined. Residual liquid after headspace extraction was diluted with MilliQ water and saved for analysis of major cations and anions, or stored with dichloromethane in the fridge in a screw capped vial for analysis of non-volatile organic compounds.</w:t>
      </w:r>
    </w:p>
    <w:p w14:paraId="7F4BA22B" w14:textId="22E1D90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alkanes and alkenes were determined using a purge-and-trap cryofocusing device coupled to a gas chromatograph equipped with a Porapak Q column and serially-connected thermal conductivity and flame ionization detectors. Analytical procedures were as d</w:t>
      </w:r>
      <w:r w:rsidR="00445427">
        <w:t xml:space="preserve">escribed in Reeves et al. </w:t>
      </w:r>
      <w:r w:rsidR="00445427">
        <w:fldChar w:fldCharType="begin"/>
      </w:r>
      <w:r w:rsidR="00D33885">
        <w:instrText xml:space="preserve"> ADDIN ZOTERO_ITEM CSL_CITATION {"citationID":"xDwWJoR6","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41C68B87" w:rsidR="00824E09" w:rsidRPr="00C81A1E" w:rsidRDefault="00824E09" w:rsidP="00824E09">
      <w:r>
        <w:t>At each sampling, a separate ~1 to 2 ml aliquot was injected directly into a pre-weighed, evacuated serum vial capped with boiled blue butyl rubber stoppers, for analysis of the extent of deuteration of methane. A Hewlett-Packard (HP) 6890 gas chromatography-mass spectrometry (GC-MS) system equipped with a 5Å molecular sieve column (HP-PLOT 30 m × 0.32 mm × 12.0 μm) and HP 5973 mass selective detector was used to determine the amount of deuteration in CH</w:t>
      </w:r>
      <w:r w:rsidRPr="008A0C80">
        <w:rPr>
          <w:vertAlign w:val="subscript"/>
        </w:rPr>
        <w:t>4</w:t>
      </w:r>
      <w:r>
        <w:t xml:space="preserve">. 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r w:rsidRPr="00824E09">
        <w:rPr>
          <w:i/>
        </w:rPr>
        <w:t>d</w:t>
      </w:r>
      <w:r>
        <w:t xml:space="preserve"> </w:t>
      </w:r>
      <w:r>
        <w:lastRenderedPageBreak/>
        <w:t xml:space="preserve">isotopologues </w:t>
      </w:r>
      <w:r w:rsidR="004476CF">
        <w:t>(C</w:t>
      </w:r>
      <w:r w:rsidR="004476CF" w:rsidRPr="004476CF">
        <w:rPr>
          <w:vertAlign w:val="superscript"/>
        </w:rPr>
        <w:t>1</w:t>
      </w:r>
      <w:r w:rsidR="004476CF">
        <w:t>H</w:t>
      </w:r>
      <w:r w:rsidR="004476CF" w:rsidRPr="004476CF">
        <w:rPr>
          <w:vertAlign w:val="subscript"/>
        </w:rPr>
        <w:t>4</w:t>
      </w:r>
      <w:r w:rsidR="004476CF">
        <w:t>, CH</w:t>
      </w:r>
      <w:r w:rsidR="004476CF">
        <w:rPr>
          <w:vertAlign w:val="subscript"/>
        </w:rPr>
        <w:t>3</w:t>
      </w:r>
      <w:r w:rsidR="004476CF">
        <w:t>D, CH</w:t>
      </w:r>
      <w:r w:rsidR="004476CF">
        <w:rPr>
          <w:vertAlign w:val="subscript"/>
        </w:rPr>
        <w:t>2</w:t>
      </w:r>
      <w:r w:rsidR="004476CF">
        <w:t>D</w:t>
      </w:r>
      <w:r w:rsidR="004476CF">
        <w:rPr>
          <w:vertAlign w:val="subscript"/>
        </w:rPr>
        <w:t>2</w:t>
      </w:r>
      <w:r w:rsidR="004476CF">
        <w:t>, CHD</w:t>
      </w:r>
      <w:r w:rsidR="004476CF">
        <w:rPr>
          <w:vertAlign w:val="subscript"/>
        </w:rPr>
        <w:t>3</w:t>
      </w:r>
      <w:r w:rsidR="004476CF">
        <w:t>, and CD</w:t>
      </w:r>
      <w:r w:rsidR="004476CF">
        <w:rPr>
          <w:vertAlign w:val="subscript"/>
        </w:rPr>
        <w:t>4</w:t>
      </w:r>
      <w:r w:rsidR="004476CF">
        <w:t xml:space="preserve">) </w:t>
      </w:r>
      <w:r>
        <w:t>were determined by analysis of commercial synthetic standards (&gt;98% purity, Cambridge Isotope Laboratories, Inc.).</w:t>
      </w:r>
      <w:r w:rsidR="00C81A1E">
        <w:t xml:space="preserve">  </w:t>
      </w:r>
      <w:r w:rsidR="001375C5">
        <w:rPr>
          <w:i/>
        </w:rPr>
        <w:t>Note</w:t>
      </w:r>
      <w:r w:rsidR="00595B3C">
        <w:rPr>
          <w:i/>
        </w:rPr>
        <w:t xml:space="preserve"> to reader</w:t>
      </w:r>
      <w:r w:rsidR="001375C5">
        <w:rPr>
          <w:i/>
        </w:rPr>
        <w:t xml:space="preserve">: </w:t>
      </w:r>
      <w:r w:rsidR="00C81A1E">
        <w:t>We</w:t>
      </w:r>
      <w:r w:rsidR="0036008D">
        <w:t xml:space="preserve"> will</w:t>
      </w:r>
      <w:r w:rsidR="00C81A1E">
        <w:t xml:space="preserve"> refer to the protiated methane isotopologue as C</w:t>
      </w:r>
      <w:r w:rsidR="00C81A1E" w:rsidRPr="004476CF">
        <w:rPr>
          <w:vertAlign w:val="superscript"/>
        </w:rPr>
        <w:t>1</w:t>
      </w:r>
      <w:r w:rsidR="00C81A1E">
        <w:t>H</w:t>
      </w:r>
      <w:r w:rsidR="00C81A1E" w:rsidRPr="004476CF">
        <w:rPr>
          <w:vertAlign w:val="subscript"/>
        </w:rPr>
        <w:t>4</w:t>
      </w:r>
      <w:r w:rsidR="00C81A1E">
        <w:t xml:space="preserve"> in the text </w:t>
      </w:r>
      <w:r w:rsidR="001375C5">
        <w:t>when it is necessary to specifically distinguish it from bulk</w:t>
      </w:r>
      <w:r w:rsidR="00C81A1E">
        <w:t xml:space="preserve"> CH</w:t>
      </w:r>
      <w:r w:rsidR="00C81A1E">
        <w:rPr>
          <w:vertAlign w:val="subscript"/>
        </w:rPr>
        <w:t>4</w:t>
      </w:r>
      <w:r w:rsidR="00C81A1E">
        <w:t xml:space="preserve">. </w:t>
      </w:r>
    </w:p>
    <w:p w14:paraId="61586524" w14:textId="6C66BA4C" w:rsidR="0077152F" w:rsidRDefault="00DE6F7C" w:rsidP="00DE6F7C">
      <w:pPr>
        <w:pStyle w:val="Heading1"/>
      </w:pPr>
      <w:r>
        <w:t>Results</w:t>
      </w:r>
    </w:p>
    <w:p w14:paraId="277DB54A" w14:textId="0240A541" w:rsidR="00DD6B70" w:rsidRDefault="00DD6B70" w:rsidP="00DE6F7C">
      <w:pPr>
        <w:pStyle w:val="Heading2"/>
      </w:pPr>
      <w:r>
        <w:t>Temperature and thermal maturity</w:t>
      </w:r>
    </w:p>
    <w:p w14:paraId="4FBCEBD4" w14:textId="50BEC20E" w:rsidR="008D6D1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sidR="00156AFF">
        <w:rPr>
          <w:b/>
          <w:noProof/>
        </w:rPr>
        <w:t>1</w:t>
      </w:r>
      <w:r w:rsidRPr="0070262E">
        <w:rPr>
          <w:b/>
        </w:rPr>
        <w:fldChar w:fldCharType="end"/>
      </w:r>
      <w:r>
        <w:rPr>
          <w:b/>
        </w:rPr>
        <w:t>A</w:t>
      </w:r>
      <w:r>
        <w:t>.</w:t>
      </w:r>
      <w:r w:rsidR="0049659E">
        <w:t xml:space="preserve">  A fluid sample was taken at the beginning and end of each temperature stage.  One additional sample</w:t>
      </w:r>
      <w:r w:rsidR="00040AE5">
        <w:t xml:space="preserve"> (#4)</w:t>
      </w:r>
      <w:r w:rsidR="0049659E">
        <w:t xml:space="preserve"> was </w:t>
      </w:r>
      <w:r w:rsidR="00B45D55">
        <w:t>drawn</w:t>
      </w:r>
      <w:r w:rsidR="0049659E">
        <w:t xml:space="preserve"> in the middle of the second temperature stage (300 </w:t>
      </w:r>
      <w:r w:rsidR="0049659E" w:rsidRPr="0049659E">
        <w:t>°C</w:t>
      </w:r>
      <w:r w:rsidR="0049659E">
        <w:t>).</w:t>
      </w:r>
      <w:r>
        <w:t xml:space="preserve">  </w:t>
      </w:r>
    </w:p>
    <w:p w14:paraId="6529A069" w14:textId="4AD1A64A" w:rsidR="00DD6B70" w:rsidRPr="00DD6B70" w:rsidRDefault="003F5469" w:rsidP="00DD6B70">
      <w:r>
        <w:t>E</w:t>
      </w:r>
      <w:r w:rsidR="008D7CD9">
        <w:t>stimated</w:t>
      </w:r>
      <w:r w:rsidR="00DD6B70">
        <w:t xml:space="preserve"> thermal maturity </w:t>
      </w:r>
      <w:r>
        <w:t xml:space="preserve">as a function of time </w:t>
      </w:r>
      <w:r w:rsidR="00DD6B70">
        <w:t xml:space="preserve">was </w:t>
      </w:r>
      <w:r w:rsidR="008D7CD9">
        <w:t>calculated</w:t>
      </w:r>
      <w:r w:rsidR="00DD6B70">
        <w:t xml:space="preserve"> </w:t>
      </w:r>
      <w:r w:rsidR="00B51AFC">
        <w:t>using</w:t>
      </w:r>
      <w:r w:rsidR="00DD6B70">
        <w:t xml:space="preserve"> </w:t>
      </w:r>
      <w:r w:rsidR="00304ECB">
        <w:t xml:space="preserve">EASY%Ro </w:t>
      </w:r>
      <w:r w:rsidR="00304ECB">
        <w:fldChar w:fldCharType="begin"/>
      </w:r>
      <w:r w:rsidR="00304ECB">
        <w:instrText xml:space="preserve"> ADDIN ZOTERO_ITEM CSL_CITATION {"citationID":"qNCEWf0A","properties":{"formattedCitation":"(Sweeney and Burnham, 1990)","plainCitation":"(Sweeney and Burnham, 1990)","noteIndex":0},"citationItems":[{"id":2367,"uris":["http://zotero.org/users/local/pytFPmJs/items/WVPCXL8N"],"uri":["http://zotero.org/users/local/pytFPmJs/items/WVPCXL8N"],"itemData":{"id":2367,"type":"article-journal","title":"Evaluation of a Simple Model of Vitrinite Reflectance Based on Chemical Kinetics (1)","container-title":"AAPG Bulletin","page":"1559–1570","volume":"74","issue":"10","author":[{"family":"Sweeney","given":"Jerry J"},{"family":"Burnham","given":"Alan K"}],"issued":{"date-parts":[["1990"]]}}}],"schema":"https://github.com/citation-style-language/schema/raw/master/csl-citation.json"} </w:instrText>
      </w:r>
      <w:r w:rsidR="00304ECB">
        <w:fldChar w:fldCharType="separate"/>
      </w:r>
      <w:r w:rsidR="00304ECB" w:rsidRPr="00304ECB">
        <w:rPr>
          <w:rFonts w:cs="Times New Roman"/>
        </w:rPr>
        <w:t>(Sweeney and Burnham, 1990)</w:t>
      </w:r>
      <w:r w:rsidR="00304ECB">
        <w:fldChar w:fldCharType="end"/>
      </w:r>
      <w:r w:rsidR="00575F9F">
        <w:t>, and</w:t>
      </w:r>
      <w:r w:rsidR="00DD6B70">
        <w:t xml:space="preserve"> is shown in </w:t>
      </w:r>
      <w:r w:rsidR="00DD6B70" w:rsidRPr="0070262E">
        <w:rPr>
          <w:b/>
        </w:rPr>
        <w:t>Fig. </w:t>
      </w:r>
      <w:r w:rsidR="00DD6B70" w:rsidRPr="0070262E">
        <w:rPr>
          <w:b/>
        </w:rPr>
        <w:fldChar w:fldCharType="begin"/>
      </w:r>
      <w:r w:rsidR="00DD6B70" w:rsidRPr="0070262E">
        <w:rPr>
          <w:b/>
        </w:rPr>
        <w:instrText xml:space="preserve"> REF figTprofile \h  \* MERGEFORMAT </w:instrText>
      </w:r>
      <w:r w:rsidR="00DD6B70" w:rsidRPr="0070262E">
        <w:rPr>
          <w:b/>
        </w:rPr>
      </w:r>
      <w:r w:rsidR="00DD6B70" w:rsidRPr="0070262E">
        <w:rPr>
          <w:b/>
        </w:rPr>
        <w:fldChar w:fldCharType="separate"/>
      </w:r>
      <w:r w:rsidR="00156AFF">
        <w:rPr>
          <w:b/>
          <w:noProof/>
        </w:rPr>
        <w:t>1</w:t>
      </w:r>
      <w:r w:rsidR="00DD6B70" w:rsidRPr="0070262E">
        <w:rPr>
          <w:b/>
        </w:rPr>
        <w:fldChar w:fldCharType="end"/>
      </w:r>
      <w:r w:rsidR="00DD6B70">
        <w:rPr>
          <w:b/>
        </w:rPr>
        <w:t>B</w:t>
      </w:r>
      <w:r w:rsidR="00DD6B70">
        <w:t>.  Maturities</w:t>
      </w:r>
      <w:r w:rsidR="00F96202">
        <w:t xml:space="preserve"> encountered in the experiment</w:t>
      </w:r>
      <w:r w:rsidR="00DD6B70">
        <w:t xml:space="preserve"> spanned the entire range of the oil window</w:t>
      </w:r>
      <w:r w:rsidR="006B337B">
        <w:t xml:space="preserve"> </w:t>
      </w:r>
      <w:r w:rsidR="006B337B">
        <w:fldChar w:fldCharType="begin"/>
      </w:r>
      <w:r w:rsidR="007A4BCB">
        <w:instrText xml:space="preserve"> ADDIN ZOTERO_ITEM CSL_CITATION {"citationID":"AM6pkQHH","properties":{"formattedCitation":"(ca. 0.5% to 1.3% {\\i{}R}\\sub o\\nosupersub{}-equivalent; Burnham, 2019)","plainCitation":"(ca. 0.5% to 1.3% Ro-equivalent; Burnham, 2019)","noteIndex":0},"citationItems":[{"id":3144,"uris":["http://zotero.org/users/local/pytFPmJs/items/V5ZJWN8B"],"uri":["http://zotero.org/users/local/pytFPmJs/items/V5ZJWN8B"],"itemData":{"id":3144,"type":"article-journal","title":"Kinetic models of vitrinite, kerogen, and bitumen reflectance","container-title":"Organic Geochemistry","page":"50-59","volume":"131","abstract":"Vitrinite reflectance is perhaps the most widely used property to calibrate paleothermal histories, and the most common model for that purpose is Easy%Ro. This paper reviews the origin of Easy%Ro as a simplification of Vitrimat. Weaknesses of the original versions are discussed, as are historical attempts to improve them. New versions of Vitrimat and Easy%Ro are presented that use substantially higher frequency factors and activation energies, and variations of these versions are derived for vitrinite itself and hydrogen-rich macerals and bitumen. The Vitrimat models are based on the original premise that reflectance correlates primarily with H/C ratio and secondarily with O/C ratio. With this approach, the reflectance of different types of organic matter is automatically calculated based on the initial composition of that organic matter. This general approach may also serve as a pathway with appropriate cross-reaction terms to calculate suppression of true vitrinite reflectance matured in oil-prone rocks containing significant concentrations of liptinite.","DOI":"10.1016/j.orggeochem.2019.03.007","ISSN":"0146-6380","journalAbbreviation":"Organic Geochemistry","author":[{"family":"Burnham","given":"Alan K."}],"issued":{"date-parts":[["2019",5,1]]}},"prefix":"ca. 0.5% to 1.3% &lt;i&gt;R&lt;/i&gt;&lt;sub&gt;o&lt;/sub&gt;-equivalent; "}],"schema":"https://github.com/citation-style-language/schema/raw/master/csl-citation.json"} </w:instrText>
      </w:r>
      <w:r w:rsidR="006B337B">
        <w:fldChar w:fldCharType="separate"/>
      </w:r>
      <w:r w:rsidR="007A4BCB" w:rsidRPr="007A4BCB">
        <w:rPr>
          <w:rFonts w:cs="Times New Roman"/>
          <w:szCs w:val="24"/>
        </w:rPr>
        <w:t xml:space="preserve">(ca. 0.5% to 1.3% </w:t>
      </w:r>
      <w:r w:rsidR="007A4BCB" w:rsidRPr="007A4BCB">
        <w:rPr>
          <w:rFonts w:cs="Times New Roman"/>
          <w:i/>
          <w:iCs/>
          <w:szCs w:val="24"/>
        </w:rPr>
        <w:t>R</w:t>
      </w:r>
      <w:r w:rsidR="007A4BCB" w:rsidRPr="007A4BCB">
        <w:rPr>
          <w:rFonts w:cs="Times New Roman"/>
          <w:szCs w:val="24"/>
          <w:vertAlign w:val="subscript"/>
        </w:rPr>
        <w:t>o</w:t>
      </w:r>
      <w:r w:rsidR="007A4BCB" w:rsidRPr="007A4BCB">
        <w:rPr>
          <w:rFonts w:cs="Times New Roman"/>
          <w:szCs w:val="24"/>
        </w:rPr>
        <w:t>-equivalent; Burnham, 2019)</w:t>
      </w:r>
      <w:r w:rsidR="006B337B">
        <w:fldChar w:fldCharType="end"/>
      </w:r>
      <w:r w:rsidR="00DD6B70">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424E233C"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156AFF">
        <w:rPr>
          <w:b/>
          <w:noProof/>
        </w:rPr>
        <w:t>2</w:t>
      </w:r>
      <w:r w:rsidR="00294B58">
        <w:rPr>
          <w:b/>
        </w:rPr>
        <w:fldChar w:fldCharType="end"/>
      </w:r>
      <w:r>
        <w:t>. Concentrations of H</w:t>
      </w:r>
      <w:r w:rsidRPr="00A60D8A">
        <w:rPr>
          <w:vertAlign w:val="subscript"/>
        </w:rPr>
        <w:t>2</w:t>
      </w:r>
      <w:r>
        <w:t xml:space="preserve"> increased from undetectable (&lt;10 μmol/kg) to up to 0.8 mmol/kg at the end of the experiment. Increasing concentrations of H</w:t>
      </w:r>
      <w:r w:rsidRPr="00A60D8A">
        <w:rPr>
          <w:vertAlign w:val="subscript"/>
        </w:rPr>
        <w:t>2</w:t>
      </w:r>
      <w:r>
        <w:t xml:space="preserve"> within temperature stages of the experiment suggests that generation of petroleum, as opposed to a mineral redox buffer, is influencing the H</w:t>
      </w:r>
      <w:r w:rsidRPr="007D3FF1">
        <w:rPr>
          <w:vertAlign w:val="subscript"/>
        </w:rPr>
        <w:t>2</w:t>
      </w:r>
      <w:r>
        <w:t xml:space="preserve"> concentration. H</w:t>
      </w:r>
      <w:r w:rsidRPr="007D3FF1">
        <w:rPr>
          <w:vertAlign w:val="subscript"/>
        </w:rPr>
        <w:t>2</w:t>
      </w:r>
      <w:r>
        <w:t xml:space="preserve"> increased much more slowly during the &gt;300 °C stages compared to heating at 300 °C and below. </w:t>
      </w:r>
    </w:p>
    <w:p w14:paraId="2FB2D45A" w14:textId="113D422D" w:rsidR="00DE6F7C" w:rsidRDefault="00DE6F7C" w:rsidP="00DE6F7C">
      <w:r>
        <w:t>The concentration of ΣCO</w:t>
      </w:r>
      <w:r w:rsidRPr="007D3FF1">
        <w:rPr>
          <w:vertAlign w:val="subscript"/>
        </w:rPr>
        <w:t>2</w:t>
      </w:r>
      <w:r>
        <w:t xml:space="preserve"> increased during the early stages of the experiment, and leveled off at ~50 mmol/kg at 350 °C.</w:t>
      </w:r>
      <w:r w:rsidR="007D3FF1">
        <w:t xml:space="preserve"> </w:t>
      </w:r>
      <w:r w:rsidR="000516E1">
        <w:t xml:space="preserve">The plateauing inorganic carbon concentration might </w:t>
      </w:r>
      <w:r>
        <w:t xml:space="preserve">indicate that carbonate reached saturation and began to precipitate </w:t>
      </w:r>
      <w:r w:rsidR="00F20154">
        <w:fldChar w:fldCharType="begin"/>
      </w:r>
      <w:r w:rsidR="00F20154">
        <w:instrText xml:space="preserve"> ADDIN ZOTERO_ITEM CSL_CITATION {"citationID":"ddoHlPS5","properties":{"formattedCitation":"(Seewald et al., 1998)","plainCitation":"(Seewald et al., 1998)","noteIndex":0},"citationItems":[{"id":266,"uris":["http://zotero.org/users/local/pytFPmJs/items/UMP9FRVK"],"uri":["http://zotero.org/users/local/pytFPmJs/items/UMP9FRVK"],"itemData":{"id":266,"type":"article-journal","title":"Laboratory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F20154">
        <w:fldChar w:fldCharType="separate"/>
      </w:r>
      <w:r w:rsidR="00F20154" w:rsidRPr="00F20154">
        <w:rPr>
          <w:rFonts w:cs="Times New Roman"/>
        </w:rPr>
        <w:t>(Seewald et al., 1998)</w:t>
      </w:r>
      <w:r w:rsidR="00F20154">
        <w:fldChar w:fldCharType="end"/>
      </w:r>
      <w:r w:rsidR="00C7500F">
        <w:t>.  Measurements of major cations may be used</w:t>
      </w:r>
      <w:r>
        <w:t xml:space="preserve"> to </w:t>
      </w:r>
      <w:r w:rsidR="00EA771B">
        <w:t>validate</w:t>
      </w:r>
      <w:r>
        <w:t xml:space="preserve"> this</w:t>
      </w:r>
      <w:r w:rsidR="00F307A7">
        <w:t xml:space="preserve"> interpretation</w:t>
      </w:r>
      <w:r>
        <w:t>. Production of CO</w:t>
      </w:r>
      <w:r w:rsidRPr="00CD7490">
        <w:rPr>
          <w:vertAlign w:val="subscript"/>
        </w:rPr>
        <w:t>2</w:t>
      </w:r>
      <w:r>
        <w:t xml:space="preserve"> as the most abundant product of hydrothermal alteration of kerogen is also consistent with prior experimental work</w:t>
      </w:r>
      <w:r w:rsidR="00F20154">
        <w:t xml:space="preserve"> </w:t>
      </w:r>
      <w:r w:rsidR="00F20154">
        <w:fldChar w:fldCharType="begin"/>
      </w:r>
      <w:r w:rsidR="00F20154">
        <w:instrText xml:space="preserve"> ADDIN ZOTERO_ITEM CSL_CITATION {"citationID":"nFdEJg1z","properties":{"formattedCitation":"(Seewald, 2003)","plainCitation":"(Seewald, 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F20154">
        <w:fldChar w:fldCharType="separate"/>
      </w:r>
      <w:r w:rsidR="00F20154" w:rsidRPr="00F20154">
        <w:rPr>
          <w:rFonts w:cs="Times New Roman"/>
        </w:rPr>
        <w:t>(Seewald, 2003)</w:t>
      </w:r>
      <w:r w:rsidR="00F20154">
        <w:fldChar w:fldCharType="end"/>
      </w:r>
      <w:r>
        <w:t>. Alternatively, carbonate could have been released from the rock as it had not been decalcified prior to heating.</w:t>
      </w:r>
    </w:p>
    <w:p w14:paraId="6F64B399" w14:textId="0F2C033C" w:rsidR="006F182F" w:rsidRDefault="006F182F" w:rsidP="006F182F">
      <w:pPr>
        <w:pStyle w:val="Heading3"/>
      </w:pPr>
      <w:r>
        <w:t>Alkanes and alkenes</w:t>
      </w:r>
    </w:p>
    <w:p w14:paraId="7BE92A0F" w14:textId="57C40494"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in near lock step.</w:t>
      </w:r>
    </w:p>
    <w:p w14:paraId="0268EEDE" w14:textId="77777777" w:rsidR="00D543DD" w:rsidRDefault="0048580A" w:rsidP="00D543DD">
      <w:r>
        <w:t xml:space="preserve">Alkenes (ethylene and propylene, </w:t>
      </w:r>
      <w:r w:rsidR="0049659E">
        <w:rPr>
          <w:b/>
        </w:rPr>
        <w:t>Fig. </w:t>
      </w:r>
      <w:r w:rsidR="0049659E">
        <w:rPr>
          <w:b/>
        </w:rPr>
        <w:fldChar w:fldCharType="begin"/>
      </w:r>
      <w:r w:rsidR="0049659E">
        <w:rPr>
          <w:b/>
        </w:rPr>
        <w:instrText xml:space="preserve"> REF figConcs \h </w:instrText>
      </w:r>
      <w:r w:rsidR="0049659E">
        <w:rPr>
          <w:b/>
        </w:rPr>
      </w:r>
      <w:r w:rsidR="0049659E">
        <w:rPr>
          <w:b/>
        </w:rPr>
        <w:fldChar w:fldCharType="separate"/>
      </w:r>
      <w:r w:rsidR="00156AFF">
        <w:rPr>
          <w:b/>
          <w:noProof/>
        </w:rPr>
        <w:t>2</w:t>
      </w:r>
      <w:r w:rsidR="0049659E">
        <w:rPr>
          <w:b/>
        </w:rPr>
        <w:fldChar w:fldCharType="end"/>
      </w:r>
      <w:r w:rsidR="0049659E">
        <w:rPr>
          <w:b/>
        </w:rPr>
        <w:t>D–E</w:t>
      </w:r>
      <w:r>
        <w:t xml:space="preserve">) rose in concentration with every increase in temperature, indicating generation of unsaturated hydrocarbons </w:t>
      </w:r>
      <w:r w:rsidR="0049659E">
        <w:t xml:space="preserve">via thermolytic processes.  While concentrations of </w:t>
      </w:r>
      <w:r w:rsidR="0049659E">
        <w:softHyphen/>
      </w:r>
      <w:r w:rsidR="0049659E">
        <w:rPr>
          <w:i/>
        </w:rPr>
        <w:t>n</w:t>
      </w:r>
      <w:r w:rsidR="0049659E">
        <w:t>-alkanes increased monotonically from the beginning t</w:t>
      </w:r>
      <w:r w:rsidR="00E970A8">
        <w:t>o end of each temperature stage, the concentrations of alkenes were flat—or in the 350 </w:t>
      </w:r>
      <w:r w:rsidR="00E970A8" w:rsidRPr="0049659E">
        <w:t>°C</w:t>
      </w:r>
      <w:r w:rsidR="00E970A8">
        <w:t xml:space="preserve"> stage, trended downwards—with time during each stage.  </w:t>
      </w:r>
      <w:r w:rsidR="00BD3875">
        <w:t>Concentrations of alkenes consistent with thermodynamic equilibrium at measured H</w:t>
      </w:r>
      <w:r w:rsidR="00BD3875">
        <w:rPr>
          <w:vertAlign w:val="subscript"/>
        </w:rPr>
        <w:t>2</w:t>
      </w:r>
      <w:r w:rsidR="00BD3875">
        <w:t xml:space="preserve"> concentrations are on the order of ~10</w:t>
      </w:r>
      <w:r w:rsidR="00BD3875" w:rsidRPr="00BD3875">
        <w:rPr>
          <w:vertAlign w:val="superscript"/>
        </w:rPr>
        <w:t>−7.3</w:t>
      </w:r>
      <w:r w:rsidR="00BD3875">
        <w:t xml:space="preserve"> and ~10</w:t>
      </w:r>
      <w:r w:rsidR="00BD3875" w:rsidRPr="00BD3875">
        <w:rPr>
          <w:vertAlign w:val="superscript"/>
        </w:rPr>
        <w:t>−6.5</w:t>
      </w:r>
      <w:r w:rsidR="00BD3875">
        <w:t xml:space="preserve"> mol/kg for ethylene and propylene, respectively</w:t>
      </w:r>
      <w:r w:rsidR="00B90C48">
        <w:t>, at 350 </w:t>
      </w:r>
      <w:r w:rsidR="00B90C48" w:rsidRPr="0049659E">
        <w:t>°C</w:t>
      </w:r>
      <w:r w:rsidR="00BD3875">
        <w:t xml:space="preserve"> </w:t>
      </w:r>
      <w:r w:rsidR="00BD3875">
        <w:fldChar w:fldCharType="begin"/>
      </w:r>
      <w:r w:rsidR="00BD3875">
        <w:instrText xml:space="preserve"> ADDIN ZOTERO_ITEM CSL_CITATION {"citationID":"pFJi5syX","properties":{"formattedCitation":"(Reeves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BD3875">
        <w:fldChar w:fldCharType="separate"/>
      </w:r>
      <w:r w:rsidR="00BD3875" w:rsidRPr="00BD3875">
        <w:rPr>
          <w:rFonts w:cs="Times New Roman"/>
        </w:rPr>
        <w:t>(Reeves et al., 2012)</w:t>
      </w:r>
      <w:r w:rsidR="00BD3875">
        <w:fldChar w:fldCharType="end"/>
      </w:r>
      <w:r w:rsidR="00BD3875">
        <w:t xml:space="preserve">.  </w:t>
      </w:r>
      <w:r w:rsidR="00D543DD">
        <w:t xml:space="preserve">These equilibrium concentrations are ~2 orders of magnitude lower than the observed alkene concentrations.  </w:t>
      </w:r>
    </w:p>
    <w:p w14:paraId="31084BA3" w14:textId="145C2D3F" w:rsidR="00BA1AD8" w:rsidRDefault="00D543DD" w:rsidP="00DE6F7C">
      <w:r>
        <w:rPr>
          <w:rFonts w:asciiTheme="majorHAnsi" w:hAnsiTheme="majorHAnsi" w:cstheme="majorHAnsi"/>
        </w:rPr>
        <w:lastRenderedPageBreak/>
        <w:t>Evidence from hydrothermal experiments suggests that metastable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fldChar w:fldCharType="begin"/>
      </w:r>
      <w:r w:rsidR="001F367B">
        <w:instrText xml:space="preserve"> ADDIN ZOTERO_ITEM CSL_CITATION {"citationID":"LHly2vQq","properties":{"formattedCitation":"(Seewald, 1994)","plainCitation":"(Seewald, 1994)","noteIndex":0},"citationItems":[{"id":262,"uris":["http://zotero.org/users/local/pytFPmJs/items/M4UWVF25"],"uri":["http://zotero.org/users/local/pytFPmJs/items/M4UWVF25"],"itemData":{"id":262,"type":"article-journal","title":"Evidence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S"}],"issued":{"date-parts":[["1994"]]}}}],"schema":"https://github.com/citation-style-language/schema/raw/master/csl-citation.json"} </w:instrText>
      </w:r>
      <w:r>
        <w:fldChar w:fldCharType="separate"/>
      </w:r>
      <w:r w:rsidR="001F367B" w:rsidRPr="001F367B">
        <w:rPr>
          <w:rFonts w:cs="Times New Roman"/>
        </w:rPr>
        <w:t>(Seewald, 1994)</w:t>
      </w:r>
      <w:r>
        <w:fldChar w:fldCharType="end"/>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2A7AA3">
        <w:rPr>
          <w:rFonts w:asciiTheme="majorHAnsi" w:hAnsiTheme="majorHAnsi" w:cstheme="majorHAnsi"/>
        </w:rPr>
        <w:fldChar w:fldCharType="begin"/>
      </w:r>
      <w:r w:rsidR="00CA0CBD">
        <w:rPr>
          <w:rFonts w:asciiTheme="majorHAnsi" w:hAnsiTheme="majorHAnsi" w:cstheme="majorHAnsi"/>
        </w:rPr>
        <w:instrText xml:space="preserve"> ADDIN ZOTERO_ITEM CSL_CITATION {"citationID":"OOOpZRHc","properties":{"formattedCitation":"(Huizinga et al., 1987; Leif and Simoneit, 2000)","plainCitation":"(Huizinga et al., 1987; Leif and Simoneit, 2000)","noteIndex":0},"citationItems":[{"id":1518,"uris":["http://zotero.org/users/local/pytFPmJs/items/728MZC7S"],"uri":["http://zotero.org/users/local/pytFPmJs/items/728MZC7S"],"itemData":{"id":1518,"type":"article-journal","title":"The role of minerals in the thermal alteration of organic matter—IV. Generation of n-alkanes, acyclic isoprenoids, and alkenes in laboratory experiments","container-title":"Geochimica et Cosmochimica Acta","page":"1083–1097","volume":"51","issue":"5","DOI":"10.1016/0016-7037(87)90202-x","author":[{"family":"Huizinga","given":"Bradley J"},{"family":"Tannenbaum","given":"Eli"},{"family":"Kaplan","given":"Isaac R"}],"issued":{"date-parts":[["1987"]]}}},{"id":1737,"uris":["http://zotero.org/users/local/pytFPmJs/items/9E54ZYRQ"],"uri":["http://zotero.org/users/local/pytFPmJs/items/9E54ZYRQ"],"itemData":{"id":1737,"type":"article-journal","title":"The role of alkenes produced during hydrous pyrolysis of a shale","container-title":"Organic Geochemistry","page":"1189–1208","volume":"31","issue":"11","author":[{"family":"Leif","given":"Roald N"},{"family":"Simoneit","given":"Bernd RT"}],"issued":{"date-parts":[["2000"]]}}}],"schema":"https://github.com/citation-style-language/schema/raw/master/csl-citation.json"} </w:instrText>
      </w:r>
      <w:r w:rsidR="002A7AA3">
        <w:rPr>
          <w:rFonts w:asciiTheme="majorHAnsi" w:hAnsiTheme="majorHAnsi" w:cstheme="majorHAnsi"/>
        </w:rPr>
        <w:fldChar w:fldCharType="separate"/>
      </w:r>
      <w:r w:rsidR="00CA0CBD" w:rsidRPr="00CA0CBD">
        <w:rPr>
          <w:rFonts w:cs="Times New Roman"/>
        </w:rPr>
        <w:t>(Huizinga et al., 1987; Leif and Simoneit, 2000)</w:t>
      </w:r>
      <w:r w:rsidR="002A7AA3">
        <w:rPr>
          <w:rFonts w:asciiTheme="majorHAnsi" w:hAnsiTheme="majorHAnsi" w:cstheme="majorHAnsi"/>
        </w:rPr>
        <w:fldChar w:fldCharType="end"/>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the redox conditions characterizing hydrothermal maturation of </w:t>
      </w:r>
      <w:r w:rsidR="00F146C6">
        <w:t>organic-rich mudrocks</w:t>
      </w:r>
      <w:r w:rsidR="00CF77B0">
        <w:t xml:space="preserve">.  </w:t>
      </w:r>
    </w:p>
    <w:p w14:paraId="4CB643A0" w14:textId="2ED22898" w:rsidR="00646C9C" w:rsidRPr="00646C9C" w:rsidRDefault="00DB40CC" w:rsidP="00DE6F7C">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appropriate, generally water-absent conditions, methane exchanges hydrogen with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001693" w:rsidRPr="004A21F1">
        <w:rPr>
          <w:rFonts w:asciiTheme="majorHAnsi" w:hAnsiTheme="majorHAnsi" w:cstheme="majorHAnsi"/>
        </w:rPr>
        <w:fldChar w:fldCharType="begin"/>
      </w:r>
      <w:r w:rsidR="00FB5DE2" w:rsidRPr="004A21F1">
        <w:rPr>
          <w:rFonts w:asciiTheme="majorHAnsi" w:hAnsiTheme="majorHAnsi" w:cstheme="majorHAnsi"/>
        </w:rPr>
        <w:instrText xml:space="preserve"> ADDIN ZOTERO_ITEM CSL_CITATION {"citationID":"8NsFgxh9","properties":{"formattedCitation":"(Sattler, 2018, and refs. therein)","plainCitation":"(Sattler, 2018, and refs. therein)","noteIndex":0},"citationItems":[{"id":2666,"uris":["http://zotero.org/users/local/pytFPmJs/items/YSC59U4D"],"uri":["http://zotero.org/users/local/pytFPmJs/items/YSC59U4D"],"itemData":{"id":2666,"type":"article-journal","title":"Hydrogen/Deuterium (H/D) exchange catalysis in alkanes","container-title":"ACS Catalysis","page":"2296–2312","volume":"8","issue":"3","author":[{"family":"Sattler","given":"Aaron"}],"issued":{"date-parts":[["2018"]]}},"suffix":", and refs. therein"}],"schema":"https://github.com/citation-style-language/schema/raw/master/csl-citation.json"} </w:instrText>
      </w:r>
      <w:r w:rsidR="00001693" w:rsidRPr="004A21F1">
        <w:rPr>
          <w:rFonts w:asciiTheme="majorHAnsi" w:hAnsiTheme="majorHAnsi" w:cstheme="majorHAnsi"/>
        </w:rPr>
        <w:fldChar w:fldCharType="separate"/>
      </w:r>
      <w:r w:rsidR="00FB5DE2" w:rsidRPr="004A21F1">
        <w:rPr>
          <w:rFonts w:cs="Times New Roman"/>
        </w:rPr>
        <w:t>(Sattler, 2018, and refs. therein)</w:t>
      </w:r>
      <w:r w:rsidR="00001693" w:rsidRPr="004A21F1">
        <w:rPr>
          <w:rFonts w:asciiTheme="majorHAnsi" w:hAnsiTheme="majorHAnsi" w:cstheme="majorHAnsi"/>
        </w:rPr>
        <w:fldChar w:fldCharType="end"/>
      </w:r>
      <w:r w:rsidR="004A21F1" w:rsidRPr="004A21F1">
        <w:rPr>
          <w:rFonts w:asciiTheme="majorHAnsi" w:hAnsiTheme="majorHAnsi" w:cstheme="majorHAnsi"/>
        </w:rPr>
        <w:t xml:space="preserve"> [or with organometallic catalysts under even colder conditions </w:t>
      </w:r>
      <w:r w:rsidR="004A21F1" w:rsidRPr="004A21F1">
        <w:rPr>
          <w:rFonts w:asciiTheme="majorHAnsi" w:hAnsiTheme="majorHAnsi" w:cstheme="majorHAnsi"/>
        </w:rPr>
        <w:fldChar w:fldCharType="begin"/>
      </w:r>
      <w:r w:rsidR="004A21F1" w:rsidRPr="004A21F1">
        <w:rPr>
          <w:rFonts w:asciiTheme="majorHAnsi" w:hAnsiTheme="majorHAnsi" w:cstheme="majorHAnsi"/>
        </w:rPr>
        <w:instrText xml:space="preserve"> ADDIN ZOTERO_ITEM CSL_CITATION {"citationID":"tMIeu5sl","properties":{"formattedCitation":"(Golden et al., 2001)","plainCitation":"(Golden et al., 2001)","noteIndex":0},"citationItems":[{"id":104,"uris":["http://zotero.org/users/local/pytFPmJs/items/JQPD33J8"],"uri":["http://zotero.org/users/local/pytFPmJs/items/JQPD33J8"],"itemData":{"id":104,"type":"article-journal","title":"Exceptionally low-temperature carbon–hydrogen/carbon–deuterium exchange reactions of organic and organometallic compounds catalyzed by the Cp*(PMe₃)IrH(ClCH₂Cl)⁺ cation","container-title":"Journal of the American Chemical Society","page":"5837–5838","volume":"123","issue":"24","DOI":"10.1021/ja0155480","author":[{"family":"Golden","given":"Jeffery T"},{"family":"Andersen","given":"Richard A"},{"family":"Bergman","given":"Robert G"}],"issued":{"date-parts":[["2001",6]]}}}],"schema":"https://github.com/citation-style-language/schema/raw/master/csl-citation.json"} </w:instrText>
      </w:r>
      <w:r w:rsidR="004A21F1" w:rsidRPr="004A21F1">
        <w:rPr>
          <w:rFonts w:asciiTheme="majorHAnsi" w:hAnsiTheme="majorHAnsi" w:cstheme="majorHAnsi"/>
        </w:rPr>
        <w:fldChar w:fldCharType="separate"/>
      </w:r>
      <w:r w:rsidR="004A21F1" w:rsidRPr="004A21F1">
        <w:rPr>
          <w:rFonts w:cs="Times New Roman"/>
        </w:rPr>
        <w:t>(Golden et al., 2001)</w:t>
      </w:r>
      <w:r w:rsidR="004A21F1" w:rsidRPr="004A21F1">
        <w:rPr>
          <w:rFonts w:asciiTheme="majorHAnsi" w:hAnsiTheme="majorHAnsi" w:cstheme="majorHAnsi"/>
        </w:rPr>
        <w:fldChar w:fldCharType="end"/>
      </w:r>
      <w:r w:rsidR="004A21F1" w:rsidRPr="004A21F1">
        <w:rPr>
          <w:rFonts w:asciiTheme="majorHAnsi" w:hAnsiTheme="majorHAnsi" w:cstheme="majorHAnsi"/>
        </w:rPr>
        <w:t>]</w:t>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t>
      </w:r>
      <w:r w:rsidR="0016068B">
        <w:rPr>
          <w:rFonts w:asciiTheme="majorHAnsi" w:hAnsiTheme="majorHAnsi" w:cstheme="majorHAnsi"/>
        </w:rPr>
        <w:t xml:space="preserve">by Reeves et al. </w:t>
      </w:r>
      <w:r w:rsidR="0016068B">
        <w:rPr>
          <w:rFonts w:asciiTheme="majorHAnsi" w:hAnsiTheme="majorHAnsi" w:cstheme="majorHAnsi"/>
        </w:rPr>
        <w:fldChar w:fldCharType="begin"/>
      </w:r>
      <w:r w:rsidR="0016068B">
        <w:rPr>
          <w:rFonts w:asciiTheme="majorHAnsi" w:hAnsiTheme="majorHAnsi" w:cstheme="majorHAnsi"/>
        </w:rPr>
        <w:instrText xml:space="preserve"> ADDIN ZOTERO_ITEM CSL_CITATION {"citationID":"4uIukw6G","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16068B">
        <w:rPr>
          <w:rFonts w:asciiTheme="majorHAnsi" w:hAnsiTheme="majorHAnsi" w:cstheme="majorHAnsi"/>
        </w:rPr>
        <w:fldChar w:fldCharType="separate"/>
      </w:r>
      <w:r w:rsidR="0016068B" w:rsidRPr="0016068B">
        <w:rPr>
          <w:rFonts w:cs="Times New Roman"/>
        </w:rPr>
        <w:t>(2012)</w:t>
      </w:r>
      <w:r w:rsidR="0016068B">
        <w:rPr>
          <w:rFonts w:asciiTheme="majorHAnsi" w:hAnsiTheme="majorHAnsi" w:cstheme="majorHAnsi"/>
        </w:rPr>
        <w:fldChar w:fldCharType="end"/>
      </w:r>
      <w:r w:rsidR="0016068B">
        <w:rPr>
          <w:rFonts w:asciiTheme="majorHAnsi" w:hAnsiTheme="majorHAnsi" w:cstheme="majorHAnsi"/>
        </w:rPr>
        <w:t xml:space="preserve"> </w:t>
      </w:r>
      <w:r w:rsidR="003F6F70">
        <w:rPr>
          <w:rFonts w:asciiTheme="majorHAnsi" w:hAnsiTheme="majorHAnsi" w:cstheme="majorHAnsi"/>
        </w:rPr>
        <w:t xml:space="preserve">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16068B">
        <w:rPr>
          <w:rFonts w:asciiTheme="majorHAnsi" w:hAnsiTheme="majorHAnsi" w:cstheme="majorHAnsi"/>
        </w:rPr>
        <w:t xml:space="preserve">in flexible-cell Au-Ti reaction vessels </w:t>
      </w:r>
      <w:r w:rsidR="00595714">
        <w:rPr>
          <w:rFonts w:asciiTheme="majorHAnsi" w:hAnsiTheme="majorHAnsi" w:cstheme="majorHAnsi"/>
        </w:rPr>
        <w:t>reveal</w:t>
      </w:r>
      <w:r w:rsidR="0016068B">
        <w:rPr>
          <w:rFonts w:asciiTheme="majorHAnsi" w:hAnsiTheme="majorHAnsi" w:cstheme="majorHAnsi"/>
        </w:rPr>
        <w:t>ed</w:t>
      </w:r>
      <w:r w:rsidR="00595714">
        <w:rPr>
          <w:rFonts w:asciiTheme="majorHAnsi" w:hAnsiTheme="majorHAnsi" w:cstheme="majorHAnsi"/>
        </w:rPr>
        <w:t xml:space="preserve"> little-to-no observable exchange even over</w:t>
      </w:r>
      <w:r w:rsidR="00E5034E">
        <w:rPr>
          <w:rFonts w:asciiTheme="majorHAnsi" w:hAnsiTheme="majorHAnsi" w:cstheme="majorHAnsi"/>
        </w:rPr>
        <w:t xml:space="preserve"> several</w:t>
      </w:r>
      <w:r w:rsidR="00595714">
        <w:rPr>
          <w:rFonts w:asciiTheme="majorHAnsi" w:hAnsiTheme="majorHAnsi" w:cstheme="majorHAnsi"/>
        </w:rPr>
        <w:t xml:space="preserve"> </w:t>
      </w:r>
      <w:r w:rsidR="00E5034E">
        <w:rPr>
          <w:rFonts w:asciiTheme="majorHAnsi" w:hAnsiTheme="majorHAnsi" w:cstheme="majorHAnsi"/>
        </w:rPr>
        <w:t>months</w:t>
      </w:r>
      <w:r w:rsidR="00595714">
        <w:rPr>
          <w:rFonts w:asciiTheme="majorHAnsi" w:hAnsiTheme="majorHAnsi" w:cstheme="majorHAnsi"/>
        </w:rPr>
        <w:t xml:space="preserve"> at temperatures as high as </w:t>
      </w:r>
      <w:r w:rsidR="00E5034E">
        <w:rPr>
          <w:rFonts w:asciiTheme="majorHAnsi" w:hAnsiTheme="majorHAnsi" w:cstheme="majorHAnsi"/>
        </w:rPr>
        <w:t xml:space="preserve">323 </w:t>
      </w:r>
      <w:r w:rsidR="00E5034E" w:rsidRPr="0049659E">
        <w:t>°C</w:t>
      </w:r>
      <w:r w:rsidR="001F367B">
        <w:t xml:space="preserve"> </w:t>
      </w:r>
      <w:r w:rsidR="001F367B">
        <w:fldChar w:fldCharType="begin"/>
      </w:r>
      <w:r w:rsidR="001F367B">
        <w:instrText xml:space="preserve"> ADDIN ZOTERO_ITEM CSL_CITATION {"citationID":"CfvIZIpZ","properties":{"formattedCitation":"(Reeves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1F367B">
        <w:fldChar w:fldCharType="separate"/>
      </w:r>
      <w:r w:rsidR="001F367B" w:rsidRPr="001F367B">
        <w:rPr>
          <w:rFonts w:cs="Times New Roman"/>
        </w:rPr>
        <w:t>(Reeves et al., 2012)</w:t>
      </w:r>
      <w:r w:rsidR="001F367B">
        <w:fldChar w:fldCharType="end"/>
      </w:r>
      <w:r w:rsidR="00E5034E">
        <w:t xml:space="preserve">. </w:t>
      </w:r>
      <w:r w:rsidR="008159B0">
        <w:t xml:space="preserve"> </w:t>
      </w:r>
      <w:r w:rsidR="00396FA1">
        <w:t>R</w:t>
      </w:r>
      <w:r w:rsidR="00646C9C">
        <w:t xml:space="preserve">ecently, Turner et al. </w:t>
      </w:r>
      <w:r w:rsidR="00646C9C">
        <w:fldChar w:fldCharType="begin"/>
      </w:r>
      <w:r w:rsidR="00646C9C">
        <w:instrText xml:space="preserve"> ADDIN ZOTERO_ITEM CSL_CITATION {"citationID":"kdH5jY6r","properties":{"formattedCitation":"(under review)","plainCitation":"(under review)","noteIndex":0},"citationItems":[{"id":3637,"uris":["http://zotero.org/users/local/pytFPmJs/items/B8QMFWBX"],"uri":["http://zotero.org/users/local/pytFPmJs/items/B8QMFWBX"],"itemData":{"id":3637,"type":"article-journal","title":"Experimental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review"}},"suppress-author":true}],"schema":"https://github.com/citation-style-language/schema/raw/master/csl-citation.json"} </w:instrText>
      </w:r>
      <w:r w:rsidR="00646C9C">
        <w:fldChar w:fldCharType="separate"/>
      </w:r>
      <w:r w:rsidR="00646C9C" w:rsidRPr="00646C9C">
        <w:rPr>
          <w:rFonts w:cs="Times New Roman"/>
        </w:rPr>
        <w:t>(under review)</w:t>
      </w:r>
      <w:r w:rsidR="00646C9C">
        <w:fldChar w:fldCharType="end"/>
      </w:r>
      <w:r w:rsidR="00646C9C">
        <w:t xml:space="preserve"> conducted a set of experiments in flexible gold-cell hydrothermal reactors with CH</w:t>
      </w:r>
      <w:r w:rsidR="00646C9C">
        <w:rPr>
          <w:vertAlign w:val="subscript"/>
        </w:rPr>
        <w:t>4</w:t>
      </w:r>
      <w:r w:rsidR="00646C9C">
        <w:t xml:space="preserve"> dissolved in supercritical water </w:t>
      </w:r>
      <w:r w:rsidR="00646C9C">
        <w:t>at 376 to 420 °C</w:t>
      </w:r>
      <w:r w:rsidR="00646C9C">
        <w:t xml:space="preserve"> to constrain the rate of CH</w:t>
      </w:r>
      <w:r w:rsidR="00646C9C">
        <w:rPr>
          <w:vertAlign w:val="subscript"/>
        </w:rPr>
        <w:t>4</w:t>
      </w:r>
      <w:r w:rsidR="00646C9C">
        <w:t>–H</w:t>
      </w:r>
      <w:r w:rsidR="00646C9C">
        <w:rPr>
          <w:vertAlign w:val="subscript"/>
        </w:rPr>
        <w:t>2</w:t>
      </w:r>
      <w:r w:rsidR="00646C9C">
        <w:t xml:space="preserve">O hydrogen isotope exchange.  Their results confirm </w:t>
      </w:r>
      <w:r w:rsidR="00195C62">
        <w:t xml:space="preserve">that exchange </w:t>
      </w:r>
      <w:r w:rsidR="00396FA1">
        <w:t xml:space="preserve">occurs over timescales of </w:t>
      </w:r>
      <w:r w:rsidR="00195C62">
        <w:t>hundreds of years at 300 °C and tens of years at 350 °C</w:t>
      </w:r>
      <w:r w:rsidR="00396FA1">
        <w:t xml:space="preserve"> </w:t>
      </w:r>
      <w:r w:rsidR="00396FA1">
        <w:t xml:space="preserve">(half-exchange, </w:t>
      </w:r>
      <w:r w:rsidR="00396FA1" w:rsidRPr="00195C62">
        <w:t>τ</w:t>
      </w:r>
      <w:r w:rsidR="00396FA1" w:rsidRPr="00195C62">
        <w:rPr>
          <w:vertAlign w:val="subscript"/>
        </w:rPr>
        <w:t>1/2</w:t>
      </w:r>
      <w:r w:rsidR="00396FA1">
        <w:t>)</w:t>
      </w:r>
      <w:r w:rsidR="00195C62">
        <w:t>, much longer than the duration of our experiment.</w:t>
      </w:r>
      <w:r w:rsidR="00396FA1">
        <w:t xml:space="preserve">  </w:t>
      </w:r>
      <w:r w:rsidR="00396FA1">
        <w:t xml:space="preserve">Therefore, hydrogen exchange of methane during </w:t>
      </w:r>
      <w:r w:rsidR="000F4D42">
        <w:t>our</w:t>
      </w:r>
      <w:r w:rsidR="00396FA1">
        <w:t xml:space="preserve"> experiment </w:t>
      </w:r>
      <w:r w:rsidR="000F4D42">
        <w:t xml:space="preserve">was </w:t>
      </w:r>
      <w:r w:rsidR="00396FA1">
        <w:t>limited or insignificant, and the hydrogen isotopic composition of the generated CH</w:t>
      </w:r>
      <w:r w:rsidR="00396FA1">
        <w:rPr>
          <w:vertAlign w:val="subscript"/>
        </w:rPr>
        <w:t>4</w:t>
      </w:r>
      <w:r w:rsidR="00396FA1">
        <w:t xml:space="preserve"> is controlled primarily by the processes of source rock-water hydrogen exchange and kinetic isotope fractionation during methane generation.  </w:t>
      </w:r>
    </w:p>
    <w:p w14:paraId="73A8DBC5" w14:textId="3563D729" w:rsidR="00DB40CC" w:rsidRPr="001955B3" w:rsidRDefault="00716AB2" w:rsidP="00DE6F7C">
      <w:pPr>
        <w:rPr>
          <w:rFonts w:asciiTheme="majorHAnsi" w:hAnsiTheme="majorHAnsi" w:cstheme="majorHAnsi"/>
        </w:rPr>
      </w:pPr>
      <w:r>
        <w:t xml:space="preserve">As discussed in the following section, this conclusion </w:t>
      </w:r>
      <w:r w:rsidR="00BE151D">
        <w:t>regarding the lack of significant CH</w:t>
      </w:r>
      <w:r w:rsidR="00BE151D">
        <w:rPr>
          <w:vertAlign w:val="subscript"/>
        </w:rPr>
        <w:t>4</w:t>
      </w:r>
      <w:r w:rsidR="00BE151D">
        <w:t>–H</w:t>
      </w:r>
      <w:r w:rsidR="00BE151D">
        <w:softHyphen/>
      </w:r>
      <w:r w:rsidR="00BE151D">
        <w:rPr>
          <w:vertAlign w:val="subscript"/>
        </w:rPr>
        <w:t>2</w:t>
      </w:r>
      <w:r w:rsidR="00BE151D">
        <w:t xml:space="preserve">O hydrogen exchange in our experiment </w:t>
      </w:r>
      <w:r>
        <w:t>is supported by the selective production of deuterated methane isotopologues.</w:t>
      </w:r>
    </w:p>
    <w:p w14:paraId="7AAEC61C" w14:textId="59495223" w:rsidR="00DE6F7C" w:rsidRDefault="00DE6F7C" w:rsidP="00DE6F7C">
      <w:pPr>
        <w:pStyle w:val="Heading2"/>
      </w:pPr>
      <w:r>
        <w:t>Production of deuterated methane</w:t>
      </w:r>
      <w:r w:rsidR="00F618C2">
        <w:t xml:space="preserve"> isotopologues</w:t>
      </w:r>
    </w:p>
    <w:p w14:paraId="045B7013" w14:textId="328368E3" w:rsidR="00C34DE2" w:rsidRDefault="00FB08EE" w:rsidP="00C34DE2">
      <w:r>
        <w:t xml:space="preserve">Mass spectra collected for standards </w:t>
      </w:r>
      <w:r w:rsidR="00124E29">
        <w:t xml:space="preserve">are shown in </w:t>
      </w:r>
      <w:r>
        <w:rPr>
          <w:b/>
        </w:rPr>
        <w:t>Fig. </w:t>
      </w:r>
      <w:r>
        <w:rPr>
          <w:b/>
        </w:rPr>
        <w:fldChar w:fldCharType="begin"/>
      </w:r>
      <w:r>
        <w:rPr>
          <w:b/>
        </w:rPr>
        <w:instrText xml:space="preserve"> REF figMSsamples \h </w:instrText>
      </w:r>
      <w:r>
        <w:rPr>
          <w:b/>
        </w:rPr>
      </w:r>
      <w:r>
        <w:rPr>
          <w:b/>
        </w:rPr>
        <w:fldChar w:fldCharType="separate"/>
      </w:r>
      <w:r w:rsidR="00156AFF">
        <w:rPr>
          <w:b/>
          <w:noProof/>
        </w:rPr>
        <w:t>4</w:t>
      </w:r>
      <w:r>
        <w:rPr>
          <w:b/>
        </w:rPr>
        <w:fldChar w:fldCharType="end"/>
      </w:r>
      <w:r w:rsidR="00124E29">
        <w:t xml:space="preserve">.  Fragment intensities were very similar to those determined by </w:t>
      </w:r>
      <w:r w:rsidR="00EC215D">
        <w:t xml:space="preserve">Dibeler and Mohler </w:t>
      </w:r>
      <w:r w:rsidR="00EC215D">
        <w:fldChar w:fldCharType="begin"/>
      </w:r>
      <w:r w:rsidR="00EC215D">
        <w:instrText xml:space="preserve"> ADDIN ZOTERO_ITEM CSL_CITATION {"citationID":"Q9oIvScI","properties":{"formattedCitation":"(1950)","plainCitation":"(1950)","noteIndex":0},"citationItems":[{"id":1203,"uris":["http://zotero.org/users/local/pytFPmJs/items/N6QIN738"],"uri":["http://zotero.org/users/local/pytFPmJs/items/N6QIN738"],"itemData":{"id":1203,"type":"article-journal","title":"Mass spectra of the deuteromethanes","container-title":"J. Research Nat. Bur. Standards","page":"441–444","volume":"45","author":[{"family":"Dibeler","given":"Vernon H"},{"family":"Mohler","given":"Fred L"}],"issued":{"date-parts":[["1950"]]}},"suppress-author":true}],"schema":"https://github.com/citation-style-language/schema/raw/master/csl-citation.json"} </w:instrText>
      </w:r>
      <w:r w:rsidR="00EC215D">
        <w:fldChar w:fldCharType="separate"/>
      </w:r>
      <w:r w:rsidR="00EC215D" w:rsidRPr="00EC215D">
        <w:rPr>
          <w:rFonts w:cs="Times New Roman"/>
        </w:rPr>
        <w:t>(1950)</w:t>
      </w:r>
      <w:r w:rsidR="00EC215D">
        <w:fldChar w:fldCharType="end"/>
      </w:r>
      <w:r w:rsidR="00124E29">
        <w:t xml:space="preserve">.  </w:t>
      </w:r>
      <w:r w:rsidR="00DA7AAC">
        <w:t xml:space="preserve">Mass spectra of samples are shown in </w:t>
      </w:r>
      <w:r>
        <w:rPr>
          <w:b/>
        </w:rPr>
        <w:t>Fig. </w:t>
      </w:r>
      <w:r>
        <w:rPr>
          <w:b/>
        </w:rPr>
        <w:fldChar w:fldCharType="begin"/>
      </w:r>
      <w:r>
        <w:rPr>
          <w:b/>
        </w:rPr>
        <w:instrText xml:space="preserve"> REF figMSstds \h </w:instrText>
      </w:r>
      <w:r>
        <w:rPr>
          <w:b/>
        </w:rPr>
      </w:r>
      <w:r>
        <w:rPr>
          <w:b/>
        </w:rPr>
        <w:fldChar w:fldCharType="separate"/>
      </w:r>
      <w:r w:rsidR="00156AFF">
        <w:rPr>
          <w:b/>
          <w:noProof/>
        </w:rPr>
        <w:t>3</w:t>
      </w:r>
      <w:r>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74B7DF78"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r w:rsidRPr="005E5812">
        <w:rPr>
          <w:smallCaps/>
        </w:rPr>
        <w:t>lsqnonneg</w:t>
      </w:r>
      <w:r>
        <w:t>) implemented in MATLAB.</w:t>
      </w:r>
      <w:r w:rsidR="00ED6AD8">
        <w:t xml:space="preserve"> </w:t>
      </w:r>
      <w:r w:rsidR="000C1585">
        <w:t xml:space="preserve"> Estimated </w:t>
      </w:r>
      <w:r w:rsidR="00ED6AD8">
        <w:t>relative abundances of methane-</w:t>
      </w:r>
      <w:r w:rsidR="00ED6AD8">
        <w:rPr>
          <w:i/>
        </w:rPr>
        <w:t>d</w:t>
      </w:r>
      <w:r w:rsidR="00ED6AD8">
        <w:t xml:space="preserve"> isotopologues</w:t>
      </w:r>
      <w:r w:rsidR="000C1585">
        <w:t xml:space="preserve"> 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156AFF">
        <w:rPr>
          <w:b/>
          <w:noProof/>
        </w:rPr>
        <w:t>5</w:t>
      </w:r>
      <w:r w:rsidR="000C1585" w:rsidRPr="00ED6AD8">
        <w:rPr>
          <w:b/>
        </w:rPr>
        <w:fldChar w:fldCharType="end"/>
      </w:r>
      <w:r w:rsidR="000C1585">
        <w:rPr>
          <w:b/>
        </w:rPr>
        <w:t>A</w:t>
      </w:r>
      <w:r w:rsidR="00ED6AD8">
        <w:t>.</w:t>
      </w:r>
      <w:r w:rsidR="00807EED" w:rsidRPr="00691B59">
        <w:rPr>
          <w:rStyle w:val="FootnoteReference"/>
        </w:rPr>
        <w:footnoteReference w:id="2"/>
      </w:r>
      <w:r w:rsidR="00ED6AD8">
        <w:t xml:space="preserve">  Relative abundances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156AFF">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calculated from the isotopologue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156AFF">
        <w:rPr>
          <w:b/>
          <w:noProof/>
        </w:rPr>
        <w:t>6</w:t>
      </w:r>
      <w:r w:rsidR="00ED126F">
        <w:rPr>
          <w:b/>
        </w:rPr>
        <w:fldChar w:fldCharType="end"/>
      </w:r>
      <w:r w:rsidR="00ED126F">
        <w:t>.</w:t>
      </w:r>
    </w:p>
    <w:p w14:paraId="4F65AED5" w14:textId="2F757B5D" w:rsidR="00DE6F7C" w:rsidRDefault="00DE6F7C" w:rsidP="00DE6F7C">
      <w:r>
        <w:t>Methane formed during the early stages of the experiment at 200 °C was primarily C</w:t>
      </w:r>
      <w:r w:rsidR="00673CE2" w:rsidRPr="00673CE2">
        <w:rPr>
          <w:vertAlign w:val="superscript"/>
        </w:rPr>
        <w:t>1</w:t>
      </w:r>
      <w:r>
        <w:t>H</w:t>
      </w:r>
      <w:r w:rsidRPr="0043165F">
        <w:rPr>
          <w:vertAlign w:val="subscript"/>
        </w:rPr>
        <w:t>4</w:t>
      </w:r>
      <w:r>
        <w:t xml:space="preserve"> with some CH</w:t>
      </w:r>
      <w:r w:rsidRPr="0043165F">
        <w:rPr>
          <w:vertAlign w:val="subscript"/>
        </w:rPr>
        <w:t>3</w:t>
      </w:r>
      <w:r>
        <w:t>D, whereas at higher temperatures, the isotopologues produced consist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156AFF">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156AFF">
        <w:rPr>
          <w:b/>
          <w:noProof/>
        </w:rPr>
        <w:t>6</w:t>
      </w:r>
      <w:r w:rsidR="001B1A88">
        <w:rPr>
          <w:b/>
        </w:rPr>
        <w:fldChar w:fldCharType="end"/>
      </w:r>
      <w:r>
        <w:t xml:space="preserve">). These results suggest that at relatively lower temperatures of ~200 °C, the rate of methane generation </w:t>
      </w:r>
      <w:r>
        <w:lastRenderedPageBreak/>
        <w:t>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 Alternatively, the dominance of CD</w:t>
      </w:r>
      <w:r w:rsidRPr="00F94FD9">
        <w:rPr>
          <w:vertAlign w:val="subscript"/>
        </w:rPr>
        <w:t>4</w:t>
      </w:r>
      <w:r>
        <w:t xml:space="preserve"> might be explained by direct CH</w:t>
      </w:r>
      <w:r w:rsidRPr="0043165F">
        <w:rPr>
          <w:vertAlign w:val="subscript"/>
        </w:rPr>
        <w:t>4</w:t>
      </w:r>
      <w:r>
        <w:t>–H</w:t>
      </w:r>
      <w:r w:rsidRPr="0043165F">
        <w:rPr>
          <w:vertAlign w:val="subscript"/>
        </w:rPr>
        <w:t>2</w:t>
      </w:r>
      <w:r>
        <w:t xml:space="preserve">O isotopic exchange occurring after the generation of primarily non-deuterated methane. This is unlikely given the sluggish pace at which D/H exchange occurs for methane </w:t>
      </w:r>
      <w:r w:rsidR="007E1ED4">
        <w:fldChar w:fldCharType="begin"/>
      </w:r>
      <w:r w:rsidR="007E1ED4">
        <w:instrText xml:space="preserve"> ADDIN ZOTERO_ITEM CSL_CITATION {"citationID":"k21QH046","properties":{"formattedCitation":"(Reeves et al., 2012; Wang et al., 2018)","plainCitation":"(Reeves et al., 2012; Wang et al., 2018)","noteIndex":0},"citationItems":[{"id":237,"uris":["http://zotero.org/users/local/pytFPmJs/items/ZCLJRLYF"],"uri":["http://zotero.org/users/local/pytFPmJs/items/ZCLJRLYF"],"itemData":{"id":237,"type":"article-journal","title":"Hydrogen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S"},{"family":"Ono","given":"Shuhei"}],"issued":{"date-parts":[["2018"]]}}}],"schema":"https://github.com/citation-style-language/schema/raw/master/csl-citation.json"} </w:instrText>
      </w:r>
      <w:r w:rsidR="007E1ED4">
        <w:fldChar w:fldCharType="separate"/>
      </w:r>
      <w:r w:rsidR="007E1ED4" w:rsidRPr="007E1ED4">
        <w:rPr>
          <w:rFonts w:cs="Times New Roman"/>
        </w:rPr>
        <w:t>(Reeves et al., 2012; Wang et al., 2018)</w:t>
      </w:r>
      <w:r w:rsidR="007E1ED4">
        <w:fldChar w:fldCharType="end"/>
      </w:r>
      <w:r>
        <w:t>. Experiments in which normal water is heated in the presence of CD</w:t>
      </w:r>
      <w:r w:rsidRPr="0043165F">
        <w:rPr>
          <w:vertAlign w:val="subscript"/>
        </w:rPr>
        <w:t>4</w:t>
      </w:r>
      <w:r>
        <w:t xml:space="preserve"> while the D/H of water is monitored may yield a more sensitive determination of the rate </w:t>
      </w:r>
      <w:r w:rsidR="00C255DA">
        <w:t xml:space="preserve">of </w:t>
      </w:r>
      <w:r>
        <w:t>CH</w:t>
      </w:r>
      <w:r w:rsidRPr="0043165F">
        <w:rPr>
          <w:vertAlign w:val="subscript"/>
        </w:rPr>
        <w:t>4</w:t>
      </w:r>
      <w:r>
        <w:t>–H</w:t>
      </w:r>
      <w:r w:rsidRPr="0043165F">
        <w:rPr>
          <w:vertAlign w:val="subscript"/>
        </w:rPr>
        <w:t>2</w:t>
      </w:r>
      <w:r>
        <w:t>O</w:t>
      </w:r>
      <w:r w:rsidR="00C255DA">
        <w:t xml:space="preserve"> exchange</w:t>
      </w:r>
      <w:r>
        <w:t>.</w:t>
      </w:r>
    </w:p>
    <w:p w14:paraId="4888B60D" w14:textId="60CCB67E" w:rsidR="004476CF" w:rsidRDefault="00DE6F7C" w:rsidP="00DE6F7C">
      <w:r>
        <w:t>Production of C</w:t>
      </w:r>
      <w:r w:rsidR="00673CE2" w:rsidRPr="00673CE2">
        <w:rPr>
          <w:vertAlign w:val="superscript"/>
        </w:rPr>
        <w:t>1</w:t>
      </w:r>
      <w:r>
        <w:t>H</w:t>
      </w:r>
      <w:r w:rsidRPr="006871AE">
        <w:rPr>
          <w:vertAlign w:val="subscript"/>
        </w:rPr>
        <w:t>4</w:t>
      </w:r>
      <w:r w:rsidR="007F042D">
        <w:t xml:space="preserve"> in the first stage of the experiment (200 </w:t>
      </w:r>
      <w:r w:rsidR="007F042D" w:rsidRPr="007F042D">
        <w:t>°C</w:t>
      </w:r>
      <w:r w:rsidR="007F042D">
        <w:t xml:space="preserve">) </w:t>
      </w:r>
      <w:r>
        <w:t xml:space="preserve">indicates that the </w:t>
      </w:r>
      <w:r w:rsidR="00B90011">
        <w:t xml:space="preserve">earliest </w:t>
      </w:r>
      <w:r>
        <w:t>“capping” hydrogen der</w:t>
      </w:r>
      <w:r w:rsidR="00B90011">
        <w:t>ives</w:t>
      </w:r>
      <w:r>
        <w:t xml:space="preserve"> from kerogen or other H-containing species in the rock as opposed to</w:t>
      </w:r>
      <w:r w:rsidR="0013493E">
        <w:t xml:space="preserve"> from</w:t>
      </w:r>
      <w:r>
        <w:t xml:space="preserve"> </w:t>
      </w:r>
      <w:r w:rsidR="00E5645A">
        <w:t>the H atoms of</w:t>
      </w:r>
      <w:r w:rsidR="007F042D">
        <w:t xml:space="preserve"> </w:t>
      </w:r>
      <w:r>
        <w:t xml:space="preserve">water. </w:t>
      </w:r>
      <w:r w:rsidR="007F042D">
        <w:t xml:space="preserve"> </w:t>
      </w:r>
      <w:r w:rsidR="00741F83">
        <w:t>This can only be the case if kerogen h</w:t>
      </w:r>
      <w:r w:rsidR="00705241">
        <w:t>as</w:t>
      </w:r>
      <w:r w:rsidR="00741F83">
        <w:t xml:space="preserve"> not yet undergone</w:t>
      </w:r>
      <w:r w:rsidR="00225FDA">
        <w:t xml:space="preserve"> </w:t>
      </w:r>
      <w:r w:rsidR="00741F83">
        <w:t>D/H exchange.</w:t>
      </w:r>
      <w:r w:rsidR="004476CF">
        <w:rPr>
          <w:rStyle w:val="FootnoteReference"/>
        </w:rPr>
        <w:footnoteReference w:id="3"/>
      </w:r>
      <w:r w:rsidR="00705241">
        <w:t xml:space="preserve"> </w:t>
      </w:r>
      <w:r w:rsidR="00741F83">
        <w:t xml:space="preserve"> </w:t>
      </w:r>
      <w:r w:rsidR="004A0F64">
        <w:t>While constraints on timescales of D/H exchange a</w:t>
      </w:r>
      <w:r w:rsidR="00705241">
        <w:t xml:space="preserve">t 200 </w:t>
      </w:r>
      <w:r w:rsidR="00705241" w:rsidRPr="007F042D">
        <w:t>°C</w:t>
      </w:r>
      <w:r w:rsidR="004A0F64">
        <w:t xml:space="preserve"> are sparse, the available literature supports this assertion.  Experiments conducted with model hydrocarbons </w:t>
      </w:r>
      <w:r w:rsidR="00705241">
        <w:t xml:space="preserve">indicate that D/H </w:t>
      </w:r>
      <w:r w:rsidR="00741F83">
        <w:t>exchange of carbon-bound hydrogen</w:t>
      </w:r>
      <w:r w:rsidR="00705241">
        <w:t xml:space="preserve"> takes</w:t>
      </w:r>
      <w:r w:rsidR="00741F83">
        <w:t xml:space="preserve"> </w:t>
      </w:r>
      <w:r w:rsidR="0022651C">
        <w:t xml:space="preserve">at least </w:t>
      </w:r>
      <w:r w:rsidR="00327337">
        <w:t xml:space="preserve">several decades, much longer than the heating time in our experiment </w:t>
      </w:r>
      <w:r w:rsidR="00350627">
        <w:fldChar w:fldCharType="begin"/>
      </w:r>
      <w:r w:rsidR="00350627">
        <w:instrText xml:space="preserve"> ADDIN ZOTERO_ITEM CSL_CITATION {"citationID":"96D9GdlC","properties":{"formattedCitation":"(Sessions et al., 2004; Schimmelmann et al., 2006; Sessions, 2016; and refs. therein)","plainCitation":"(Sessions et al., 2004; Schimmelmann et al., 2006; Sessions, 2016; and refs. therein)","noteIndex":0},"citationItems":[{"id":270,"uris":["http://zotero.org/users/local/pytFPmJs/items/4ANVW8GU"],"uri":["http://zotero.org/users/local/pytFPmJs/items/4ANVW8GU"],"itemData":{"id":270,"type":"article-journal","title":"Isotopic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id":3563,"uris":["http://zotero.org/users/local/pytFPmJs/items/5FM9KGS9"],"uri":["http://zotero.org/users/local/pytFPmJs/items/5FM9KGS9"],"itemData":{"id":3563,"type":"article-journal","title":"Factors controlling the deuterium contents of sedimentary hydrocarbons","container-title":"Organic Geochemistry","page":"43-64","volume":"96","abstract":"The hydrogen isotopic compositions of sedimentary hydrocarbon molecules are now being used to address a range of scientific questions, from paleoclimate to environmental reconstruction to understanding of petroleum systems. Here I review the environmental, biological, and physical/chemical factors that influence the H isotopic compositions of sedimentary hydrocarbons. A hierarchy of four main controls can be recognized: (i) the composition of environmental water that serves as ultimate hydrogen source to the biosphere, (ii) physiologic and metabolic processes in organisms that fix water hydrogen into organic molecules, (iii) hydrogen exchange processes that alter D/H ratios slowly over time under geologic conditions, and (iv) kinetic fractionations that arise during the thermal conversion of sedimentary organic matter to liquid hydrocarbons. Variations in the terrestrial hydrologic cycle, and in biologic fractionations, create lipids with δD values spanning a huge range, and carrying abundant information about source organisms and environments. This information is gradually lost over geologic timescales due to hydrogen exchange, although the rates of this process appear to vary by orders of magnitude in clastic versus carbonate sediments. The H isotopes of hydrocarbons in many sediments of low to moderate thermal maturity may only be partially exchanged. Finally, additional kinetic fractionations are imposed during thermal cracking to generate mobile hydrocarbons. The δD values of sedimentary hydrocarbons are thus concluded to generally reflect a complicated combination of processes. Although it is tempting to view this as a failure of the isotopic record, there are numerous opportunities for understanding environmental, diagenetic, and catagenetic processes if we can learn to quantitatively disentangle the competing fractionations.","DOI":"10.1016/j.orggeochem.2016.02.012","ISSN":"0146-6380","journalAbbreviation":"Organic Geochemistry","author":[{"family":"Sessions","given":"Alex L."}],"issued":{"date-parts":[["2016",6,1]]}},"suffix":"; and refs. therein"}],"schema":"https://github.com/citation-style-language/schema/raw/master/csl-citation.json"} </w:instrText>
      </w:r>
      <w:r w:rsidR="00350627">
        <w:fldChar w:fldCharType="separate"/>
      </w:r>
      <w:r w:rsidR="00350627" w:rsidRPr="00350627">
        <w:rPr>
          <w:rFonts w:cs="Times New Roman"/>
        </w:rPr>
        <w:t>(Sessions et al., 2004; Schimmelmann et al., 2006; Sessions, 2016; and refs. therein)</w:t>
      </w:r>
      <w:r w:rsidR="00350627">
        <w:fldChar w:fldCharType="end"/>
      </w:r>
      <w:r w:rsidR="00741F83">
        <w:t xml:space="preserve">. </w:t>
      </w:r>
      <w:r w:rsidR="007F042D">
        <w:t xml:space="preserve"> </w:t>
      </w:r>
    </w:p>
    <w:p w14:paraId="504DE708" w14:textId="4A7B2B11" w:rsidR="00DE6F7C" w:rsidRPr="00092304" w:rsidRDefault="00DE6F7C" w:rsidP="00DE6F7C">
      <w:r>
        <w:t>Production of C</w:t>
      </w:r>
      <w:r w:rsidR="00673CE2" w:rsidRPr="00673CE2">
        <w:rPr>
          <w:vertAlign w:val="superscript"/>
        </w:rPr>
        <w:t>1</w:t>
      </w:r>
      <w:r>
        <w:t>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rsidR="00660FA7">
        <w:t xml:space="preserve">, or was overshadowed by the </w:t>
      </w:r>
      <w:r w:rsidR="00A67D3F">
        <w:t>generation</w:t>
      </w:r>
      <w:r w:rsidR="00660FA7">
        <w:t xml:space="preserve"> of much larger quantities of the higher isotopologues</w:t>
      </w:r>
      <w:r>
        <w:t>.</w:t>
      </w:r>
      <w:r w:rsidR="003F5B7D">
        <w:t xml:space="preserve"> </w:t>
      </w:r>
      <w:r>
        <w:t xml:space="preserve">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156AFF">
        <w:rPr>
          <w:b/>
          <w:noProof/>
        </w:rPr>
        <w:t>5</w:t>
      </w:r>
      <w:r w:rsidR="008E1D58" w:rsidRPr="00ED6AD8">
        <w:rPr>
          <w:b/>
        </w:rPr>
        <w:fldChar w:fldCharType="end"/>
      </w:r>
      <w:r w:rsidR="008E1D58">
        <w:rPr>
          <w:b/>
        </w:rPr>
        <w:t>B</w:t>
      </w:r>
      <w:r>
        <w:t xml:space="preserve">) suggests that kerogen or oil from which methane was generated </w:t>
      </w:r>
      <w:r w:rsidR="00E577A3">
        <w:t xml:space="preserve">still </w:t>
      </w:r>
      <w:r>
        <w:t>did not fully exchange before methane formed.</w:t>
      </w:r>
      <w:r w:rsidR="004E380B">
        <w:t xml:space="preserve">  </w:t>
      </w:r>
    </w:p>
    <w:p w14:paraId="01346638" w14:textId="65EDD0D7" w:rsidR="00972327" w:rsidRDefault="00972327" w:rsidP="00DE6F7C">
      <w:r>
        <w:t>I</w:t>
      </w:r>
      <w:r w:rsidR="00062770">
        <w:t>f</w:t>
      </w:r>
      <w:r w:rsidR="00307066">
        <w:t xml:space="preserve"> significant</w:t>
      </w:r>
      <w:r w:rsidR="00062770">
        <w:t xml:space="preserve"> exchange were to occur, either between water and kerogen, or between water and </w:t>
      </w:r>
      <w:r w:rsidR="00820613">
        <w:t xml:space="preserve">generated </w:t>
      </w:r>
      <w:r w:rsidR="00062770">
        <w:t xml:space="preserve">methane after </w:t>
      </w:r>
      <w:r w:rsidR="004A3C0F">
        <w:t>cracking</w:t>
      </w:r>
      <w:r>
        <w:t xml:space="preserve">, </w:t>
      </w:r>
      <w:r w:rsidR="00307066">
        <w:t xml:space="preserve">and this exchange occurs sequentially, </w:t>
      </w:r>
      <w:r w:rsidR="002163BA">
        <w:t>the</w:t>
      </w:r>
      <w:r w:rsidR="00871F85">
        <w:t xml:space="preserve"> predominant isotopologue would be expected to follow the</w:t>
      </w:r>
      <w:r w:rsidR="002163BA">
        <w:t xml:space="preserve"> progression </w:t>
      </w:r>
      <w:r>
        <w:t>C</w:t>
      </w:r>
      <w:r w:rsidR="00673CE2" w:rsidRPr="00673CE2">
        <w:rPr>
          <w:vertAlign w:val="superscript"/>
        </w:rPr>
        <w:t>1</w:t>
      </w:r>
      <w:r>
        <w:t>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isotopologues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156AFF">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CH</w:t>
      </w:r>
      <w:r w:rsidR="009754B1">
        <w:rPr>
          <w:i/>
          <w:vertAlign w:val="subscript"/>
        </w:rPr>
        <w:t>x</w:t>
      </w:r>
      <w:r w:rsidR="00921441">
        <w:t xml:space="preserve"> moieties (e.g., aromatic C vs. methylene C vs. heteroatom-bound C) may have significantly different propensities to exchange</w:t>
      </w:r>
      <w:r w:rsidR="009754B1">
        <w:t xml:space="preserve"> and hydrogenation (cracking)</w:t>
      </w:r>
      <w:r w:rsidR="00921441">
        <w:t>.</w:t>
      </w:r>
      <w:r w:rsidR="009754B1">
        <w:t xml:space="preserve">  Cracking that occurs much faster </w:t>
      </w:r>
      <w:r w:rsidR="00325DD1">
        <w:t>or slower</w:t>
      </w:r>
      <w:r w:rsidR="009754B1">
        <w:t xml:space="preserve"> 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or additionally,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cracking,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4F2C4F">
        <w:t>The absence of CH</w:t>
      </w:r>
      <w:r w:rsidR="004F2C4F">
        <w:rPr>
          <w:vertAlign w:val="subscript"/>
        </w:rPr>
        <w:t>2</w:t>
      </w:r>
      <w:r w:rsidR="004F2C4F">
        <w:t>D</w:t>
      </w:r>
      <w:r w:rsidR="004F2C4F">
        <w:softHyphen/>
      </w:r>
      <w:r w:rsidR="004F2C4F">
        <w:softHyphen/>
      </w:r>
      <w:r w:rsidR="004F2C4F">
        <w:rPr>
          <w:vertAlign w:val="subscript"/>
        </w:rPr>
        <w:t>2</w:t>
      </w:r>
      <w:r w:rsidR="004F2C4F">
        <w:t xml:space="preserve"> is additional evidence that exchange </w:t>
      </w:r>
      <w:r w:rsidR="001C214A">
        <w:t xml:space="preserve">between water and methane or methane and methane </w:t>
      </w:r>
      <w:r w:rsidR="00E67600">
        <w:t xml:space="preserve">at temperatures of 200 to 350 °C </w:t>
      </w:r>
      <w:r w:rsidR="001C214A">
        <w:t>is slow on the timescales relevant to these experiments</w:t>
      </w:r>
      <w:r w:rsidR="00507639">
        <w:t>, consistent with a prior set of experiments</w:t>
      </w:r>
      <w:r w:rsidR="001C214A">
        <w:t xml:space="preserve"> </w:t>
      </w:r>
      <w:r w:rsidR="00AF3A9C">
        <w:fldChar w:fldCharType="begin"/>
      </w:r>
      <w:r w:rsidR="00AF3A9C">
        <w:instrText xml:space="preserve"> ADDIN ZOTERO_ITEM CSL_CITATION {"citationID":"SIDrRtzM","properties":{"formattedCitation":"(Reeves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AF3A9C">
        <w:fldChar w:fldCharType="separate"/>
      </w:r>
      <w:r w:rsidR="00AF3A9C" w:rsidRPr="00AF3A9C">
        <w:rPr>
          <w:rFonts w:cs="Times New Roman"/>
        </w:rPr>
        <w:t>(Reeves et al., 2012)</w:t>
      </w:r>
      <w:r w:rsidR="00AF3A9C">
        <w:fldChar w:fldCharType="end"/>
      </w:r>
      <w:r w:rsidR="001C214A">
        <w:t xml:space="preserve">.  </w:t>
      </w:r>
      <w:r w:rsidR="00D34321">
        <w:t xml:space="preserve">Rates of methane isotopic exchange </w:t>
      </w:r>
      <w:r w:rsidR="006D691F">
        <w:t>could</w:t>
      </w:r>
      <w:r w:rsidR="00D34321">
        <w:t xml:space="preserve"> </w:t>
      </w:r>
      <w:r w:rsidR="005A4188">
        <w:t xml:space="preserve">potentially </w:t>
      </w:r>
      <w:r w:rsidR="00D34321">
        <w:t>be better constrained by heating normal water in the presence of CD</w:t>
      </w:r>
      <w:r w:rsidR="00D34321">
        <w:rPr>
          <w:vertAlign w:val="subscript"/>
        </w:rPr>
        <w:t>4</w:t>
      </w:r>
      <w:r w:rsidR="00D34321">
        <w:t xml:space="preserve"> and monitoring the rate of increase </w:t>
      </w:r>
      <w:r w:rsidR="008E4400">
        <w:t xml:space="preserve">in the </w:t>
      </w:r>
      <w:r w:rsidR="00D34321" w:rsidRPr="00D34321">
        <w:t>δD</w:t>
      </w:r>
      <w:r w:rsidR="008E4400">
        <w:t xml:space="preserve"> value of water</w:t>
      </w:r>
      <w:r w:rsidR="00D34321">
        <w:t xml:space="preserve">.  </w:t>
      </w:r>
    </w:p>
    <w:p w14:paraId="415E978B" w14:textId="3A9B4CC1" w:rsidR="001B65C9" w:rsidRDefault="000D46E9" w:rsidP="001B65C9">
      <w:r>
        <w:rPr>
          <w:b/>
        </w:rPr>
        <w:t>Fig. </w:t>
      </w:r>
      <w:r>
        <w:rPr>
          <w:b/>
        </w:rPr>
        <w:fldChar w:fldCharType="begin"/>
      </w:r>
      <w:r>
        <w:rPr>
          <w:b/>
        </w:rPr>
        <w:instrText xml:space="preserve"> REF figDeuteration \h </w:instrText>
      </w:r>
      <w:r>
        <w:rPr>
          <w:b/>
        </w:rPr>
      </w:r>
      <w:r>
        <w:rPr>
          <w:b/>
        </w:rPr>
        <w:fldChar w:fldCharType="separate"/>
      </w:r>
      <w:r w:rsidR="00156AFF">
        <w:rPr>
          <w:b/>
          <w:noProof/>
        </w:rPr>
        <w:t>6</w:t>
      </w:r>
      <w:r>
        <w:rPr>
          <w:b/>
        </w:rPr>
        <w:fldChar w:fldCharType="end"/>
      </w:r>
      <w:r>
        <w:rPr>
          <w:b/>
        </w:rPr>
        <w:t>A</w:t>
      </w:r>
      <w:r>
        <w:t xml:space="preserve"> </w:t>
      </w:r>
      <w:r w:rsidR="00581D19">
        <w:t>shows the p</w:t>
      </w:r>
      <w:r w:rsidR="00581D19" w:rsidRPr="00581D19">
        <w:t>ercentage of water-derived hydrogen in CH</w:t>
      </w:r>
      <w:r w:rsidR="00581D19" w:rsidRPr="000B70FA">
        <w:rPr>
          <w:vertAlign w:val="subscript"/>
        </w:rPr>
        <w:t>4</w:t>
      </w:r>
      <w:r w:rsidR="00581D19" w:rsidRPr="00581D19">
        <w:t xml:space="preserve"> vs</w:t>
      </w:r>
      <w:r w:rsidR="00A82816">
        <w:t>. estimated maturity (EASY%Ro).</w:t>
      </w:r>
      <w:r w:rsidR="00581D19" w:rsidRPr="00581D19">
        <w:t xml:space="preserve"> Small symbol</w:t>
      </w:r>
      <w:r w:rsidR="00614058">
        <w:t xml:space="preserve">s are from Wei et al. </w:t>
      </w:r>
      <w:r w:rsidR="00614058">
        <w:fldChar w:fldCharType="begin"/>
      </w:r>
      <w:r w:rsidR="00614058">
        <w:instrText xml:space="preserve"> ADDIN ZOTERO_ITEM CSL_CITATION {"citationID":"2BzmnBc3","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614058">
        <w:fldChar w:fldCharType="separate"/>
      </w:r>
      <w:r w:rsidR="00614058" w:rsidRPr="00614058">
        <w:rPr>
          <w:rFonts w:cs="Times New Roman"/>
        </w:rPr>
        <w:t>(2019)</w:t>
      </w:r>
      <w:r w:rsidR="00614058">
        <w:fldChar w:fldCharType="end"/>
      </w:r>
      <w:r w:rsidR="00581D19" w:rsidRPr="00581D19">
        <w:t>.</w:t>
      </w:r>
      <w:r w:rsidR="005B383A">
        <w:t xml:space="preserve">  Thermal maturity for the Wei et al. data were </w:t>
      </w:r>
      <w:commentRangeStart w:id="0"/>
      <w:r w:rsidR="005B383A">
        <w:t xml:space="preserve">calculated </w:t>
      </w:r>
      <w:commentRangeEnd w:id="0"/>
      <w:r w:rsidR="005B383A">
        <w:rPr>
          <w:rStyle w:val="CommentReference"/>
        </w:rPr>
        <w:commentReference w:id="0"/>
      </w:r>
      <w:r w:rsidR="005B383A">
        <w:t>from a time-temperature curve reconstructed from their described experimental procedures.</w:t>
      </w:r>
      <w:r w:rsidR="006A7E03">
        <w:t xml:space="preserve">  Both </w:t>
      </w:r>
      <w:r w:rsidR="0099534A">
        <w:t xml:space="preserve">studies </w:t>
      </w:r>
      <w:r w:rsidR="006A7E03">
        <w:t>yielded methane with an increasing percentage of water-derived hydrogen as thermal maturity increased.</w:t>
      </w:r>
      <w:r w:rsidR="0099534A">
        <w:t xml:space="preserve">  The deuteration vs. maturity trends are sub-parallel to each other</w:t>
      </w:r>
      <w:r w:rsidR="001B72DA">
        <w:t>.  The o</w:t>
      </w:r>
      <w:r w:rsidR="006A7E03">
        <w:t xml:space="preserve">bserved offset </w:t>
      </w:r>
      <w:r w:rsidR="00A82816">
        <w:t xml:space="preserve">between </w:t>
      </w:r>
      <w:r w:rsidR="006A7E03">
        <w:t>the Wei et al.</w:t>
      </w:r>
      <w:r w:rsidR="00A82816">
        <w:t xml:space="preserve"> experimental results and ours </w:t>
      </w:r>
      <w:r w:rsidR="006A7E03">
        <w:t>is probably due to</w:t>
      </w:r>
      <w:r w:rsidR="00581D19" w:rsidRPr="00581D19">
        <w:t xml:space="preserve"> the</w:t>
      </w:r>
      <w:r w:rsidR="006A7E03">
        <w:t xml:space="preserve"> different source rocks and</w:t>
      </w:r>
      <w:r w:rsidR="004F2F06">
        <w:t xml:space="preserve"> experi</w:t>
      </w:r>
      <w:r w:rsidR="00581D19" w:rsidRPr="00581D19">
        <w:t>mental condi</w:t>
      </w:r>
      <w:r w:rsidR="00253125">
        <w:t>tions,</w:t>
      </w:r>
      <w:r w:rsidR="006A7E03">
        <w:t xml:space="preserve"> including the use of </w:t>
      </w:r>
      <w:r w:rsidR="00581D19" w:rsidRPr="00581D19">
        <w:t>D</w:t>
      </w:r>
      <w:r w:rsidR="00581D19" w:rsidRPr="00253125">
        <w:rPr>
          <w:vertAlign w:val="subscript"/>
        </w:rPr>
        <w:t>2</w:t>
      </w:r>
      <w:r w:rsidR="00581D19" w:rsidRPr="00581D19">
        <w:t>O</w:t>
      </w:r>
      <w:r w:rsidR="00253125">
        <w:t xml:space="preserve"> instead of normal water</w:t>
      </w:r>
      <w:r w:rsidR="006A7E03">
        <w:t xml:space="preserve"> as the </w:t>
      </w:r>
      <w:r w:rsidR="006A7E03">
        <w:lastRenderedPageBreak/>
        <w:t>aqueous medium in our experiments</w:t>
      </w:r>
      <w:r w:rsidR="00581D19" w:rsidRPr="00581D19">
        <w:t>.</w:t>
      </w:r>
      <w:r w:rsidR="006A7E03">
        <w:t xml:space="preserve">  </w:t>
      </w:r>
      <w:r w:rsidR="00992C05">
        <w:t xml:space="preserve">By </w:t>
      </w:r>
      <w:r w:rsidR="005B383A">
        <w:t>the middle of the oil window</w:t>
      </w:r>
      <w:r w:rsidR="00992C05">
        <w:t xml:space="preserve"> (EASY%Ro = 0.75</w:t>
      </w:r>
      <w:r w:rsidR="00992C05" w:rsidRPr="00992C05">
        <w:t>–</w:t>
      </w:r>
      <w:r w:rsidR="00992C05">
        <w:t xml:space="preserve">0.9%), methane in both studies contained more than 50% of its hydrogen content derived from water. </w:t>
      </w:r>
    </w:p>
    <w:p w14:paraId="7DE61333" w14:textId="40DCC6EE" w:rsidR="001B65C9" w:rsidRPr="00DD191D" w:rsidRDefault="0099534A" w:rsidP="001B65C9">
      <w:pPr>
        <w:rPr>
          <w:b/>
        </w:rPr>
      </w:pPr>
      <w:r>
        <w:rPr>
          <w:b/>
        </w:rPr>
        <w:t xml:space="preserve">Fig. </w:t>
      </w:r>
      <w:r>
        <w:rPr>
          <w:b/>
        </w:rPr>
        <w:fldChar w:fldCharType="begin"/>
      </w:r>
      <w:r>
        <w:rPr>
          <w:b/>
        </w:rPr>
        <w:instrText xml:space="preserve"> REF figDeuteration \h </w:instrText>
      </w:r>
      <w:r>
        <w:rPr>
          <w:b/>
        </w:rPr>
      </w:r>
      <w:r>
        <w:rPr>
          <w:b/>
        </w:rPr>
        <w:fldChar w:fldCharType="separate"/>
      </w:r>
      <w:r>
        <w:rPr>
          <w:b/>
          <w:noProof/>
        </w:rPr>
        <w:t>6</w:t>
      </w:r>
      <w:r>
        <w:rPr>
          <w:b/>
        </w:rPr>
        <w:fldChar w:fldCharType="end"/>
      </w:r>
      <w:r>
        <w:rPr>
          <w:b/>
        </w:rPr>
        <w:t xml:space="preserve">B </w:t>
      </w:r>
      <w:r>
        <w:t>is a graph of cumulative CH</w:t>
      </w:r>
      <w:r>
        <w:rPr>
          <w:vertAlign w:val="subscript"/>
        </w:rPr>
        <w:t>4</w:t>
      </w:r>
      <w:r>
        <w:t xml:space="preserve"> generated plotted against </w:t>
      </w:r>
      <w:commentRangeStart w:id="1"/>
      <w:r>
        <w:t>percentage</w:t>
      </w:r>
      <w:commentRangeEnd w:id="1"/>
      <w:r w:rsidR="001C33E5">
        <w:rPr>
          <w:rStyle w:val="CommentReference"/>
        </w:rPr>
        <w:commentReference w:id="1"/>
      </w:r>
      <w:r>
        <w:t xml:space="preserve"> of methane deuteration.</w:t>
      </w:r>
      <w:r>
        <w:rPr>
          <w:rStyle w:val="FootnoteReference"/>
        </w:rPr>
        <w:footnoteReference w:id="4"/>
      </w:r>
      <w:r>
        <w:t xml:space="preserve"> Because approximately</w:t>
      </w:r>
      <w:r w:rsidRPr="001B65C9">
        <w:t xml:space="preserve"> 100 µmol </w:t>
      </w:r>
      <w:r>
        <w:t>of CH</w:t>
      </w:r>
      <w:r>
        <w:rPr>
          <w:vertAlign w:val="subscript"/>
        </w:rPr>
        <w:t>4</w:t>
      </w:r>
      <w:r>
        <w:t xml:space="preserve"> was</w:t>
      </w:r>
      <w:r w:rsidRPr="001B65C9">
        <w:t xml:space="preserve"> generated</w:t>
      </w:r>
      <w:r>
        <w:t xml:space="preserve"> in total</w:t>
      </w:r>
      <w:r w:rsidRPr="001B65C9">
        <w:t xml:space="preserve">, the </w:t>
      </w:r>
      <w:r w:rsidRPr="001B65C9">
        <w:rPr>
          <w:i/>
        </w:rPr>
        <w:t>x</w:t>
      </w:r>
      <w:r>
        <w:t>-axis of this panel</w:t>
      </w:r>
      <w:r w:rsidRPr="001B65C9">
        <w:t xml:space="preserve"> can be read as % of cumulative methane generation.  </w:t>
      </w:r>
      <w:r w:rsidR="002A365E">
        <w:t xml:space="preserve">At 50% deuteration, </w:t>
      </w:r>
      <w:r w:rsidRPr="001B65C9">
        <w:t xml:space="preserve">only less than 10% of </w:t>
      </w:r>
      <w:r w:rsidR="004C69F1">
        <w:t>methane has been generated; stated another way</w:t>
      </w:r>
      <w:r w:rsidRPr="001B65C9">
        <w:t xml:space="preserve">, </w:t>
      </w:r>
      <w:r w:rsidR="00874826">
        <w:t xml:space="preserve">for </w:t>
      </w:r>
      <w:r w:rsidRPr="001B65C9">
        <w:t xml:space="preserve">90% of </w:t>
      </w:r>
      <w:r w:rsidR="00874826">
        <w:t xml:space="preserve">the </w:t>
      </w:r>
      <w:r w:rsidR="006426FB">
        <w:t>total</w:t>
      </w:r>
      <w:r w:rsidR="00CD5563">
        <w:t xml:space="preserve"> </w:t>
      </w:r>
      <w:r w:rsidR="00874826">
        <w:t xml:space="preserve">methane </w:t>
      </w:r>
      <w:r w:rsidR="00982753">
        <w:t>generated in the experiment</w:t>
      </w:r>
      <w:r w:rsidR="00874826">
        <w:t xml:space="preserve">, more than </w:t>
      </w:r>
      <w:r w:rsidR="004C69F1">
        <w:t>half</w:t>
      </w:r>
      <w:r w:rsidRPr="001B65C9">
        <w:t xml:space="preserve"> </w:t>
      </w:r>
      <w:r w:rsidR="00874826">
        <w:t xml:space="preserve">of the </w:t>
      </w:r>
      <w:r w:rsidRPr="001B65C9">
        <w:t>hydrogen</w:t>
      </w:r>
      <w:r w:rsidR="002A365E">
        <w:t xml:space="preserve"> content</w:t>
      </w:r>
      <w:r w:rsidRPr="001B65C9">
        <w:t xml:space="preserve"> </w:t>
      </w:r>
      <w:r w:rsidR="00874826">
        <w:t xml:space="preserve">is </w:t>
      </w:r>
      <w:r w:rsidR="004C69F1">
        <w:t>derived</w:t>
      </w:r>
      <w:r w:rsidRPr="001B65C9">
        <w:t xml:space="preserve"> from water.</w:t>
      </w:r>
      <w:r w:rsidR="00782951">
        <w:t xml:space="preserve">  From </w:t>
      </w:r>
      <w:r w:rsidR="00782951" w:rsidRPr="00ED6AD8">
        <w:rPr>
          <w:b/>
        </w:rPr>
        <w:t>Fig. </w:t>
      </w:r>
      <w:r w:rsidR="00782951" w:rsidRPr="00ED6AD8">
        <w:rPr>
          <w:b/>
        </w:rPr>
        <w:fldChar w:fldCharType="begin"/>
      </w:r>
      <w:r w:rsidR="00782951" w:rsidRPr="00ED6AD8">
        <w:rPr>
          <w:b/>
        </w:rPr>
        <w:instrText xml:space="preserve"> REF figIsoAbundances \h </w:instrText>
      </w:r>
      <w:r w:rsidR="00782951">
        <w:rPr>
          <w:b/>
        </w:rPr>
        <w:instrText xml:space="preserve"> \* MERGEFORMAT </w:instrText>
      </w:r>
      <w:r w:rsidR="00782951" w:rsidRPr="00ED6AD8">
        <w:rPr>
          <w:b/>
        </w:rPr>
      </w:r>
      <w:r w:rsidR="00782951" w:rsidRPr="00ED6AD8">
        <w:rPr>
          <w:b/>
        </w:rPr>
        <w:fldChar w:fldCharType="separate"/>
      </w:r>
      <w:r w:rsidR="00782951">
        <w:rPr>
          <w:b/>
          <w:noProof/>
        </w:rPr>
        <w:t>5</w:t>
      </w:r>
      <w:r w:rsidR="00782951" w:rsidRPr="00ED6AD8">
        <w:rPr>
          <w:b/>
        </w:rPr>
        <w:fldChar w:fldCharType="end"/>
      </w:r>
      <w:r w:rsidR="00782951">
        <w:rPr>
          <w:b/>
        </w:rPr>
        <w:t>A</w:t>
      </w:r>
      <w:r w:rsidR="00782951">
        <w:t xml:space="preserve">, the fully-deuterated isotopologue </w:t>
      </w:r>
      <w:r w:rsidR="001B65C9">
        <w:t>CD</w:t>
      </w:r>
      <w:r w:rsidR="001B65C9">
        <w:rPr>
          <w:vertAlign w:val="subscript"/>
        </w:rPr>
        <w:t>4</w:t>
      </w:r>
      <w:r w:rsidR="001B65C9">
        <w:t xml:space="preserve"> predominates towards the end of the experiment (time points #7</w:t>
      </w:r>
      <w:r w:rsidR="001B65C9" w:rsidRPr="001B65C9">
        <w:t>–</w:t>
      </w:r>
      <w:r w:rsidR="001B65C9">
        <w:t>9)</w:t>
      </w:r>
      <w:r w:rsidR="00782951">
        <w:t>.  These late time points</w:t>
      </w:r>
      <w:r w:rsidR="001B65C9">
        <w:t xml:space="preserve"> </w:t>
      </w:r>
      <w:r w:rsidR="00782951">
        <w:t>mark</w:t>
      </w:r>
      <w:r w:rsidR="001B65C9">
        <w:t xml:space="preserve"> the end of the oil window (EASY%Ro between 0.9 and 1.3%)</w:t>
      </w:r>
      <w:r w:rsidR="001B65C9">
        <w:rPr>
          <w:b/>
        </w:rPr>
        <w:t xml:space="preserve"> </w:t>
      </w:r>
      <w:r w:rsidR="001B65C9" w:rsidRPr="00CA29BF">
        <w:t>(</w:t>
      </w:r>
      <w:r w:rsidR="001B65C9">
        <w:rPr>
          <w:b/>
        </w:rPr>
        <w:t>Fig. </w:t>
      </w:r>
      <w:r w:rsidR="001B65C9">
        <w:rPr>
          <w:b/>
        </w:rPr>
        <w:fldChar w:fldCharType="begin"/>
      </w:r>
      <w:r w:rsidR="001B65C9">
        <w:rPr>
          <w:b/>
        </w:rPr>
        <w:instrText xml:space="preserve"> REF figDeuteration \h </w:instrText>
      </w:r>
      <w:r w:rsidR="001B65C9">
        <w:rPr>
          <w:b/>
        </w:rPr>
      </w:r>
      <w:r w:rsidR="001B65C9">
        <w:rPr>
          <w:b/>
        </w:rPr>
        <w:fldChar w:fldCharType="separate"/>
      </w:r>
      <w:r w:rsidR="001B65C9">
        <w:rPr>
          <w:b/>
          <w:noProof/>
        </w:rPr>
        <w:t>6</w:t>
      </w:r>
      <w:r w:rsidR="001B65C9">
        <w:rPr>
          <w:b/>
        </w:rPr>
        <w:fldChar w:fldCharType="end"/>
      </w:r>
      <w:r w:rsidR="001B65C9">
        <w:rPr>
          <w:b/>
        </w:rPr>
        <w:t>A</w:t>
      </w:r>
      <w:r w:rsidR="001B65C9">
        <w:t>)</w:t>
      </w:r>
      <w:r w:rsidR="00D55F45">
        <w:t>, suggesting that the immediate precursors of methane have already fully-exchan</w:t>
      </w:r>
      <w:r w:rsidR="00F945BD">
        <w:t>ged their hydrogens with water.  T</w:t>
      </w:r>
      <w:r w:rsidR="00D55F45">
        <w:t xml:space="preserve">he fourth (capping) H in methane </w:t>
      </w:r>
      <w:r w:rsidR="00F945BD">
        <w:t xml:space="preserve">may come directly from </w:t>
      </w:r>
      <w:r w:rsidR="00D55F45">
        <w:t>water</w:t>
      </w:r>
      <w:r w:rsidR="00F945BD">
        <w:t xml:space="preserve"> or may be abstracted from deuterated kerogen</w:t>
      </w:r>
      <w:r w:rsidR="00B90011">
        <w:t xml:space="preserve"> </w:t>
      </w:r>
      <w:r w:rsidR="00B90011">
        <w:fldChar w:fldCharType="begin"/>
      </w:r>
      <w:r w:rsidR="00B90011">
        <w:instrText xml:space="preserve"> ADDIN ZOTERO_ITEM CSL_CITATION {"citationID":"uwkIpHyE","properties":{"formattedCitation":"(Dong et al., 2021)","plainCitation":"(Dong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schema":"https://github.com/citation-style-language/schema/raw/master/csl-citation.json"} </w:instrText>
      </w:r>
      <w:r w:rsidR="00B90011">
        <w:fldChar w:fldCharType="separate"/>
      </w:r>
      <w:r w:rsidR="00B90011" w:rsidRPr="00B90011">
        <w:rPr>
          <w:rFonts w:cs="Times New Roman"/>
        </w:rPr>
        <w:t>(Dong et al., 2021)</w:t>
      </w:r>
      <w:r w:rsidR="00B90011">
        <w:fldChar w:fldCharType="end"/>
      </w:r>
      <w:r w:rsidR="001B65C9">
        <w:t xml:space="preserve">. </w:t>
      </w:r>
    </w:p>
    <w:p w14:paraId="68B2A32E" w14:textId="27767AB9" w:rsidR="00DE6F7C" w:rsidRDefault="005B7361" w:rsidP="005B7361">
      <w:pPr>
        <w:pStyle w:val="Heading1"/>
      </w:pPr>
      <w:r>
        <w:t>Discussion</w:t>
      </w:r>
    </w:p>
    <w:p w14:paraId="5C9DA958" w14:textId="4313F24E" w:rsidR="005B7361" w:rsidRDefault="00AA2707" w:rsidP="005B7361">
      <w:pPr>
        <w:pStyle w:val="Heading2"/>
      </w:pPr>
      <w:r>
        <w:t>I</w:t>
      </w:r>
      <w:r w:rsidR="005B7361">
        <w:t>nterpretation of D/H and clumped isotope signatures of CH</w:t>
      </w:r>
      <w:r w:rsidR="005B7361">
        <w:rPr>
          <w:vertAlign w:val="subscript"/>
        </w:rPr>
        <w:t>4</w:t>
      </w:r>
    </w:p>
    <w:p w14:paraId="0B949957" w14:textId="629525C3" w:rsidR="00D1464E" w:rsidRDefault="00D1464E" w:rsidP="00557B6D">
      <w:r>
        <w:t>Efforts to understand the D/H ratios of natural gas hydrocarbons have generally been centered around determining the influence of thermal maturity,</w:t>
      </w:r>
      <w:r w:rsidR="000817A0">
        <w:t xml:space="preserve"> organic-inorganic interactions,</w:t>
      </w:r>
      <w:r>
        <w:t xml:space="preserve"> catalysts, and/or biological processes on the fractionation of hydroge</w:t>
      </w:r>
      <w:r w:rsidR="008B4856">
        <w:t>n isotopes in these molecules during their generation</w:t>
      </w:r>
      <w:r w:rsidR="000817A0">
        <w:t>, alteration,</w:t>
      </w:r>
      <w:r w:rsidR="008B4856">
        <w:t xml:space="preserve"> and/or destruction</w:t>
      </w:r>
      <w:r w:rsidR="003412CB">
        <w:t xml:space="preserve"> in</w:t>
      </w:r>
      <w:r w:rsidR="005C0B72">
        <w:t xml:space="preserve"> source rocks and reservoirs of</w:t>
      </w:r>
      <w:r w:rsidR="003412CB">
        <w:t xml:space="preserve"> sedimentary basins</w:t>
      </w:r>
      <w:r w:rsidR="008B4856">
        <w:t xml:space="preserve">.  </w:t>
      </w:r>
      <w:r>
        <w:t xml:space="preserve"> </w:t>
      </w:r>
      <w:r w:rsidR="00583F8A">
        <w:t>Examples of _____EASYREACT</w:t>
      </w:r>
      <w:r w:rsidR="00397E20">
        <w:t xml:space="preserve"> </w:t>
      </w:r>
      <w:r w:rsidR="00397E20">
        <w:fldChar w:fldCharType="begin"/>
      </w:r>
      <w:r w:rsidR="00397E20">
        <w:instrText xml:space="preserve"> ADDIN ZOTERO_ITEM CSL_CITATION {"citationID":"595pPka1","properties":{"formattedCitation":"(Clayton, 2003; Tang et al., 2005; Wei et al., 2019)","plainCitation":"(Clayton, 2003; Tang et al., 2005; Wei et al., 2019)","noteIndex":0},"citationItems":[{"id":58,"uris":["http://zotero.org/users/local/pytFPmJs/items/ANEA62YG"],"uri":["http://zotero.org/users/local/pytFPmJs/items/ANEA62YG"],"itemData":{"id":58,"type":"article-journal","title":"Hydrogen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chema":"https://github.com/citation-style-language/schema/raw/master/csl-citation.json"} </w:instrText>
      </w:r>
      <w:r w:rsidR="00397E20">
        <w:fldChar w:fldCharType="separate"/>
      </w:r>
      <w:r w:rsidR="00397E20" w:rsidRPr="00397E20">
        <w:rPr>
          <w:rFonts w:cs="Times New Roman"/>
        </w:rPr>
        <w:t>(Clayton, 2003; Tang et al., 2005; Wei et al., 2019)</w:t>
      </w:r>
      <w:r w:rsidR="00397E20">
        <w:fldChar w:fldCharType="end"/>
      </w:r>
    </w:p>
    <w:p w14:paraId="21F90691" w14:textId="2221FDE4" w:rsidR="00FA05B0" w:rsidRDefault="00F12B13" w:rsidP="00557B6D">
      <w:r>
        <w:t>Correct i</w:t>
      </w:r>
      <w:r w:rsidRPr="00F12B13">
        <w:t>nterpretation of δD values and c</w:t>
      </w:r>
      <w:r>
        <w:t>lumped isotope signatures of CH</w:t>
      </w:r>
      <w:r>
        <w:rPr>
          <w:vertAlign w:val="subscript"/>
        </w:rPr>
        <w:t>4</w:t>
      </w:r>
      <w:r w:rsidR="005E4212">
        <w:t xml:space="preserve"> depends</w:t>
      </w:r>
      <w:r>
        <w:t xml:space="preserve"> on</w:t>
      </w:r>
      <w:r w:rsidR="005E4212">
        <w:t xml:space="preserve"> </w:t>
      </w:r>
      <w:r>
        <w:t xml:space="preserve">understanding the </w:t>
      </w:r>
      <w:r w:rsidR="007A2492">
        <w:t>relative kinetics of</w:t>
      </w:r>
      <w:r w:rsidR="00BF5F0A">
        <w:t xml:space="preserve"> (</w:t>
      </w:r>
      <w:r w:rsidR="00BF5F0A">
        <w:rPr>
          <w:i/>
        </w:rPr>
        <w:t>a</w:t>
      </w:r>
      <w:r w:rsidR="00BF5F0A">
        <w:t>)</w:t>
      </w:r>
      <w:r w:rsidR="007A2492">
        <w:t xml:space="preserve"> </w:t>
      </w:r>
      <w:r w:rsidR="00F3059E">
        <w:t>methane generation</w:t>
      </w:r>
      <w:r w:rsidR="00D4703D">
        <w:t xml:space="preserve"> from kerogen maturation or cracking</w:t>
      </w:r>
      <w:r w:rsidR="00B72E04">
        <w:t xml:space="preserve"> of high</w:t>
      </w:r>
      <w:r w:rsidR="00FE4DA9">
        <w:t>-</w:t>
      </w:r>
      <w:r w:rsidR="00B72E04">
        <w:t>molecular weight hydrocarbons</w:t>
      </w:r>
      <w:r w:rsidR="00EC5AD3">
        <w:t>;</w:t>
      </w:r>
      <w:r w:rsidR="00F3059E">
        <w:t xml:space="preserve"> </w:t>
      </w:r>
      <w:r w:rsidR="00BF5F0A">
        <w:t>(</w:t>
      </w:r>
      <w:r w:rsidR="00BF5F0A" w:rsidRPr="00BF5F0A">
        <w:rPr>
          <w:i/>
        </w:rPr>
        <w:t>b</w:t>
      </w:r>
      <w:r w:rsidR="00BF5F0A">
        <w:t>)</w:t>
      </w:r>
      <w:r w:rsidR="00EC5AD3">
        <w:t xml:space="preserve"> </w:t>
      </w:r>
      <w:r w:rsidR="007A2492">
        <w:t>hydrogen exchange</w:t>
      </w:r>
      <w:r w:rsidR="00EC5AD3">
        <w:t xml:space="preserve"> of</w:t>
      </w:r>
      <w:r w:rsidR="003221B8">
        <w:t xml:space="preserve"> methane precursor molecules</w:t>
      </w:r>
      <w:r w:rsidR="00EC5AD3">
        <w:t xml:space="preserve"> with other organic molecules and/or water;</w:t>
      </w:r>
      <w:r w:rsidR="00F3059E">
        <w:t xml:space="preserve"> and (</w:t>
      </w:r>
      <w:r w:rsidR="00F3059E">
        <w:rPr>
          <w:i/>
        </w:rPr>
        <w:t>c</w:t>
      </w:r>
      <w:r w:rsidR="00F3059E">
        <w:t xml:space="preserve">) </w:t>
      </w:r>
      <w:r w:rsidR="003221B8">
        <w:t xml:space="preserve">direct or indirect </w:t>
      </w:r>
      <w:r w:rsidR="00F3059E">
        <w:t>hydrogen exchange between CH</w:t>
      </w:r>
      <w:r w:rsidR="00F3059E">
        <w:rPr>
          <w:vertAlign w:val="subscript"/>
        </w:rPr>
        <w:t>4</w:t>
      </w:r>
      <w:r w:rsidR="00F3059E">
        <w:t xml:space="preserve"> and H</w:t>
      </w:r>
      <w:r w:rsidR="00F3059E">
        <w:rPr>
          <w:vertAlign w:val="subscript"/>
        </w:rPr>
        <w:t>2</w:t>
      </w:r>
      <w:r w:rsidR="00F3059E">
        <w:t>O</w:t>
      </w:r>
      <w:r>
        <w:t>.</w:t>
      </w:r>
      <w:r w:rsidR="00BF5F0A">
        <w:t xml:space="preserve">  </w:t>
      </w:r>
      <w:r w:rsidR="00FA05B0">
        <w:t xml:space="preserve">Timescales of all of these processes range between years to tens of millions of years at the peak petroleum-generating temperatures of 100 to 200 </w:t>
      </w:r>
      <w:r w:rsidR="00FA05B0" w:rsidRPr="00BF5F0A">
        <w:t>°C</w:t>
      </w:r>
      <w:r w:rsidR="00304544">
        <w:t>, hence the relative importance of these three processes broadly governs the amount of organic-derived and water-derived H in CH</w:t>
      </w:r>
      <w:r w:rsidR="00304544">
        <w:rPr>
          <w:vertAlign w:val="subscript"/>
        </w:rPr>
        <w:t>4</w:t>
      </w:r>
      <w:r w:rsidR="00304544">
        <w:t xml:space="preserve">.  </w:t>
      </w:r>
      <w:r w:rsidR="00484788">
        <w:t>These three processes are discussed separately here with respect to the experimental results</w:t>
      </w:r>
      <w:r w:rsidR="00304544">
        <w:t xml:space="preserve"> and how they apply to the interpretation of isotope and isotopologue ratios of CH</w:t>
      </w:r>
      <w:r w:rsidR="00304544">
        <w:rPr>
          <w:vertAlign w:val="subscript"/>
        </w:rPr>
        <w:t>4</w:t>
      </w:r>
      <w:r w:rsidR="00484788">
        <w:t xml:space="preserve">. </w:t>
      </w:r>
    </w:p>
    <w:p w14:paraId="6E7DB3C9" w14:textId="04C0EF8B" w:rsidR="00304544" w:rsidRDefault="00304544" w:rsidP="00304544">
      <w:pPr>
        <w:pStyle w:val="Heading3"/>
      </w:pPr>
      <w:r>
        <w:t>Methane generation</w:t>
      </w:r>
    </w:p>
    <w:p w14:paraId="51E5D257" w14:textId="364A06CD" w:rsidR="004B1191" w:rsidRPr="004B1191" w:rsidRDefault="00DF651F" w:rsidP="004B1191">
      <w:r>
        <w:t>M</w:t>
      </w:r>
      <w:r w:rsidR="00C76663">
        <w:t xml:space="preserve">ethane is generated directly </w:t>
      </w:r>
      <w:r>
        <w:t>during catagenesis via</w:t>
      </w:r>
      <w:r w:rsidR="008A05FB">
        <w:t xml:space="preserve"> </w:t>
      </w:r>
      <w:r w:rsidR="00FE4DA9">
        <w:t>cleavage</w:t>
      </w:r>
      <w:r w:rsidR="008A05FB">
        <w:t xml:space="preserve"> of methyl groups from</w:t>
      </w:r>
      <w:r w:rsidR="00C76663">
        <w:t xml:space="preserve"> kerogen as well as</w:t>
      </w:r>
      <w:r>
        <w:t xml:space="preserve"> via cracking of</w:t>
      </w:r>
      <w:r w:rsidR="00C76663">
        <w:t xml:space="preserve"> high- and low-molecular weight hydrocarbons</w:t>
      </w:r>
      <w:r>
        <w:t xml:space="preserve">, </w:t>
      </w:r>
      <w:r w:rsidR="000D2CA4">
        <w:t xml:space="preserve">low-molecular weight </w:t>
      </w:r>
      <w:r>
        <w:t>organic acids,</w:t>
      </w:r>
      <w:r w:rsidR="00C76663">
        <w:t xml:space="preserve"> and other organic molecules</w:t>
      </w:r>
      <w:r>
        <w:t xml:space="preserve"> in source rocks and/or high-temperature reservoirs</w:t>
      </w:r>
      <w:r w:rsidR="00C76663">
        <w:t xml:space="preserve">.  </w:t>
      </w:r>
      <w:r w:rsidR="000D3092">
        <w:t>Thermogenic methane</w:t>
      </w:r>
      <w:r w:rsidR="00734938">
        <w:t xml:space="preserve"> production occurs over a very wide range of temperatures, with some reports of commercial volumes of thermogenic natural gas generated at temperatures</w:t>
      </w:r>
      <w:r w:rsidR="008F17BF">
        <w:t xml:space="preserve"> lower than 8</w:t>
      </w:r>
      <w:r w:rsidR="00057003">
        <w:t>6</w:t>
      </w:r>
      <w:r w:rsidR="008F17BF">
        <w:t xml:space="preserve"> </w:t>
      </w:r>
      <w:r w:rsidR="008F17BF" w:rsidRPr="00BF5F0A">
        <w:t>°C</w:t>
      </w:r>
      <w:r w:rsidR="008F17BF">
        <w:t xml:space="preserve"> </w:t>
      </w:r>
      <w:r w:rsidR="008F17BF">
        <w:fldChar w:fldCharType="begin"/>
      </w:r>
      <w:r w:rsidR="008F17BF">
        <w:instrText xml:space="preserve"> ADDIN ZOTERO_ITEM CSL_CITATION {"citationID":"skAKJwFH","properties":{"formattedCitation":"(Laplante, 1974)","plainCitation":"(Laplante, 1974)","noteIndex":0},"citationItems":[{"id":3599,"uris":["http://zotero.org/users/local/pytFPmJs/items/5S7KVIDD"],"uri":["http://zotero.org/users/local/pytFPmJs/items/5S7KVIDD"],"itemData":{"id":3599,"type":"article-journal","title":"Hydrocarbon Generation in Gulf Coast Tertiary Sediments","container-title":"AAPG Bulletin","page":"1281-1289","volume":"58","issue":"7","abstract":"Organic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oil.","DOI":"10.1306/83D91664-16C7-11D7-8645000102C1865D","ISSN":"0149-1423","journalAbbreviation":"AAPG Bulletin","author":[{"family":"Laplante","given":"Roger E."}],"issued":{"date-parts":[["1974",7,1]]}}}],"schema":"https://github.com/citation-style-language/schema/raw/master/csl-citation.json"} </w:instrText>
      </w:r>
      <w:r w:rsidR="008F17BF">
        <w:fldChar w:fldCharType="separate"/>
      </w:r>
      <w:r w:rsidR="008F17BF" w:rsidRPr="008F17BF">
        <w:rPr>
          <w:rFonts w:cs="Times New Roman"/>
        </w:rPr>
        <w:t>(Laplante, 1974)</w:t>
      </w:r>
      <w:r w:rsidR="008F17BF">
        <w:fldChar w:fldCharType="end"/>
      </w:r>
      <w:r w:rsidR="00E83C76">
        <w:t>, perhaps even</w:t>
      </w:r>
      <w:r w:rsidR="00734938">
        <w:t xml:space="preserve"> lower than 62 </w:t>
      </w:r>
      <w:r w:rsidR="00734938" w:rsidRPr="00BF5F0A">
        <w:t>°C</w:t>
      </w:r>
      <w:r w:rsidR="00734938">
        <w:t xml:space="preserve"> </w:t>
      </w:r>
      <w:r w:rsidR="00734938">
        <w:fldChar w:fldCharType="begin"/>
      </w:r>
      <w:r w:rsidR="00734938">
        <w:instrText xml:space="preserve"> ADDIN ZOTERO_ITEM CSL_CITATION {"citationID":"kKn3e4rX","properties":{"formattedCitation":"(Rowe and Muehlenbachs, 1999)","plainCitation":"(Rowe and Muehlenbachs, 1999)","noteIndex":0},"citationItems":[{"id":2163,"uris":["http://zotero.org/users/local/pytFPmJs/items/ZZ6AL29X"],"uri":["http://zotero.org/users/local/pytFPmJs/items/ZZ6AL29X"],"itemData":{"id":2163,"type":"article-journal","title":"Low-temperature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schema":"https://github.com/citation-style-language/schema/raw/master/csl-citation.json"} </w:instrText>
      </w:r>
      <w:r w:rsidR="00734938">
        <w:fldChar w:fldCharType="separate"/>
      </w:r>
      <w:r w:rsidR="00734938" w:rsidRPr="00734938">
        <w:rPr>
          <w:rFonts w:cs="Times New Roman"/>
        </w:rPr>
        <w:t>(Rowe and Muehlenbachs, 1999)</w:t>
      </w:r>
      <w:r w:rsidR="00734938">
        <w:fldChar w:fldCharType="end"/>
      </w:r>
      <w:r w:rsidR="00734938">
        <w:t>.</w:t>
      </w:r>
      <w:r w:rsidR="00FE4DA9">
        <w:t xml:space="preserve">  </w:t>
      </w:r>
      <w:r w:rsidR="00B95367">
        <w:t xml:space="preserve">Thermal maturities of corresponding source rocks </w:t>
      </w:r>
      <w:r w:rsidR="00940A2B">
        <w:t xml:space="preserve">of putative low-temperature hydrocarbon gases </w:t>
      </w:r>
      <w:r w:rsidR="004354A3">
        <w:t>and condensates were</w:t>
      </w:r>
      <w:r w:rsidR="00B95367">
        <w:t xml:space="preserve"> </w:t>
      </w:r>
      <w:r w:rsidR="001F724F">
        <w:t xml:space="preserve">estimated </w:t>
      </w:r>
      <w:r w:rsidR="004354A3">
        <w:t>to be as low as</w:t>
      </w:r>
      <w:r w:rsidR="00B95367">
        <w:t xml:space="preserve"> </w:t>
      </w:r>
      <w:r w:rsidR="001F724F">
        <w:t>~0.25 to 0.4%</w:t>
      </w:r>
      <w:r w:rsidR="00B95367" w:rsidRPr="00B95367">
        <w:t xml:space="preserve"> </w:t>
      </w:r>
      <w:r w:rsidR="00B95367">
        <w:t>R</w:t>
      </w:r>
      <w:r w:rsidR="00B95367">
        <w:rPr>
          <w:vertAlign w:val="subscript"/>
        </w:rPr>
        <w:t>o</w:t>
      </w:r>
      <w:r w:rsidR="00E83C76">
        <w:t xml:space="preserve"> </w:t>
      </w:r>
      <w:r w:rsidR="00E83C76">
        <w:fldChar w:fldCharType="begin"/>
      </w:r>
      <w:r w:rsidR="0078015A">
        <w:instrText xml:space="preserve"> ADDIN ZOTERO_ITEM CSL_CITATION {"citationID":"KclRXgOy","properties":{"formattedCitation":"(Laplante, 1974; Stahl, 1977; Purcell et al., 1979; Connan and Cassou, 1980; Snowdon, 1980; Jenden et al., 1993; Muscio et al., 1994; Rowe and Muehlenbachs, 1999; Ramaswamy, 2002)","plainCitation":"(Laplante, 1974; Stahl, 1977; Purcell et al., 1979; Connan and Cassou, 1980; Snowdon, 1980; Jenden et al., 1993; Muscio et al., 1994; Rowe and Muehlenbachs, 1999; Ramaswamy, 2002)","noteIndex":0},"citationItems":[{"id":3599,"uris":["http://zotero.org/users/local/pytFPmJs/items/5S7KVIDD"],"uri":["http://zotero.org/users/local/pytFPmJs/items/5S7KVIDD"],"itemData":{"id":3599,"type":"article-journal","title":"Hydrocarbon Generation in Gulf Coast Tertiary Sediments","container-title":"AAPG Bulletin","page":"1281-1289","volume":"58","issue":"7","abstract":"Organic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oil.","DOI":"10.1306/83D91664-16C7-11D7-8645000102C1865D","ISSN":"0149-1423","journalAbbreviation":"AAPG Bulletin","author":[{"family":"Laplante","given":"Roger E."}],"issued":{"date-parts":[["1974",7,1]]}}},{"id":2336,"uris":["http://zotero.org/users/local/pytFPmJs/items/GVCV4L4V"],"uri":["http://zotero.org/users/local/pytFPmJs/items/GVCV4L4V"],"itemData":{"id":2336,"type":"article-journal","title":"Carbon and nitrogen isotopes in hydrocarbon research and exploration","container-title":"Chemical Geology","page":"121–149","volume":"20","author":[{"family":"Stahl","given":"Wolfgang J"}],"issued":{"date-parts":[["1977"]]}}},{"id":3601,"uris":["http://zotero.org/users/local/pytFPmJs/items/PFNIJ5VH"],"uri":["http://zotero.org/users/local/pytFPmJs/items/PFNIJ5VH"],"itemData":{"id":3601,"type":"article-journal","title":"Geochemical Characteristics of Sedimentary Rocks in Scotian Basin","container-title":"AAPG Bulletin","page":"87-105","volume":"63","issue":"1","abstract":"The Sable and Abenaki subbasins, within the Scotian basin, have been areas of active and continuous deposition since Triassic time. Mesozoic-Cenozoic sedimentary rocks in excess of 12,000 m (40,000 ft) accumulated without major unconformities. Present temperatures are therefore believed to be the maximum, and threshold levels required for the generation of hydrocarbons probably were reached in the Cretaceous.The organic carbon is sufficient (1 to 3%) to have generated significant amounts of hydrocarbons, but the organic matter type (dominantly terrestrial) and the time and temperature relations appear responsible for the absence of good source rocks.Organic matter coloration and type, light gas analyses, and C15+ extract data all suggest that the Sable and Abenaki subbasins are thermally immature. As a result there is a marginally mature zone about 2,000 m thick which is characterized by shows of gas, condensate, and light oils. The presence of condensates, in particular, above the mature zone, is in contrast to the normal sequence of hydrocarbons in mature petroleum provinces.","DOI":"10.1306/C1EA55C1-16C9-11D7-8645000102C1865D","ISSN":"0149-1423","journalAbbreviation":"AAPG Bulletin","author":[{"family":"Purcell","given":"L. P."},{"family":"Rashid","given":"M. A."},{"family":"Hardy","given":"I. A."}],"issued":{"date-parts":[["1979",1,1]]}}},{"id":3587,"uris":["http://zotero.org/users/local/pytFPmJs/items/Z6K54NX2"],"uri":["http://zotero.org/users/local/pytFPmJs/items/Z6K54NX2"],"itemData":{"id":3587,"type":"article-journal","title":"Properties of gases and petroleum liquids derived from terrestrial kerogen at various maturation levels","container-title":"Geochimica et Cosmochimica Acta","page":"1-23","volume":"44","issue":"1","abstract":"This study deals mainly with shale-sandstone series in which the disseminated kerogen is mostly composed of land-derived debris. Organic matter was characterized by microscopic and chemical techniques. The kerogen maturity was assessed by microscopic studies, mainly by means of vitrinite reflectance measurements. The chemical properties of shale kerogens and of oil and gas shows, were examined in several sedimentary basins in different parts of the world. Oil and gas properties were tentatively interpreted in terms of maturity, using a comparison of oil properties with the kerogen features of shales interbedded in the impregnated sandstone reservoirs. The synthesis is documented in several case histories including those from New Zealand, Colombia, Australia, Indonesia. In low maturity stages (immature zone), dry gas with minor condensate is observed, whereas in higher maturity levels (oil window), wet gas with high paraffinic crudes is generally recorded. Pristane to n-C17 ratios allow a distinction to be made between immature (often &gt; 1.0) and mature (&lt; 1.0) condensates, i.e. intensively cracked crude oils. I-C4 to n-C4 ratios enable an adequate discrimination to be made between gases produced with immature condensates (i-C4n-C4 &gt; 0.80) and those produced with high wax crudes or mature condensates (i-C4n-C4 &lt; 0.80). Shallow depth condensates and their related gases have been identified as immature fluids. Properties of some mature condensates are given as references. This study offers a maturity framework as a guide for oil and gas show prediction in shale-sandstone sequences containing land-derived kerogen.","DOI":"10.1016/0016-7037(80)90173-8","ISSN":"0016-7037","journalAbbreviation":"Geochimica et Cosmochimica Acta","author":[{"family":"Connan","given":"J."},{"family":"Cassou","given":"A.M."}],"issued":{"date-parts":[["1980",1,1]]}}},{"id":3597,"uris":["http://zotero.org/users/local/pytFPmJs/items/WCCLDA5I"],"uri":["http://zotero.org/users/local/pytFPmJs/items/WCCLDA5I"],"itemData":{"id":3597,"type":"chapter","title":"Resinite—A potential petroleum source in the upper Cretaceous/Tertiary of the Beaufort-Mackenzie Basin","container-title":"Facts and Principles of World Petroleum Occurrence","collection-title":"CSPG Special Publications","collection-number":"Memoir 6","page":"509-521","abstract":"Fine-grained sedimentary rocks containing significant quantities of hydrocarbon (&gt;50 mg/g Org C) occur in the Upper Cretaceous/Tertiary sediments of the Mackenzie Delta. These good to excellent potential petroleum source rocks are anomalous because they contain predominantly herbaceous and coaly organic matter (atomic H/C sime.gif (56 bytes) 0.8) and also because they occur at low levels of thermal alteration (vitrinite reflectance R0 max ≤ 0.7). The large amounts of saturated hydrocarbon which were apparently derived from diterpenoid compounds and the presence of autofluorescent resins in the kerogen suggest that the high resinite content of the sediments may be the reason for the petroleum source potential in this geological setting. The geological parameters (physical, chemical, and/or biological) which controlled the spatial and temporal distribution of these resins is not well understood. Thus prediction of the location of optimum source rock zones has not yet been attempted. It is reasonable to assume, however, that there are other occurrences of this phenomenon and that several excellent potential petroleum source rocks do exist in this sedimentary basin.","URL":"https://archives.datapages.com/data/cspg_sp/data/006/006001/509_cspgsp0060509.htm","author":[{"family":"Snowdon","given":"LR"}],"editor":[{"family":"Miall","given":"A. D."}],"issued":{"date-parts":[["1980"]]}}},{"id":3589,"uris":["http://zotero.org/users/local/pytFPmJs/items/C4929DWA"],"uri":["http://zotero.org/users/local/pytFPmJs/items/C4929DWA"],"itemData":{"id":3589,"type":"article-journal","title":"Mixing of Thermogenic Natural Gases in Northern Appalachian Basin","container-title":"AAPG Bulletin","page":"980-998","volume":"77","issue":"6","abstract":"Stable isotopic studies were undertaken to investigate the origin of 20 oil-associated and non-associated gases from western and central New York State in the northern Appalachian basin. Gas wetness (C2–C5/C1–C5), methane δ13C, and methane δD values range from 0.8 to 26.9%, –47.9 to –30.7‰, and –305 to –143‰, respectively. Corresponding ethane and propane δ13C values range from –40.9 to –32.0‰ and –34.9 to –27.9‰. These data are interpreted to indicate a thermogenic origin with source rock maturities ranging from early mature (equivalent vitrinite reflectance, Ro, approximately 0.5%) to post-mature (equivalent Ro &amp;gt; 2.0%). Inferred gas maturities generally increase with increasing reservoir age: from Late to Middle Devonian (Marcellus and overlying rocks), Middle Devonian to latest silurian (Oriskany, Onondaga, Akron), silurian (Lock-port, Herkimer, Medina), to Ordovician (Queenston and Black River).Oil and gas in many Late to Middle Devonian reservoirs may have migrated from interbedded organic-rich shales. In other reservoirs, particularly those of Ordovician and Silurian age, unusual “isotopic reversals” (methane δ13C &amp;gt; ethane δ13C) suggest that gas generated locally from equivalent-age rocks within the oil window mixed with post-mature gas migrated from deeply buried sources to the south and southeast. The post-mature gas was probably sourced from Middle to Late Ordovician shales. Regional migration of Middle Ordovician gas may have occurred along the Middle Ordovician Knox unconformity. Gas was presumably channeled into overlying Silurian and Devonian reservoirs along faults and fractures.","DOI":"10.1306/BDFF8DBC-1718-11D7-8645000102C1865D","ISSN":"0149-1423","journalAbbreviation":"AAPG Bulletin","author":[{"family":"Jenden","given":"P. D."},{"family":"Drazan","given":"D. J."},{"family":"Kaplan","given":"I. R."}],"issued":{"date-parts":[["1993",6,1]]}}},{"id":3591,"uris":["http://zotero.org/users/local/pytFPmJs/items/G6AQ2WGB"],"uri":["http://zotero.org/users/local/pytFPmJs/items/G6AQ2WGB"],"itemData":{"id":3591,"type":"article-journal","title":"Occurrence of thermogenic gas in the immature zone—implications from the Bakken in-source reservoir system","container-title":"Organic Geochemistry","page":"461-476","volume":"22","issue":"3","abstract":"The Bakken petroleum system has been the subject of intense research. Nevertheless, results of the present organic geochemical study revealed new and previously unreported findings. Most interestingly, immature (&lt;0.7% R0) Bakken Shales are charged with high concentrations of indigenous gas as revealed by thermovaporization-gas chromatography. Both closed and open system pyrolysis experiments elucidated that generation of thermogenic gaseous hydrocarbons early on in maturation seems to be a feasible process in the case of the Bakken. Interestingly, a considerable portion of the immature kerogen macromolecule is made up of diaromatic carotenoid structures which might be related to the unusual high gas generative capacity. A good correlation of gas yield with organic richness (TOC) for the immature Bakken might indicate that the light hydrocarbons are adsorbed to the organic matter and are at the same time indigenous. Alternatively to the hypothesis of early gas generation, the catagenetic/metagenetic formation of gas and its intraformational migration into the immature zone has to be considered as well. However, the likelihood of intraformational migration within the overpressured Bakken Formation is rather low.","DOI":"10.1016/0146-6380(94)90119-8","ISSN":"0146-6380","journalAbbreviation":"Organic Geochemistry","author":[{"family":"Muscio","given":"G.P.A."},{"family":"Horsfield","given":"B."},{"family":"Welte","given":"D.H."}],"issued":{"date-parts":[["1994",12,1]]}}},{"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id":3594,"uris":["http://zotero.org/users/local/pytFPmJs/items/ZYHVYM88"],"uri":["http://zotero.org/users/local/pytFPmJs/items/ZYHVYM88"],"itemData":{"id":3594,"type":"article-journal","title":"A field evidence for mineral-catalyzed formation of gas during coal maturation","container-title":"Oil &amp; gas journal","page":"32-36","volume":"100","issue":"38","ISSN":"0030-1388","journalAbbreviation":"Oil &amp; gas journal","author":[{"family":"Ramaswamy","given":"Gopal"}],"issued":{"date-parts":[["2002"]]}}}],"schema":"https://github.com/citation-style-language/schema/raw/master/csl-citation.json"} </w:instrText>
      </w:r>
      <w:r w:rsidR="00E83C76">
        <w:fldChar w:fldCharType="separate"/>
      </w:r>
      <w:r w:rsidR="0078015A" w:rsidRPr="0078015A">
        <w:rPr>
          <w:rFonts w:cs="Times New Roman"/>
        </w:rPr>
        <w:t>(Laplante, 1974; Stahl, 1977; Purcell et al., 1979; Connan and Cassou, 1980; Snowdon, 1980; Jenden et al., 1993; Muscio et al., 1994; Rowe and Muehlenbachs, 1999; Ramaswamy, 2002)</w:t>
      </w:r>
      <w:r w:rsidR="00E83C76">
        <w:fldChar w:fldCharType="end"/>
      </w:r>
      <w:r w:rsidR="00FC395B">
        <w:t xml:space="preserve">.  </w:t>
      </w:r>
      <w:r w:rsidR="000F12AE">
        <w:t>K</w:t>
      </w:r>
      <w:r w:rsidR="00FE4DA9">
        <w:t xml:space="preserve">erogen </w:t>
      </w:r>
      <w:r w:rsidR="009B0D64">
        <w:t xml:space="preserve">moieties </w:t>
      </w:r>
      <w:r w:rsidR="0078015A">
        <w:t>will</w:t>
      </w:r>
      <w:r w:rsidR="000F12AE">
        <w:t xml:space="preserve"> </w:t>
      </w:r>
      <w:r w:rsidR="00B95367">
        <w:t xml:space="preserve">not </w:t>
      </w:r>
      <w:r w:rsidR="0078015A">
        <w:t xml:space="preserve">have </w:t>
      </w:r>
      <w:r w:rsidR="00B95367">
        <w:t>undergone much D/H exchange</w:t>
      </w:r>
      <w:r w:rsidR="000F12AE">
        <w:t xml:space="preserve"> at these low thermal maturities</w:t>
      </w:r>
      <w:r w:rsidR="00B95367">
        <w:t xml:space="preserve"> </w:t>
      </w:r>
      <w:r w:rsidR="00B95367">
        <w:fldChar w:fldCharType="begin"/>
      </w:r>
      <w:r w:rsidR="00B95367">
        <w:instrText xml:space="preserve"> ADDIN ZOTERO_ITEM CSL_CITATION {"citationID":"L9w9M18n","properties":{"formattedCitation":"(Dawson et al., 2005; Maslen et al., 2012; Vinnichenko et al., 2021)","plainCitation":"(Dawson et al., 2005; Maslen et al., 2012; Vinnichenko et al., 2021)","noteIndex":0},"citationItems":[{"id":3582,"uris":["http://zotero.org/users/local/pytFPmJs/items/U3W6AV64"],"uri":["http://zotero.org/users/local/pytFPmJs/items/U3W6AV64"],"itemData":{"id":3582,"type":"article-journal","title":"Effect of maturation on the indigenous δD signatures of individual hydrocarbons in sediments and crude oils from the Perth Basin (Western Australia)","container-title":"Organic Geochemistry","page":"95-104","volume":"36","issue":"1","abstract":"We measured the stable hydrogen isotopic composition (δD) of selected aliphatic hydrocarbons in nine sediments of various maturity and two crude oils, all from the northern Perth Basin (on-shore, Western Australia). The sediments and crude oils are from the Lower Triassic Hovea Member (Sapropelic Interval) of the Kockatea Shale. The n-alkanes, pristane and phytane from two immature sediments have δD values that represent the expected isotopic compositions of their precursors. Phytane is enriched in deuterium (D) relative to pristane in all sediment extracts and crude oils; this is attributed to either different sources, or to different isotopic effects during their derivation from phytol. With increasing maturity, pristane and phytane become enriched in D while the n-alkanes generally remain at a constant isotopic composition. A more rapid enrichment of D in isoprenoids relative to n-alkanes with increasing maturity suggests that hydrogen isotopic exchange is occurring via a carbocation mechanism. The phytane diastereomer ratio for each of the sediments correlates linearly with the progressive enrichment of D in phytane and therefore maturity, suggesting that significant hydrogen exchange occurs at the chiral carbons of phytane. The δD values of pristane and phytane from the crude oils are similar or more positive relative to the δD values of the n-alkanes. The average δD values of pristane and phytane for the sediments correlate well with equivalent vitrinite reflectance values, as does the conventional biomarker maturity parameter Ts/Tm, indicating that δD values may be useful for establishing maturity over a wider range than conventional biomarker parameters. The results provide further evidence that care must be taken not to over-interpret δD values of sedimentary hydrocarbons in samples of high thermal maturity.","DOI":"10.1016/j.orggeochem.2004.06.020","ISSN":"0146-6380","journalAbbreviation":"Organic Geochemistry","author":[{"family":"Dawson","given":"Daniel"},{"family":"Grice","given":"Kliti"},{"family":"Alexander","given":"Robert"}],"issued":{"date-parts":[["2005",1,1]]}}},{"id":3580,"uris":["http://zotero.org/users/local/pytFPmJs/items/WC2PLJ7P"],"uri":["http://zotero.org/users/local/pytFPmJs/items/WC2PLJ7P"],"itemData":{"id":3580,"type":"chapter","title":"Stable Hydrogen Isotopes of Isoprenoids and N-Alkanes as a Proxy for Estimating the Thermal History of Sediments Through Geological Time:","container-title":"Analyzing the Thermal History of Sedimentary Basins: Methods and Case Studies","publisher":"SEPM Society for Sedimentary Geology","page":"0","volume":"103","abstract":"The effect of thermal maturation on the δD values of individual petroleum hydrocarbons (n-alkanes and regular isoprenoids) from sedimentary organic matter over geological timescales has been explored in six different sedimentary sequences covering a wide range of maturities; i.e., 0.53%–1.6% vitrinite reflectance (Ro or equivalent; i.e., Re, Rc). These include new data and recently reported literature data on formations ranging in age from the Early Cretaceous to the Permian. The application of Deuterium/Hydrogen (D/H) of biomarkers as a maturity proxy for Devonian source rocks from the Western Canada Sedimentary Basin is also presented here, extending this application to much older sediments than previously studied. In each case, pristane and phytane are predominantly derived from the lipid side chain of chlorophyll a present in most photosynthetic organisms, with an additional (but minor) contribution to pristane from tocopherol of land plants in selected cases. The n-alkanes represent contributions of algae, bacteria, and in certain cases higher plants. In general, the n-alkanes, pristane, and phytane from relatively immature sediments have δD values that retain the isotopic signature of their natural product precursors; i.e., biosynthesized lipid components made up of acetyl and isoprene subunits, respectively. With increasing maturity, pristane and phytane become more enriched in deuterium (D), while the n-alkanes generally remain at a constant isotopic composition until an overmature level is reached, at which point there is a significant enrichment of D in n-alkanes. The enrichment of D in pristane and phytane with increasing maturity correlates strongly with changes in traditional maturity parameters, including vitrinite reflectance, Tmax, and molecular parameters, providing evidence that D enrichment is associated with thermal maturation.","ISBN":"978-1-56576-315-9","editor":[{"family":"Harris","given":"Nicholas B."},{"family":"Peters","given":"Kenneth E."}],"author":[{"family":"Maslen","given":"Ercin"},{"family":"Grice","given":"Kliti"},{"family":"Dawson","given":"Daniel"},{"family":"Wang","given":"Sue"},{"family":"Horsfield","given":"Brian"}],"issued":{"date-parts":[["2012",1,1]]},"accessed":{"date-parts":[["2021",6,12]]}}},{"id":3577,"uris":["http://zotero.org/users/local/pytFPmJs/items/U6FS36AK"],"uri":["http://zotero.org/users/local/pytFPmJs/items/U6FS36AK"],"itemData":{"id":3577,"type":"article-journal","title":"Substantial maturity influence on carbon and hydrogen isotopic composition of n-alkanes in sedimentary rocks","container-title":"Organic Geochemistry","page":"104171","volume":"152","abstract":"Carbon (δ13C) and hydrogen (δ2H) compound-specific isotope analyses on sedimentary hydrocarbons are widely used for ecological reconstructions and oil-source rock or oil-oil correlations. However, the effects of thermal alteration on isotopic composition are not fully understood, potentially imparting a bias on interpretation of older and more mature sedimentary sequences. We measured δ13C and δ2H of n-alkanes in 23 extracted bitumens from the 1.64 Ga Paleoproterozoic Barney Creek Formation in the southern McArthur Basin, Australia. The samples cover a wide range of thermal maturities with calculated vitrinite reflectance (Rc) values from 0.4% to 1.3%. Our results illustrate that while δ13C of kerogen remains relatively constant, the δ13C and δ2H of n-alkanes have a strong positive correlation with thermal maturity. Average δ13Calk increase by 6.8‰ and δ2Halk by 69‰ among the samples in the analysed maturity range. At the same time, the carbon isotopic offset between n-alkanes and kerogen (Δδ13Calk–ker) climbs from 1.3‰ to 8.5‰ with increasing maturity. Therefore, the substantial maturity influence on stable carbon and hydrogen isotopes of n-alkanes must be considered in palaeoecological and petroleum correlation studies. In the initial stages of maturation, n-alkanes from the Barney Creek Formation display increasingly positive “isotope slopes” in plots of δ13Calk against carbon number. However, with further maturation, the slopes became increasingly negative. The isotope slope inversion indicates that the dominant mechanisms for n-alkane generation and degradation changed during the progression from early diagenesis to metagenesis. Numerical models suggest that the formation of positive and negative isotope slopes may be driven by the balance of the formation of n-alkanes from kerogen and their subsequent degradation, and by dependence of the degradation rate constant k on n-alkane chain length.","DOI":"10.1016/j.orggeochem.2020.104171","ISSN":"0146-6380","journalAbbreviation":"Organic Geochemistry","author":[{"family":"Vinnichenko","given":"Galina"},{"family":"Jarrett","given":"Amber J.M."},{"family":"Maldegem","given":"Lennart M.","non-dropping-particle":"van"},{"family":"Brocks","given":"Jochen J."}],"issued":{"date-parts":[["2021",2,1]]}}}],"schema":"https://github.com/citation-style-language/schema/raw/master/csl-citation.json"} </w:instrText>
      </w:r>
      <w:r w:rsidR="00B95367">
        <w:fldChar w:fldCharType="separate"/>
      </w:r>
      <w:r w:rsidR="00B95367" w:rsidRPr="00B95367">
        <w:rPr>
          <w:rFonts w:cs="Times New Roman"/>
        </w:rPr>
        <w:t>(Dawson et al., 2005; Maslen et al., 2012; Vinnichenko et al., 2021)</w:t>
      </w:r>
      <w:r w:rsidR="00B95367">
        <w:fldChar w:fldCharType="end"/>
      </w:r>
      <w:r w:rsidR="000F12AE">
        <w:t>, and thus CH</w:t>
      </w:r>
      <w:r w:rsidR="000F12AE">
        <w:rPr>
          <w:vertAlign w:val="subscript"/>
        </w:rPr>
        <w:t>4</w:t>
      </w:r>
      <w:r w:rsidR="000F12AE">
        <w:t xml:space="preserve"> generated </w:t>
      </w:r>
      <w:r w:rsidR="009B0D64">
        <w:t>from immature or marginally-</w:t>
      </w:r>
      <w:r w:rsidR="009B0D64">
        <w:lastRenderedPageBreak/>
        <w:t xml:space="preserve">mature source rocks </w:t>
      </w:r>
      <w:r w:rsidR="000F12AE">
        <w:t xml:space="preserve">will partially inherit its hydrogen </w:t>
      </w:r>
      <w:r w:rsidR="00B9376B">
        <w:t>and their corresponding C</w:t>
      </w:r>
      <w:r w:rsidR="00B9376B" w:rsidRPr="00B9376B">
        <w:t>–</w:t>
      </w:r>
      <w:r w:rsidR="00B9376B">
        <w:t>H linkages</w:t>
      </w:r>
      <w:r w:rsidR="00B9376B" w:rsidRPr="00B9376B">
        <w:t xml:space="preserve"> </w:t>
      </w:r>
      <w:r w:rsidR="000F12AE">
        <w:t>from the precursor</w:t>
      </w:r>
      <w:r w:rsidR="009B0D64">
        <w:t xml:space="preserve"> organic matter</w:t>
      </w:r>
      <w:r w:rsidR="00FC395B">
        <w:t xml:space="preserve">. </w:t>
      </w:r>
      <w:r w:rsidR="004B1191">
        <w:t xml:space="preserve"> Since methyl groups of wood (and presumably other organic </w:t>
      </w:r>
      <w:r w:rsidR="006D375C">
        <w:t>matter</w:t>
      </w:r>
      <w:r w:rsidR="004B1191">
        <w:t xml:space="preserve">) have non-equilibrated clumped isotope values </w:t>
      </w:r>
      <w:r w:rsidR="004B1191">
        <w:fldChar w:fldCharType="begin"/>
      </w:r>
      <w:r w:rsidR="004B1191">
        <w:instrText xml:space="preserve"> ADDIN ZOTERO_ITEM CSL_CITATION {"citationID":"4IeKGU1a","properties":{"formattedCitation":"(Lloyd et al., 2021)","plainCitation":"(Lloyd et al., 2021)","noteIndex":0},"citationItems":[{"id":3545,"uris":["http://zotero.org/users/local/pytFPmJs/items/Y6EF2WQ4"],"uri":["http://zotero.org/users/local/pytFPmJs/items/Y6EF2WQ4"],"itemData":{"id":3545,"type":"article-journal","title":"Clumped 13CH2D and 12CHD2 compositions of methyl groups from wood and synthetic monomers: Methods, experimental and theoretical calibrations, and initial results","container-title":"Geochimica et Cosmochimica Acta","page":"233-275","volume":"297","abstract":"Methyl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4B1191">
        <w:rPr>
          <w:rFonts w:ascii="Cambria Math" w:hAnsi="Cambria Math" w:cs="Cambria Math"/>
        </w:rPr>
        <w:instrText>∼</w:instrText>
      </w:r>
      <w:r w:rsidR="004B1191">
        <w:instrText>11</w:instrText>
      </w:r>
      <w:r w:rsidR="004B1191">
        <w:rPr>
          <w:rFonts w:cs="Times New Roman"/>
        </w:rPr>
        <w:instrText>‰</w:instrText>
      </w:r>
      <w:r w:rsidR="004B1191">
        <w:instrText xml:space="preserve"> in 13C</w:instrText>
      </w:r>
      <w:r w:rsidR="004B1191">
        <w:rPr>
          <w:rFonts w:cs="Times New Roman"/>
        </w:rPr>
        <w:instrText>–</w:instrText>
      </w:r>
      <w:r w:rsidR="004B1191">
        <w:instrText xml:space="preserve">D and </w:instrText>
      </w:r>
      <w:r w:rsidR="004B1191">
        <w:rPr>
          <w:rFonts w:ascii="Cambria Math" w:hAnsi="Cambria Math" w:cs="Cambria Math"/>
        </w:rPr>
        <w:instrText>∼</w:instrText>
      </w:r>
      <w:r w:rsidR="004B1191">
        <w:instrText>48</w:instrText>
      </w:r>
      <w:r w:rsidR="004B1191">
        <w:rPr>
          <w:rFonts w:cs="Times New Roman"/>
        </w:rPr>
        <w:instrText>‰</w:instrText>
      </w:r>
      <w:r w:rsidR="004B1191">
        <w:instrText xml:space="preserve"> in D</w:instrText>
      </w:r>
      <w:r w:rsidR="004B1191">
        <w:rPr>
          <w:rFonts w:cs="Times New Roman"/>
        </w:rPr>
        <w:instrText>–</w:instrText>
      </w:r>
      <w:r w:rsidR="004B1191">
        <w:instrText xml:space="preserve">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methanogens.","DOI":"10.1016/j.gca.2020.10.008","ISSN":"0016-7037","journalAbbreviation":"Geochimica et Cosmochimica Acta","author":[{"family":"Lloyd","given":"Max K."},{"family":"Eldridge","given":"Daniel L."},{"family":"Stolper","given":"Daniel A."}],"issued":{"date-parts":[["2021",3,15]]}}}],"schema":"https://github.com/citation-style-language/schema/raw/master/csl-citation.json"} </w:instrText>
      </w:r>
      <w:r w:rsidR="004B1191">
        <w:fldChar w:fldCharType="separate"/>
      </w:r>
      <w:r w:rsidR="004B1191" w:rsidRPr="00B6568E">
        <w:rPr>
          <w:rFonts w:cs="Times New Roman"/>
        </w:rPr>
        <w:t>(Lloyd et al., 2021)</w:t>
      </w:r>
      <w:r w:rsidR="004B1191">
        <w:fldChar w:fldCharType="end"/>
      </w:r>
      <w:r w:rsidR="004B1191">
        <w:t xml:space="preserve">, </w:t>
      </w:r>
      <w:r w:rsidR="00D81C86">
        <w:t xml:space="preserve">and because equilibrium methyl group clumping </w:t>
      </w:r>
      <w:r w:rsidR="00D81C86" w:rsidRPr="00D81C86">
        <w:t>Δ</w:t>
      </w:r>
      <w:r w:rsidR="00D81C86">
        <w:t>(</w:t>
      </w:r>
      <w:r w:rsidR="00D81C86">
        <w:rPr>
          <w:vertAlign w:val="superscript"/>
        </w:rPr>
        <w:t>13</w:t>
      </w:r>
      <w:r w:rsidR="00D81C86">
        <w:t>CH</w:t>
      </w:r>
      <w:r w:rsidR="00D81C86">
        <w:rPr>
          <w:vertAlign w:val="subscript"/>
        </w:rPr>
        <w:t>2</w:t>
      </w:r>
      <w:r w:rsidR="00D81C86">
        <w:t>D</w:t>
      </w:r>
      <w:r w:rsidR="00D81C86" w:rsidRPr="00D81C86">
        <w:t>–</w:t>
      </w:r>
      <w:r w:rsidR="00D81C86">
        <w:t>R)</w:t>
      </w:r>
      <w:r w:rsidR="00D81C86" w:rsidRPr="00D81C86">
        <w:t xml:space="preserve"> </w:t>
      </w:r>
      <w:r w:rsidR="00D81C86">
        <w:t xml:space="preserve">values are quite similar to </w:t>
      </w:r>
      <w:r w:rsidR="00D81C86" w:rsidRPr="00D81C86">
        <w:t>Δ</w:t>
      </w:r>
      <w:r w:rsidR="00D81C86">
        <w:rPr>
          <w:vertAlign w:val="superscript"/>
        </w:rPr>
        <w:t>13</w:t>
      </w:r>
      <w:r w:rsidR="00D81C86">
        <w:t>CH</w:t>
      </w:r>
      <w:r w:rsidR="00D81C86">
        <w:rPr>
          <w:vertAlign w:val="subscript"/>
        </w:rPr>
        <w:t>3</w:t>
      </w:r>
      <w:r w:rsidR="00D81C86">
        <w:t>D values of CH</w:t>
      </w:r>
      <w:r w:rsidR="00D81C86">
        <w:rPr>
          <w:vertAlign w:val="subscript"/>
        </w:rPr>
        <w:softHyphen/>
        <w:t>4</w:t>
      </w:r>
      <w:r w:rsidR="00D81C86">
        <w:softHyphen/>
        <w:t xml:space="preserve"> at these temperatures (within several tenths of a permil; Wang et al., 2015)</w:t>
      </w:r>
      <w:r w:rsidR="006D375C">
        <w:t>,</w:t>
      </w:r>
      <w:r w:rsidR="00D81C86">
        <w:t xml:space="preserve"> </w:t>
      </w:r>
      <w:r w:rsidR="004B1191">
        <w:t>CH</w:t>
      </w:r>
      <w:r w:rsidR="004B1191">
        <w:rPr>
          <w:vertAlign w:val="subscript"/>
        </w:rPr>
        <w:t>4</w:t>
      </w:r>
      <w:r w:rsidR="004B1191">
        <w:t xml:space="preserve"> generated from sedimentary organic matter at low levels of thermal stress will likely also carry non-equilibrated clumping values</w:t>
      </w:r>
      <w:r w:rsidR="007A0FCD">
        <w:t xml:space="preserve"> inherited from methane precursors</w:t>
      </w:r>
      <w:r w:rsidR="004B1191">
        <w:t>.</w:t>
      </w:r>
      <w:r w:rsidR="007A0FCD">
        <w:t xml:space="preserve">  The process of terminating the CH</w:t>
      </w:r>
      <w:r w:rsidR="007A0FCD">
        <w:softHyphen/>
      </w:r>
      <w:r w:rsidR="007A0FCD">
        <w:rPr>
          <w:vertAlign w:val="subscript"/>
        </w:rPr>
        <w:t>3</w:t>
      </w:r>
      <w:r w:rsidR="007A0FCD" w:rsidRPr="007A0FCD">
        <w:rPr>
          <w:rFonts w:ascii="Cambria Math" w:hAnsi="Cambria Math" w:cs="Cambria Math"/>
        </w:rPr>
        <w:t>⋅</w:t>
      </w:r>
      <w:r w:rsidR="007A0FCD">
        <w:t xml:space="preserve"> with a H</w:t>
      </w:r>
      <w:r w:rsidR="007A0FCD" w:rsidRPr="007A0FCD">
        <w:rPr>
          <w:rFonts w:ascii="Cambria Math" w:hAnsi="Cambria Math" w:cs="Cambria Math"/>
        </w:rPr>
        <w:t>⋅</w:t>
      </w:r>
      <w:r w:rsidR="007A0FCD">
        <w:t xml:space="preserve"> may be an additional source of disequilibrated clumped methane signatures</w:t>
      </w:r>
      <w:r w:rsidR="00150888">
        <w:t xml:space="preserve"> </w:t>
      </w:r>
      <w:r w:rsidR="00150888">
        <w:fldChar w:fldCharType="begin"/>
      </w:r>
      <w:r w:rsidR="00150888">
        <w:instrText xml:space="preserve"> ADDIN ZOTERO_ITEM CSL_CITATION {"citationID":"0He1xstv","properties":{"formattedCitation":"(Dong et al., 2021)","plainCitation":"(Dong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schema":"https://github.com/citation-style-language/schema/raw/master/csl-citation.json"} </w:instrText>
      </w:r>
      <w:r w:rsidR="00150888">
        <w:fldChar w:fldCharType="separate"/>
      </w:r>
      <w:r w:rsidR="00150888" w:rsidRPr="00150888">
        <w:rPr>
          <w:rFonts w:cs="Times New Roman"/>
        </w:rPr>
        <w:t>(Dong et al., 2021)</w:t>
      </w:r>
      <w:r w:rsidR="00150888">
        <w:fldChar w:fldCharType="end"/>
      </w:r>
      <w:r w:rsidR="007A0FCD">
        <w:t xml:space="preserve">.   </w:t>
      </w:r>
    </w:p>
    <w:p w14:paraId="58ABE81C" w14:textId="19B67CC9" w:rsidR="00B95367" w:rsidRDefault="00B95367" w:rsidP="00557B6D"/>
    <w:p w14:paraId="41F0275B" w14:textId="55F46EAF" w:rsidR="00FE4DA9" w:rsidRDefault="00B95367" w:rsidP="00557B6D">
      <w:r>
        <w:t xml:space="preserve"> </w:t>
      </w:r>
      <w:r w:rsidR="00FE4DA9">
        <w:fldChar w:fldCharType="begin"/>
      </w:r>
      <w:r w:rsidR="00FE4DA9">
        <w:instrText xml:space="preserve"> ADDIN ZOTERO_ITEM CSL_CITATION {"citationID":"CSbIFep3","properties":{"formattedCitation":"(Sessions et al., 2004; Schimmelmann et al., 2006; Sessions, 2016)","plainCitation":"(Sessions et al., 2004; Schimmelmann et al., 2006; Sessions, 2016)","noteIndex":0},"citationItems":[{"id":270,"uris":["http://zotero.org/users/local/pytFPmJs/items/4ANVW8GU"],"uri":["http://zotero.org/users/local/pytFPmJs/items/4ANVW8GU"],"itemData":{"id":270,"type":"article-journal","title":"Isotopic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id":3563,"uris":["http://zotero.org/users/local/pytFPmJs/items/5FM9KGS9"],"uri":["http://zotero.org/users/local/pytFPmJs/items/5FM9KGS9"],"itemData":{"id":3563,"type":"article-journal","title":"Factors controlling the deuterium contents of sedimentary hydrocarbons","container-title":"Organic Geochemistry","page":"43-64","volume":"96","abstract":"The hydrogen isotopic compositions of sedimentary hydrocarbon molecules are now being used to address a range of scientific questions, from paleoclimate to environmental reconstruction to understanding of petroleum systems. Here I review the environmental, biological, and physical/chemical factors that influence the H isotopic compositions of sedimentary hydrocarbons. A hierarchy of four main controls can be recognized: (i) the composition of environmental water that serves as ultimate hydrogen source to the biosphere, (ii) physiologic and metabolic processes in organisms that fix water hydrogen into organic molecules, (iii) hydrogen exchange processes that alter D/H ratios slowly over time under geologic conditions, and (iv) kinetic fractionations that arise during the thermal conversion of sedimentary organic matter to liquid hydrocarbons. Variations in the terrestrial hydrologic cycle, and in biologic fractionations, create lipids with δD values spanning a huge range, and carrying abundant information about source organisms and environments. This information is gradually lost over geologic timescales due to hydrogen exchange, although the rates of this process appear to vary by orders of magnitude in clastic versus carbonate sediments. The H isotopes of hydrocarbons in many sediments of low to moderate thermal maturity may only be partially exchanged. Finally, additional kinetic fractionations are imposed during thermal cracking to generate mobile hydrocarbons. The δD values of sedimentary hydrocarbons are thus concluded to generally reflect a complicated combination of processes. Although it is tempting to view this as a failure of the isotopic record, there are numerous opportunities for understanding environmental, diagenetic, and catagenetic processes if we can learn to quantitatively disentangle the competing fractionations.","DOI":"10.1016/j.orggeochem.2016.02.012","ISSN":"0146-6380","journalAbbreviation":"Organic Geochemistry","author":[{"family":"Sessions","given":"Alex L."}],"issued":{"date-parts":[["2016",6,1]]}}}],"schema":"https://github.com/citation-style-language/schema/raw/master/csl-citation.json"} </w:instrText>
      </w:r>
      <w:r w:rsidR="00FE4DA9">
        <w:fldChar w:fldCharType="separate"/>
      </w:r>
      <w:r w:rsidR="00FE4DA9" w:rsidRPr="00FE4DA9">
        <w:rPr>
          <w:rFonts w:cs="Times New Roman"/>
        </w:rPr>
        <w:t>(Sessions et al., 2004; Schimmelmann et al., 2006; Sessions, 2016)</w:t>
      </w:r>
      <w:r w:rsidR="00FE4DA9">
        <w:fldChar w:fldCharType="end"/>
      </w:r>
      <w:r w:rsidR="00FE4DA9">
        <w:t>.</w:t>
      </w:r>
    </w:p>
    <w:p w14:paraId="213E0C17" w14:textId="5A2FB661" w:rsidR="00F3059E" w:rsidRDefault="00FA05B0" w:rsidP="00557B6D">
      <w:proofErr w:type="gramStart"/>
      <w:r>
        <w:t>at</w:t>
      </w:r>
      <w:proofErr w:type="gramEnd"/>
      <w:r>
        <w:t xml:space="preserve"> least certain </w:t>
      </w:r>
      <w:r w:rsidR="00BF5F0A">
        <w:t xml:space="preserve"> timescales of direct hydrogen exchange between CH</w:t>
      </w:r>
      <w:r w:rsidR="00BF5F0A">
        <w:rPr>
          <w:vertAlign w:val="subscript"/>
        </w:rPr>
        <w:t>4</w:t>
      </w:r>
      <w:r w:rsidR="00BF5F0A">
        <w:t xml:space="preserve"> and H</w:t>
      </w:r>
      <w:r w:rsidR="00BF5F0A">
        <w:rPr>
          <w:vertAlign w:val="subscript"/>
        </w:rPr>
        <w:t>2</w:t>
      </w:r>
      <w:r w:rsidR="00BF5F0A">
        <w:t>O are likely in the tens of millions of years at temperatures below 200 </w:t>
      </w:r>
      <w:r w:rsidR="00BF5F0A" w:rsidRPr="00BF5F0A">
        <w:t>°C</w:t>
      </w:r>
    </w:p>
    <w:p w14:paraId="1E1D5BAE" w14:textId="4975D55A" w:rsidR="00304544" w:rsidRDefault="00304544" w:rsidP="00304544">
      <w:pPr>
        <w:pStyle w:val="Heading3"/>
      </w:pPr>
      <w:r>
        <w:t>D/H exchange in precursor molecules</w:t>
      </w:r>
    </w:p>
    <w:p w14:paraId="0E589AED" w14:textId="59796B8C" w:rsidR="00304544" w:rsidRDefault="00304544" w:rsidP="00304544">
      <w:r>
        <w:t xml:space="preserve">Since methyl groups of at least </w:t>
      </w:r>
      <w:proofErr w:type="gramStart"/>
      <w:r>
        <w:t>certain  timescales</w:t>
      </w:r>
      <w:proofErr w:type="gramEnd"/>
      <w:r>
        <w:t xml:space="preserve"> of direct hydrogen exchange between CH</w:t>
      </w:r>
      <w:r>
        <w:rPr>
          <w:vertAlign w:val="subscript"/>
        </w:rPr>
        <w:t>4</w:t>
      </w:r>
      <w:r>
        <w:t xml:space="preserve"> and </w:t>
      </w:r>
      <w:r w:rsidR="001F724F">
        <w:t xml:space="preserve">ambient </w:t>
      </w:r>
      <w:r>
        <w:t>H</w:t>
      </w:r>
      <w:r>
        <w:rPr>
          <w:vertAlign w:val="subscript"/>
        </w:rPr>
        <w:t>2</w:t>
      </w:r>
      <w:r>
        <w:t>O are likely in the tens of millions of years at temperatures below 200 </w:t>
      </w:r>
      <w:r w:rsidRPr="00BF5F0A">
        <w:t>°C</w:t>
      </w:r>
    </w:p>
    <w:p w14:paraId="048237A6" w14:textId="77777777" w:rsidR="0076518F" w:rsidRDefault="0076518F" w:rsidP="00304544"/>
    <w:p w14:paraId="6063B1EA" w14:textId="48B63FCB" w:rsidR="0076518F" w:rsidRDefault="0076518F" w:rsidP="00304544">
      <w:r>
        <w:t xml:space="preserve">See </w:t>
      </w:r>
      <w:r>
        <w:fldChar w:fldCharType="begin"/>
      </w:r>
      <w:r>
        <w:instrText xml:space="preserve"> ADDIN ZOTERO_ITEM CSL_CITATION {"citationID":"pvDOZOJp","properties":{"formattedCitation":"(Lloyd et al., 2021)","plainCitation":"(Lloyd et al., 2021)","noteIndex":0},"citationItems":[{"id":3545,"uris":["http://zotero.org/users/local/pytFPmJs/items/Y6EF2WQ4"],"uri":["http://zotero.org/users/local/pytFPmJs/items/Y6EF2WQ4"],"itemData":{"id":3545,"type":"article-journal","title":"Clumped 13CH2D and 12CHD2 compositions of methyl groups from wood and synthetic monomers: Methods, experimental and theoretical calibrations, and initial results","container-title":"Geochimica et Cosmochimica Acta","page":"233-275","volume":"297","abstract":"Methyl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Pr>
          <w:rFonts w:ascii="Cambria Math" w:hAnsi="Cambria Math" w:cs="Cambria Math"/>
        </w:rPr>
        <w:instrText>∼</w:instrText>
      </w:r>
      <w:r>
        <w:instrText>11</w:instrText>
      </w:r>
      <w:r>
        <w:rPr>
          <w:rFonts w:cs="Times New Roman"/>
        </w:rPr>
        <w:instrText>‰</w:instrText>
      </w:r>
      <w:r>
        <w:instrText xml:space="preserve"> in 13C</w:instrText>
      </w:r>
      <w:r>
        <w:rPr>
          <w:rFonts w:cs="Times New Roman"/>
        </w:rPr>
        <w:instrText>–</w:instrText>
      </w:r>
      <w:r>
        <w:instrText xml:space="preserve">D and </w:instrText>
      </w:r>
      <w:r>
        <w:rPr>
          <w:rFonts w:ascii="Cambria Math" w:hAnsi="Cambria Math" w:cs="Cambria Math"/>
        </w:rPr>
        <w:instrText>∼</w:instrText>
      </w:r>
      <w:r>
        <w:instrText>48</w:instrText>
      </w:r>
      <w:r>
        <w:rPr>
          <w:rFonts w:cs="Times New Roman"/>
        </w:rPr>
        <w:instrText>‰</w:instrText>
      </w:r>
      <w:r>
        <w:instrText xml:space="preserve"> in D</w:instrText>
      </w:r>
      <w:r>
        <w:rPr>
          <w:rFonts w:cs="Times New Roman"/>
        </w:rPr>
        <w:instrText>–</w:instrText>
      </w:r>
      <w:r>
        <w:instrText xml:space="preserve">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methanogens.","DOI":"10.1016/j.gca.2020.10.008","ISSN":"0016-7037","journalAbbreviation":"Geochimica et Cosmochimica Acta","author":[{"family":"Lloyd","given":"Max K."},{"family":"Eldridge","given":"Daniel L."},{"family":"Stolper","given":"Daniel A."}],"issued":{"date-parts":[["2021",3,15]]}}}],"schema":"https://github.com/citation-style-language/schema/raw/master/csl-citation.json"} </w:instrText>
      </w:r>
      <w:r>
        <w:fldChar w:fldCharType="separate"/>
      </w:r>
      <w:r w:rsidRPr="0076518F">
        <w:rPr>
          <w:rFonts w:cs="Times New Roman"/>
        </w:rPr>
        <w:t>(Lloyd et al., 2021)</w:t>
      </w:r>
      <w:r>
        <w:fldChar w:fldCharType="end"/>
      </w:r>
      <w:r>
        <w:t xml:space="preserve"> and </w:t>
      </w:r>
      <w:r>
        <w:fldChar w:fldCharType="begin"/>
      </w:r>
      <w:r>
        <w:instrText xml:space="preserve"> ADDIN ZOTERO_ITEM CSL_CITATION {"citationID":"HZSirouN","properties":{"formattedCitation":"(Lloyd M. K. et al., 2021; Turner et al., 2021)","plainCitation":"(Lloyd M. K. et al., 2021; Turner et al., 2021)","noteIndex":0},"citationItems":[{"id":3645,"uris":["http://zotero.org/users/local/pytFPmJs/items/EWKAPFRJ"],"uri":["http://zotero.org/users/local/pytFPmJs/items/EWKAPFRJ"],"itemData":{"id":3645,"type":"article-journal","title":"Methoxyl stable isotopic constraints on the origins and limits of coal-bed methane","container-title":"Science","page":"894-897","volume":"374","issue":"6569","DOI":"10.1126/science.abg0241","journalAbbreviation":"Science","author":[{"literal":"Lloyd M. K."},{"literal":"Trembath-Reichert E."},{"literal":"Dawson K. S."},{"literal":"Feakins S. J."},{"literal":"Mastalerz M."},{"literal":"Orphan V. J."},{"literal":"Sessions A. L."},{"literal":"Eiler J. M."}],"issued":{"date-parts":[["2021",11,12]]}}},{"id":3639,"uris":["http://zotero.org/users/local/pytFPmJs/items/W5MTI8DV"],"uri":["http://zotero.org/users/local/pytFPmJs/items/W5MTI8DV"],"itemData":{"id":3639,"type":"article-journal","title":"Experimental and theoretical determinations of hydrogen isotopic equilibrium in the system CH&lt;sub&gt;4&lt;/sub&gt;–H&lt;sub&gt;2&lt;/sub&gt;–H&lt;sub&gt;2&lt;/sub&gt;O from 3 to 200 °C","container-title":"Geochimica et Cosmochimica Acta","page":"223-269","volume":"314","abstract":"The stable isotopic composition of methane (CH4) is commonly used to fingerprint natural gas origins. Over the past 50 years, there have been numerous proposals that both microbial and thermogenic CH4 can form in or later attain hydrogen isotopic equilibrium with water (H2O) and carbon isotopic equilibrium with carbon dioxide (CO2). Evaluation of such proposals requires knowledge of the equilibrium fractionation factors between CH4 and H2O or CO2 at the temperatures where microbial and thermogenic CH4 form in or are found in the environment, which is generally less than 200 °C. Experimental determinations of these fractionation factors are only available above 200 °C, requiring extrapolation of these results beyond the calibrated range or the use of theoretical calculations at lower temperatures. Here, we provide a calibration of the equilibrium hydrogen isotopic fractionation factor for CH4 and hydrogen gas (H2) (DαCH4(g)–H2(g)) based on experiments using γ-Al2O3 and Ni catalysts from 3 to 200 °C. Results were regressed as a 2nd order polynomial of 1000 × lnDαCH4(g)–H2(g) vs. 1/T (K−1) yielding: 1000×lnDαCH4(g)-H2(g)=3.5317×107T2+2.7749×105T-179.48 We combine this calibration with previous experimental determinations of hydrogen isotope equilibrium between H2, H2O(g), and H2O(l) and we provide an interpolatable experimental calibration of 1000 × lnDαCH4(g)–H2O(l) from 3 to 200 °C. Our resulting 4th order polynomial is the following equation: 1000×lnDαCH4(g)-H2Ol=-7.9443×1012T4+8.7772×1010T3-3.4973×108T2+5.4398×105T-382.05 At 3 °C, the value from our calibration differs by 93‰ relative to what would be calculated based on the extrapolation of the only experimental calibration currently available to temperatures below its calibrated range (lowest temperature of 200 °C; Horibe and Craig, 1995). We additionally provide new theoretical estimates of hydrogen isotopic equilibrium between CH4(g), H2(g), and H2O(g) and carbon isotopic equilibrium between CH4(g) and CO2(g) using Path Integral Monte Carlo (PIMC) calculations. Our PIMC calculations for hydrogen isotopic equilibrium between CH4 and H2 agree 1:1 with our experiments. Finally, we compile carbon and hydrogen isotopic measurements of CH4, CO2, and H2O from various environmental systems and compare observed differences between carbon and hydrogen isotopes to those expected based on isotopic equilibrium. We find that isotopic compositions of some microbial gases from marine sedimentary, coalbed, and shale environments are consistent with those expected for CH4H2O(l) hydrogen and CH4CO2 carbon isotopic equilibrium. In contrast, microbial terrestrial and pure culture gases are not consistent with both CH4H2O(l) hydrogen and CH4CO2 carbon isotopic equilibrium. These results are explained qualitatively using previously developed conceptual models that link free energy gradients available to microorganisms to the degree that their enzymes can promote isotope-exchange reactions between CH4, CO2, and H2O.","DOI":"10.1016/j.gca.2021.04.026","ISSN":"0016-7037","journalAbbreviation":"Geochimica et Cosmochimica Acta","author":[{"family":"Turner","given":"Andrew C."},{"family":"Korol","given":"Roman"},{"family":"Eldridge","given":"Daniel L."},{"family":"Bill","given":"Markus"},{"family":"Conrad","given":"Mark E."},{"family":"Miller","given":"Thomas F."},{"family":"Stolper","given":"Daniel A."}],"issued":{"date-parts":[["2021",12,1]]}}}],"schema":"https://github.com/citation-style-language/schema/raw/master/csl-citation.json"} </w:instrText>
      </w:r>
      <w:r>
        <w:fldChar w:fldCharType="separate"/>
      </w:r>
      <w:r w:rsidRPr="0076518F">
        <w:rPr>
          <w:rFonts w:cs="Times New Roman"/>
        </w:rPr>
        <w:t>(Lloyd M. K. et al., 2021; Turner et al., 2021)</w:t>
      </w:r>
      <w:r>
        <w:fldChar w:fldCharType="end"/>
      </w:r>
    </w:p>
    <w:p w14:paraId="7D4E8CA0" w14:textId="0D53C1C2" w:rsidR="00304544" w:rsidRPr="00304544" w:rsidRDefault="00304544" w:rsidP="00304544">
      <w:pPr>
        <w:pStyle w:val="Heading3"/>
      </w:pPr>
      <w:r>
        <w:t>D/H exchange between methane and water</w:t>
      </w:r>
      <w:bookmarkStart w:id="2" w:name="_GoBack"/>
      <w:bookmarkEnd w:id="2"/>
    </w:p>
    <w:p w14:paraId="17F99F0C" w14:textId="390293F4" w:rsidR="00BF5F0A" w:rsidRDefault="00BF5F0A" w:rsidP="00557B6D"/>
    <w:p w14:paraId="3F884E93" w14:textId="1FAA6F8E" w:rsidR="00A10B8F" w:rsidRDefault="00A10B8F" w:rsidP="00557B6D">
      <w:r>
        <w:t xml:space="preserve">The reader is referred to </w:t>
      </w:r>
      <w:r w:rsidR="00E05C8E">
        <w:t xml:space="preserve">Reeves et al. </w:t>
      </w:r>
      <w:r w:rsidR="00E05C8E">
        <w:fldChar w:fldCharType="begin"/>
      </w:r>
      <w:r w:rsidR="00E05C8E">
        <w:instrText xml:space="preserve"> ADDIN ZOTERO_ITEM CSL_CITATION {"citationID":"Bx3x5lwi","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E05C8E">
        <w:fldChar w:fldCharType="separate"/>
      </w:r>
      <w:r w:rsidR="00E05C8E" w:rsidRPr="00E05C8E">
        <w:rPr>
          <w:rFonts w:cs="Times New Roman"/>
        </w:rPr>
        <w:t>(2012)</w:t>
      </w:r>
      <w:r w:rsidR="00E05C8E">
        <w:fldChar w:fldCharType="end"/>
      </w:r>
      <w:r w:rsidR="00E05C8E">
        <w:t xml:space="preserve">, Beaudry et al. </w:t>
      </w:r>
      <w:r w:rsidR="00E05C8E">
        <w:fldChar w:fldCharType="begin"/>
      </w:r>
      <w:r w:rsidR="00E05C8E">
        <w:instrText xml:space="preserve"> ADDIN ZOTERO_ITEM CSL_CITATION {"citationID":"fsQ6RyOs","properties":{"formattedCitation":"(2021)","plainCitation":"(2021)","noteIndex":0},"citationItems":[{"id":3618,"uris":["http://zotero.org/users/local/pytFPmJs/items/8HNLYEPI"],"uri":["http://zotero.org/users/local/pytFPmJs/items/8HNLYEPI"],"itemData":{"id":3618,"type":"article-journal","title":"High temperature generation and equilibration of methane in terrestrial geothermal systems: Evidence from clumped isotopologues","container-title":"Geochimica et Cosmochimica Acta","page":"209-234","volume":"309","abstract":"Fluids emanating from geothermal areas contain trace quantities of methane and other simple hydrocarbons. These hydrocarbons are thought to derive from thermal cracking of organic matter dissolved in circulating meteoric or seawater or found in pre-existing organic-rich sedimentary rocks, but an abiotic origin has also been proposed. We measured the relative abundances of four CH4 isotopologues (12CH4, 13CH4, 12CH3D, and 13CH3D) in hydrothermal gases discharged by steam vents and geothermal wells from Iceland and Nisyros island (Greece) in order to investigate the origin of methane. Measured methane samples yielded consistently low Δ13CH3D values (13CH3D abundance relative to stochastic) of 0.82–1.77‰, which correspond to high apparent temperatures of isotopologue equilibrium (TΔ13CH3D = 278–490 °C). Hydrothermal well fluids from the Krafla and Námafjall geothermal fields in Iceland yielded the lowest Δ13CH3D values, and thus the highest Δ13CH3D-based temperatures averaging 438-45+55 °C. Those samples also show the most pronounced departures in δDCH4 and δ13CCH4 values expected for isotopic equilibrium with respect to δDH2O and δ13CCO2. In contrast, CH4 samples from natural steam vents in other Iceland locations and in Nisyros have slightly higher Δ13CH3D values (with TΔ13CH3D=351-35+42 °C) and have δDCH4 and δ13CCH4 values that are consistent with those expected for isotopic equilibrium with both H2O and CO2. The short fluid residence times (1–50 years) in systems that are exploited for geothermal energy, such as Krafla and Námafjall, combined with the proximity of a hot magma chamber, favor the preservation of kinetic signals. The initial disequilibrium δDCH4 and δ13CCH4 values are consistent with a thermogenic origin from immature organics dissolved in hydrothermally heated groundwater, but an abiotic origin cannot be excluded. The high apparent Δ13CH3D-based temperatures at Krafla and Námafjall could therefore represent nonequilibrium signals associated with either pyrolysis or abiotic generation of CH4 in a superheated vapor or supercritical water phase (&gt;374 °C), considered to exist in the roots of the system above the magmatic heat source. Isotopologue equilibration calculations demonstrate that under such conditions (e.g. &gt; 400 °C) kinetic signals would be erased in days to months, implying rapid migration and quenching of CH4 into the overlying subcritical (&lt;300 °C) hydrothermal reservoir fluids. In systems with longer fluid residence times such as Nisyros, equilibrium isotopologue distributions at temperatures of ~ 350 °C are consistent with long fluid residence times on the order of &gt; 100 years. Our calculations further reveal that CO2–CH4 isotopic equilibration requires unreasonably long fluid residence times, suggesting that any apparent 13C equilibrium may be coincidental.","DOI":"10.1016/j.gca.2021.06.034","ISSN":"0016-7037","journalAbbreviation":"Geochimica et Cosmochimica Acta","author":[{"family":"Beaudry","given":"Patrick"},{"family":"Stefánsson","given":"Andri"},{"family":"Fiebig","given":"Jens"},{"family":"Rhim","given":"Jeemin H."},{"family":"Ono","given":"Shuhei"}],"issued":{"date-parts":[["2021",9,15]]}},"suppress-author":true}],"schema":"https://github.com/citation-style-language/schema/raw/master/csl-citation.json"} </w:instrText>
      </w:r>
      <w:r w:rsidR="00E05C8E">
        <w:fldChar w:fldCharType="separate"/>
      </w:r>
      <w:r w:rsidR="00E05C8E" w:rsidRPr="00E05C8E">
        <w:rPr>
          <w:rFonts w:cs="Times New Roman"/>
        </w:rPr>
        <w:t>(2021)</w:t>
      </w:r>
      <w:r w:rsidR="00E05C8E">
        <w:fldChar w:fldCharType="end"/>
      </w:r>
      <w:r w:rsidR="00E05C8E">
        <w:t xml:space="preserve">, and </w:t>
      </w:r>
      <w:r>
        <w:t xml:space="preserve">Turner et al. </w:t>
      </w:r>
      <w:r w:rsidR="00E05C8E">
        <w:fldChar w:fldCharType="begin"/>
      </w:r>
      <w:r w:rsidR="00E05C8E">
        <w:instrText xml:space="preserve"> ADDIN ZOTERO_ITEM CSL_CITATION {"citationID":"b7aKM6fD","properties":{"formattedCitation":"(under review)","plainCitation":"(under review)","noteIndex":0},"citationItems":[{"id":3637,"uris":["http://zotero.org/users/local/pytFPmJs/items/B8QMFWBX"],"uri":["http://zotero.org/users/local/pytFPmJs/items/B8QMFWBX"],"itemData":{"id":3637,"type":"article-journal","title":"Experimental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review"}},"suppress-author":true}],"schema":"https://github.com/citation-style-language/schema/raw/master/csl-citation.json"} </w:instrText>
      </w:r>
      <w:r w:rsidR="00E05C8E">
        <w:fldChar w:fldCharType="separate"/>
      </w:r>
      <w:r w:rsidR="00E05C8E" w:rsidRPr="00E05C8E">
        <w:rPr>
          <w:rFonts w:cs="Times New Roman"/>
        </w:rPr>
        <w:t>(under review)</w:t>
      </w:r>
      <w:r w:rsidR="00E05C8E">
        <w:fldChar w:fldCharType="end"/>
      </w:r>
      <w:r>
        <w:t xml:space="preserve"> for further discussion on this.</w:t>
      </w:r>
    </w:p>
    <w:p w14:paraId="6A91F44F" w14:textId="2A658843" w:rsidR="00397E20" w:rsidRDefault="00397E20" w:rsidP="00557B6D">
      <w:r w:rsidRPr="00FE44BF">
        <w:rPr>
          <w:highlight w:val="yellow"/>
        </w:rPr>
        <w:t>The activation energy for methane generation in our experiment was 90.24 kJ/mol</w:t>
      </w:r>
      <w:r w:rsidR="00EB13AA" w:rsidRPr="00FE44BF">
        <w:rPr>
          <w:highlight w:val="yellow"/>
        </w:rPr>
        <w:t xml:space="preserve"> or 21.57 kcal/mol, with a pre-exponential factor of 2.19E-03/sec</w:t>
      </w:r>
      <w:r w:rsidRPr="00FE44BF">
        <w:rPr>
          <w:highlight w:val="yellow"/>
        </w:rPr>
        <w:t xml:space="preserve"> (</w:t>
      </w:r>
      <w:r w:rsidRPr="00FE44BF">
        <w:rPr>
          <w:i/>
          <w:highlight w:val="yellow"/>
        </w:rPr>
        <w:t>Supplementary Information</w:t>
      </w:r>
      <w:r w:rsidR="00EB13AA" w:rsidRPr="00FE44BF">
        <w:rPr>
          <w:highlight w:val="yellow"/>
        </w:rPr>
        <w:t>)</w:t>
      </w:r>
      <w:r w:rsidR="00EC1BEE" w:rsidRPr="00FE44BF">
        <w:rPr>
          <w:highlight w:val="yellow"/>
        </w:rPr>
        <w:t xml:space="preserve"> …. Compare to </w:t>
      </w:r>
      <w:r w:rsidR="00EC1BEE" w:rsidRPr="00FE44BF">
        <w:rPr>
          <w:highlight w:val="yellow"/>
        </w:rPr>
        <w:fldChar w:fldCharType="begin"/>
      </w:r>
      <w:r w:rsidR="00EC1BEE" w:rsidRPr="00FE44BF">
        <w:rPr>
          <w:highlight w:val="yellow"/>
        </w:rPr>
        <w:instrText xml:space="preserve"> ADDIN ZOTERO_ITEM CSL_CITATION {"citationID":"iI5ZHwLr","properties":{"formattedCitation":"(Seewald et al., 1998)","plainCitation":"(Seewald et al., 1998)","noteIndex":0},"citationItems":[{"id":266,"uris":["http://zotero.org/users/local/pytFPmJs/items/UMP9FRVK"],"uri":["http://zotero.org/users/local/pytFPmJs/items/UMP9FRVK"],"itemData":{"id":266,"type":"article-journal","title":"Laboratory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EC1BEE" w:rsidRPr="00FE44BF">
        <w:rPr>
          <w:highlight w:val="yellow"/>
        </w:rPr>
        <w:fldChar w:fldCharType="separate"/>
      </w:r>
      <w:r w:rsidR="00EC1BEE" w:rsidRPr="00FE44BF">
        <w:rPr>
          <w:rFonts w:cs="Times New Roman"/>
          <w:highlight w:val="yellow"/>
        </w:rPr>
        <w:t>(Seewald et al., 1998)</w:t>
      </w:r>
      <w:r w:rsidR="00EC1BEE" w:rsidRPr="00FE44BF">
        <w:rPr>
          <w:highlight w:val="yellow"/>
        </w:rPr>
        <w:fldChar w:fldCharType="end"/>
      </w:r>
      <w:r w:rsidR="00EC1BEE" w:rsidRPr="00FE44BF">
        <w:rPr>
          <w:highlight w:val="yellow"/>
        </w:rPr>
        <w:t xml:space="preserve">, it's different.  Compare to </w:t>
      </w:r>
      <w:r w:rsidR="00EC1BEE" w:rsidRPr="00FE44BF">
        <w:rPr>
          <w:highlight w:val="yellow"/>
        </w:rPr>
        <w:fldChar w:fldCharType="begin"/>
      </w:r>
      <w:r w:rsidR="00EC1BEE" w:rsidRPr="00FE44BF">
        <w:rPr>
          <w:highlight w:val="yellow"/>
        </w:rPr>
        <w:instrText xml:space="preserve"> ADDIN ZOTERO_ITEM CSL_CITATION {"citationID":"NYNUYnlb","properties":{"formattedCitation":"(Lewan, 1985)","plainCitation":"(Lewan, 1985)","noteIndex":0},"citationItems":[{"id":1741,"uris":["http://zotero.org/users/local/pytFPmJs/items/4VVQ872D"],"uri":["http://zotero.org/users/local/pytFPmJs/items/4VVQ872D"],"itemData":{"id":1741,"type":"article-journal","title":"Evaluation of petroleum generation by hydrous pyrolysis experimentation [and discussion]","container-title":"Philosophical Transactions of the Royal Society of London. Series A, Mathematical and Physical Sciences","page":"123–134","volume":"315","issue":"1531","author":[{"family":"Lewan","given":"MD"}],"issued":{"date-parts":[["1985"]]}}}],"schema":"https://github.com/citation-style-language/schema/raw/master/csl-citation.json"} </w:instrText>
      </w:r>
      <w:r w:rsidR="00EC1BEE" w:rsidRPr="00FE44BF">
        <w:rPr>
          <w:highlight w:val="yellow"/>
        </w:rPr>
        <w:fldChar w:fldCharType="separate"/>
      </w:r>
      <w:r w:rsidR="00EC1BEE" w:rsidRPr="00FE44BF">
        <w:rPr>
          <w:rFonts w:cs="Times New Roman"/>
          <w:highlight w:val="yellow"/>
        </w:rPr>
        <w:t>(Lewan, 1985)</w:t>
      </w:r>
      <w:r w:rsidR="00EC1BEE" w:rsidRPr="00FE44BF">
        <w:rPr>
          <w:highlight w:val="yellow"/>
        </w:rPr>
        <w:fldChar w:fldCharType="end"/>
      </w:r>
      <w:r w:rsidR="00EC1BEE" w:rsidRPr="00FE44BF">
        <w:rPr>
          <w:highlight w:val="yellow"/>
        </w:rPr>
        <w:t>,</w:t>
      </w:r>
      <w:r w:rsidR="00EC1BEE">
        <w:t xml:space="preserve"> </w:t>
      </w:r>
    </w:p>
    <w:p w14:paraId="46A8AE02" w14:textId="01E38CF7" w:rsidR="00A10B8F" w:rsidRPr="00397E20" w:rsidRDefault="007D6C2A" w:rsidP="00557B6D">
      <w:r>
        <w:fldChar w:fldCharType="begin"/>
      </w:r>
      <w:r>
        <w:instrText xml:space="preserve"> ADDIN ZOTERO_ITEM CSL_CITATION {"citationID":"H9p7bapR","properties":{"formattedCitation":"(Xie et al., 2021)","plainCitation":"(Xie et al., 2021)","noteIndex":0},"citationItems":[{"id":3554,"uris":["http://zotero.org/users/local/pytFPmJs/items/6MYXA5DN"],"uri":["http://zotero.org/users/local/pytFPmJs/items/6MYXA5DN"],"itemData":{"id":3554,"type":"article-journal","title":"The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fldChar w:fldCharType="separate"/>
      </w:r>
      <w:r w:rsidRPr="007D6C2A">
        <w:rPr>
          <w:rFonts w:cs="Times New Roman"/>
        </w:rPr>
        <w:t>(Xie et al., 2021)</w:t>
      </w:r>
      <w:r>
        <w:fldChar w:fldCharType="end"/>
      </w:r>
    </w:p>
    <w:p w14:paraId="42986C93" w14:textId="77777777" w:rsidR="00BF5F0A" w:rsidRDefault="00BF5F0A" w:rsidP="00557B6D">
      <w:r>
        <w:t xml:space="preserve">There are a number of features in the dataset that provide qualitative insight into the relative contribution of kerogen vs. </w:t>
      </w:r>
    </w:p>
    <w:p w14:paraId="28625586" w14:textId="6C8A14B2" w:rsidR="00557B6D" w:rsidRPr="00557B6D" w:rsidRDefault="00557B6D" w:rsidP="00557B6D">
      <w:r w:rsidRPr="00557B6D">
        <w:t>Four features in the dataset are notable: (</w:t>
      </w:r>
      <w:r w:rsidRPr="00557B6D">
        <w:rPr>
          <w:i/>
        </w:rPr>
        <w:t>i</w:t>
      </w:r>
      <w:r w:rsidRPr="00557B6D">
        <w:t>) the production of undeuterated C</w:t>
      </w:r>
      <w:r w:rsidRPr="00557B6D">
        <w:rPr>
          <w:vertAlign w:val="superscript"/>
        </w:rPr>
        <w:t>1</w:t>
      </w:r>
      <w:r w:rsidRPr="00557B6D">
        <w:t>H</w:t>
      </w:r>
      <w:r w:rsidRPr="00557B6D">
        <w:rPr>
          <w:vertAlign w:val="subscript"/>
        </w:rPr>
        <w:t>4</w:t>
      </w:r>
      <w:r w:rsidRPr="00557B6D">
        <w:t xml:space="preserve"> under incipient catagenic conditions; (</w:t>
      </w:r>
      <w:r w:rsidRPr="00557B6D">
        <w:rPr>
          <w:i/>
        </w:rPr>
        <w:t>ii</w:t>
      </w:r>
      <w:r w:rsidRPr="00557B6D">
        <w:t>) the predominance of CD</w:t>
      </w:r>
      <w:r w:rsidRPr="00557B6D">
        <w:rPr>
          <w:vertAlign w:val="subscript"/>
        </w:rPr>
        <w:t>4</w:t>
      </w:r>
      <w:r w:rsidRPr="00557B6D">
        <w:t xml:space="preserve"> towards the end of the experiment, coinciding with the late oil window; (</w:t>
      </w:r>
      <w:r w:rsidRPr="00557B6D">
        <w:rPr>
          <w:i/>
        </w:rPr>
        <w:t>iii</w:t>
      </w:r>
      <w:r w:rsidRPr="00557B6D">
        <w:t xml:space="preserve">) the lack of direct methane-water isotopic exchange even at 350 °C; and </w:t>
      </w:r>
      <w:proofErr w:type="gramStart"/>
      <w:r w:rsidRPr="00557B6D">
        <w:t>(</w:t>
      </w:r>
      <w:r w:rsidRPr="00557B6D">
        <w:rPr>
          <w:i/>
        </w:rPr>
        <w:t>iv</w:t>
      </w:r>
      <w:r w:rsidRPr="00557B6D">
        <w:t>) the</w:t>
      </w:r>
      <w:proofErr w:type="gramEnd"/>
      <w:r w:rsidRPr="00557B6D">
        <w:t xml:space="preserve"> near-absence of CH</w:t>
      </w:r>
      <w:r w:rsidRPr="00557B6D">
        <w:rPr>
          <w:vertAlign w:val="subscript"/>
        </w:rPr>
        <w:t>2</w:t>
      </w:r>
      <w:r w:rsidRPr="00557B6D">
        <w:t>D</w:t>
      </w:r>
      <w:r w:rsidRPr="00557B6D">
        <w:rPr>
          <w:vertAlign w:val="subscript"/>
        </w:rPr>
        <w:t>2</w:t>
      </w:r>
      <w:r w:rsidRPr="00557B6D">
        <w:t xml:space="preserve"> during the experiment.  These observations suggest that while some –CH</w:t>
      </w:r>
      <w:r w:rsidRPr="00557B6D">
        <w:rPr>
          <w:i/>
          <w:vertAlign w:val="subscript"/>
        </w:rPr>
        <w:t>x</w:t>
      </w:r>
      <w:r w:rsidRPr="00557B6D">
        <w:t xml:space="preserve"> moieties in kerogen or longer-chain hydrocarbons undergo exchange more readily than cracking, some other moieties or compound classes are much less prone to exchange.  </w:t>
      </w:r>
    </w:p>
    <w:p w14:paraId="0E0D7CD2" w14:textId="68D0C808" w:rsidR="005B7361" w:rsidRPr="007A2492" w:rsidRDefault="005E4212" w:rsidP="005B7361">
      <w:r>
        <w:t xml:space="preserve">The </w:t>
      </w:r>
    </w:p>
    <w:p w14:paraId="1996CBDC" w14:textId="3DD8BDD0" w:rsidR="005B7361" w:rsidRDefault="00AA2707" w:rsidP="00E04AC6">
      <w:pPr>
        <w:pStyle w:val="Heading2"/>
      </w:pPr>
      <w:r>
        <w:lastRenderedPageBreak/>
        <w:t>G</w:t>
      </w:r>
      <w:r w:rsidR="00E04AC6">
        <w:t>ene</w:t>
      </w:r>
      <w:r>
        <w:t>ration potential of natural gas</w:t>
      </w:r>
    </w:p>
    <w:p w14:paraId="5153B3EF" w14:textId="37374770" w:rsidR="0077625C" w:rsidRDefault="0077625C" w:rsidP="0077625C">
      <w:r>
        <w:t>Asdfasfdasdf</w:t>
      </w:r>
    </w:p>
    <w:p w14:paraId="3CF99EA7" w14:textId="77777777" w:rsidR="00C97344" w:rsidRPr="00982055" w:rsidRDefault="00E04AC6" w:rsidP="00C97344">
      <w:pPr>
        <w:rPr>
          <w:color w:val="FF0000"/>
        </w:rPr>
      </w:pPr>
      <w:r w:rsidRPr="00982055">
        <w:rPr>
          <w:color w:val="FF0000"/>
        </w:rPr>
        <w:t xml:space="preserve">No longer limited by HI ….. </w:t>
      </w:r>
      <w:proofErr w:type="gramStart"/>
      <w:r w:rsidRPr="00982055">
        <w:rPr>
          <w:color w:val="FF0000"/>
        </w:rPr>
        <w:t>can</w:t>
      </w:r>
      <w:proofErr w:type="gramEnd"/>
      <w:r w:rsidRPr="00982055">
        <w:rPr>
          <w:color w:val="FF0000"/>
        </w:rPr>
        <w:t xml:space="preserve"> make as much as TOC allows (viz. Helgeson paper).</w:t>
      </w:r>
      <w:r w:rsidR="00C97344" w:rsidRPr="00982055">
        <w:rPr>
          <w:color w:val="FF0000"/>
        </w:rPr>
        <w:t xml:space="preserve"> </w:t>
      </w:r>
    </w:p>
    <w:p w14:paraId="2FD90DC0" w14:textId="4F484635" w:rsidR="00C97344" w:rsidRPr="00982055" w:rsidRDefault="00C97344" w:rsidP="00C97344">
      <w:pPr>
        <w:rPr>
          <w:color w:val="FF0000"/>
        </w:rPr>
      </w:pPr>
      <w:r w:rsidRPr="00982055">
        <w:rPr>
          <w:color w:val="FF0000"/>
        </w:rPr>
        <w:t>Other factors such as water pressure, fluid chemistry, fluid flow, the presence of oil or Type I organic matter and methane or CO2 partial pressures were found to play only minor roles in the development of vitrinite reflectance.  (Huang 1996, exxon).</w:t>
      </w:r>
    </w:p>
    <w:p w14:paraId="34F13DFE" w14:textId="77777777" w:rsidR="00C97344" w:rsidRPr="00982055" w:rsidRDefault="00C97344" w:rsidP="00C97344">
      <w:pPr>
        <w:rPr>
          <w:color w:val="FF0000"/>
        </w:rPr>
      </w:pPr>
      <w:r w:rsidRPr="00982055">
        <w:rPr>
          <w:color w:val="FF0000"/>
        </w:rPr>
        <w:t xml:space="preserve">The literature is conflicted on the importance of water on vitrinite reflectance.  For a review of the literature see Hackley and Lewan, 2018.  </w:t>
      </w:r>
    </w:p>
    <w:p w14:paraId="25E3F871" w14:textId="77777777" w:rsidR="00C97344" w:rsidRPr="00982055" w:rsidRDefault="00C97344" w:rsidP="00C97344">
      <w:pPr>
        <w:rPr>
          <w:color w:val="FF0000"/>
        </w:rPr>
      </w:pPr>
      <w:r w:rsidRPr="00982055">
        <w:rPr>
          <w:color w:val="FF0000"/>
        </w:rPr>
        <w:t xml:space="preserve">We compared several different models of vitrinite reflectance: EASY%Ro (Sweeney &amp; Burnham, 1990), EASY%RoB (Burnham 2019), EASY%RoV (Burnham 2019), and Basin%Ro (Nielsen et al., 2016).  We show both F (fraction of oil generated as mod-eled) and modeled %Ro (Fig. S-1A, S-1B).  </w:t>
      </w:r>
    </w:p>
    <w:p w14:paraId="32704395" w14:textId="35BEBF3F" w:rsidR="00E04AC6" w:rsidRPr="00982055" w:rsidRDefault="00C97344" w:rsidP="00C97344">
      <w:pPr>
        <w:rPr>
          <w:color w:val="FF0000"/>
        </w:rPr>
      </w:pPr>
      <w:r w:rsidRPr="00982055">
        <w:rPr>
          <w:color w:val="FF0000"/>
        </w:rPr>
        <w:t>We assumed here that parimary oil generation occurs principally within the range 0.5 to 1.3 %Ro-equivalent (Burnham, 2019).  Under conditions encountered in this experiment, the modeled conversion of oil is between 5% and 95%, respectively (Fig. S1).</w:t>
      </w:r>
    </w:p>
    <w:p w14:paraId="35A9E7EC" w14:textId="6BD58CC4" w:rsidR="005B7361" w:rsidRPr="00982055" w:rsidRDefault="00082994" w:rsidP="005B7361">
      <w:pPr>
        <w:rPr>
          <w:color w:val="FF0000"/>
        </w:rPr>
      </w:pPr>
      <w:r w:rsidRPr="00982055">
        <w:rPr>
          <w:color w:val="FF0000"/>
        </w:rPr>
        <w:t>Zhang et al</w:t>
      </w:r>
    </w:p>
    <w:p w14:paraId="17CE726B" w14:textId="0F5499FF" w:rsidR="0061729B" w:rsidRPr="00982055" w:rsidRDefault="0061729B" w:rsidP="005B7361">
      <w:pPr>
        <w:rPr>
          <w:color w:val="FF0000"/>
        </w:rPr>
      </w:pPr>
      <w:r w:rsidRPr="00982055">
        <w:rPr>
          <w:color w:val="FF0000"/>
        </w:rPr>
        <w:t>Oil cracking hydrous: Jin et al, He et al 2019</w:t>
      </w:r>
    </w:p>
    <w:p w14:paraId="7E9733B3" w14:textId="29A96786" w:rsidR="0061729B" w:rsidRPr="00982055" w:rsidRDefault="0061729B" w:rsidP="005B7361">
      <w:pPr>
        <w:rPr>
          <w:color w:val="FF0000"/>
        </w:rPr>
      </w:pPr>
      <w:r w:rsidRPr="00982055">
        <w:rPr>
          <w:color w:val="FF0000"/>
        </w:rPr>
        <w:t xml:space="preserve">Kerogen maturation hydrous:  </w:t>
      </w:r>
      <w:proofErr w:type="gramStart"/>
      <w:r w:rsidRPr="00982055">
        <w:rPr>
          <w:color w:val="FF0000"/>
        </w:rPr>
        <w:t>Gao et al</w:t>
      </w:r>
      <w:proofErr w:type="gramEnd"/>
      <w:r w:rsidRPr="00982055">
        <w:rPr>
          <w:color w:val="FF0000"/>
        </w:rPr>
        <w:t>., 2014 (higher maturity)</w:t>
      </w:r>
    </w:p>
    <w:p w14:paraId="18BE73E1" w14:textId="51C8074A" w:rsidR="0061729B" w:rsidRPr="00982055" w:rsidRDefault="001A1E29" w:rsidP="005B7361">
      <w:pPr>
        <w:rPr>
          <w:color w:val="FF0000"/>
        </w:rPr>
      </w:pPr>
      <w:r w:rsidRPr="00982055">
        <w:rPr>
          <w:color w:val="FF0000"/>
        </w:rPr>
        <w:t>French et al, Eagle Ford geochemistry for Sorg/TOC</w:t>
      </w:r>
    </w:p>
    <w:p w14:paraId="400E17D4" w14:textId="0687EEAA" w:rsidR="00F032AC" w:rsidRDefault="00F032AC" w:rsidP="005B7361">
      <w:r>
        <w:t>Whil</w:t>
      </w:r>
      <w:r w:rsidR="00092304">
        <w:t xml:space="preserve">e Lewan </w:t>
      </w:r>
      <w:r w:rsidR="00812007">
        <w:fldChar w:fldCharType="begin"/>
      </w:r>
      <w:r w:rsidR="00812007">
        <w:instrText xml:space="preserve"> ADDIN ZOTERO_ITEM CSL_CITATION {"citationID":"kuE7BQ3S","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812007">
        <w:fldChar w:fldCharType="separate"/>
      </w:r>
      <w:r w:rsidR="00DC5B90" w:rsidRPr="00DC5B90">
        <w:rPr>
          <w:rFonts w:cs="Times New Roman"/>
        </w:rPr>
        <w:t>(1997)</w:t>
      </w:r>
      <w:r w:rsidR="00812007">
        <w:fldChar w:fldCharType="end"/>
      </w:r>
      <w:r>
        <w:t xml:space="preserve"> did not</w:t>
      </w:r>
      <w:r w:rsidR="004B316A">
        <w:t xml:space="preserve"> quantify the abundance </w:t>
      </w:r>
      <w:r w:rsidR="00EC73FE">
        <w:t>of deuterated methane isotopolog</w:t>
      </w:r>
      <w:r w:rsidR="004B316A">
        <w:t xml:space="preserve">ues, we </w:t>
      </w:r>
      <w:r w:rsidR="009117E7">
        <w:t>understand</w:t>
      </w:r>
      <w:r w:rsidR="004B316A">
        <w:t xml:space="preserve"> that </w:t>
      </w:r>
      <w:r w:rsidR="00BC0001">
        <w:t xml:space="preserve">these analyses have been conducted in </w:t>
      </w:r>
      <w:r w:rsidR="004B316A">
        <w:t xml:space="preserve">follow-up. </w:t>
      </w:r>
      <w:r>
        <w:t xml:space="preserve"> </w:t>
      </w:r>
      <w:r w:rsidR="004B316A">
        <w:t xml:space="preserve">The data </w:t>
      </w:r>
      <w:r>
        <w:t>also show production of deuterated and perdeuterated isotoplogues of methane (M.D. Lewan, personal correspondence).</w:t>
      </w:r>
    </w:p>
    <w:p w14:paraId="614FBB17" w14:textId="77777777" w:rsidR="0077625C" w:rsidRDefault="0077625C" w:rsidP="005B7361"/>
    <w:p w14:paraId="58C8A8DC" w14:textId="77777777" w:rsidR="0077625C" w:rsidRPr="00092304" w:rsidRDefault="0077625C" w:rsidP="0077625C">
      <w:pPr>
        <w:rPr>
          <w:color w:val="FF0000"/>
        </w:rPr>
      </w:pPr>
      <w:r w:rsidRPr="00092304">
        <w:rPr>
          <w:color w:val="FF0000"/>
        </w:rPr>
        <w:t>While examining the total ion and extracted ion chromatograms to quantify the deuteration in CH</w:t>
      </w:r>
      <w:r w:rsidRPr="00092304">
        <w:rPr>
          <w:color w:val="FF0000"/>
          <w:vertAlign w:val="subscript"/>
        </w:rPr>
        <w:t>4</w:t>
      </w:r>
      <w:r w:rsidRPr="00092304">
        <w:rPr>
          <w:color w:val="FF0000"/>
        </w:rPr>
        <w:t>, an unknown and unexpected peak was found eluting immediately following the CH</w:t>
      </w:r>
      <w:r w:rsidRPr="00092304">
        <w:rPr>
          <w:color w:val="FF0000"/>
          <w:vertAlign w:val="subscript"/>
        </w:rPr>
        <w:t>4</w:t>
      </w:r>
      <w:r w:rsidRPr="00092304">
        <w:rPr>
          <w:color w:val="FF0000"/>
        </w:rPr>
        <w:t xml:space="preserve"> and air peaks. This mystery peak appeared to yield methyl fragments that were also progressively more deuterated with reaction time. Re-analysis of several samples while scanning a higher mass range suggested that the mystery compound had stable fragments near m/z 45 to 50 (depending on degree of deuterium substitution). This was verified by GC-MS analysis of a commercial isobutane standard (mostly isobutane-</w:t>
      </w:r>
      <w:r w:rsidRPr="00092304">
        <w:rPr>
          <w:i/>
          <w:color w:val="FF0000"/>
        </w:rPr>
        <w:t>d</w:t>
      </w:r>
      <w:r w:rsidRPr="00092304">
        <w:rPr>
          <w:color w:val="FF0000"/>
          <w:vertAlign w:val="subscript"/>
        </w:rPr>
        <w:t>0</w:t>
      </w:r>
      <w:r w:rsidRPr="00092304">
        <w:rPr>
          <w:color w:val="FF0000"/>
        </w:rPr>
        <w:t>) which yielded a base peak at m/z 43. No attempt to quantify the degree of deuteration in isobutane was made.</w:t>
      </w:r>
    </w:p>
    <w:p w14:paraId="4F72F4F0" w14:textId="77777777" w:rsidR="0077625C" w:rsidRDefault="0077625C" w:rsidP="0077625C"/>
    <w:p w14:paraId="082B7149" w14:textId="77777777" w:rsidR="0077625C" w:rsidRDefault="0077625C" w:rsidP="0077625C">
      <w:r>
        <w:rPr>
          <w:highlight w:val="yellow"/>
        </w:rPr>
        <w:t>Comments in</w:t>
      </w:r>
      <w:r w:rsidRPr="00222825">
        <w:rPr>
          <w:highlight w:val="yellow"/>
        </w:rPr>
        <w:t xml:space="preserve"> Wei et al., 2019, Org Geochem</w:t>
      </w:r>
    </w:p>
    <w:p w14:paraId="05A5A5AF" w14:textId="77777777" w:rsidR="0077625C" w:rsidRDefault="0077625C" w:rsidP="0077625C">
      <w:r>
        <w:rPr>
          <w:noProof/>
        </w:rPr>
        <w:lastRenderedPageBreak/>
        <w:drawing>
          <wp:inline distT="0" distB="0" distL="0" distR="0" wp14:anchorId="3ED1EBD6" wp14:editId="1651529A">
            <wp:extent cx="3745625" cy="1117592"/>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5625" cy="1117592"/>
                    </a:xfrm>
                    <a:prstGeom prst="rect">
                      <a:avLst/>
                    </a:prstGeom>
                  </pic:spPr>
                </pic:pic>
              </a:graphicData>
            </a:graphic>
          </wp:inline>
        </w:drawing>
      </w:r>
    </w:p>
    <w:p w14:paraId="3682D83C" w14:textId="77777777" w:rsidR="0077625C" w:rsidRDefault="0077625C" w:rsidP="005B7361"/>
    <w:p w14:paraId="196CFF9D" w14:textId="5CF3E2E5" w:rsidR="00696067" w:rsidRDefault="00696067" w:rsidP="00696067">
      <w:pPr>
        <w:pStyle w:val="Heading1"/>
      </w:pPr>
      <w:r>
        <w:t>Conclusions</w:t>
      </w:r>
    </w:p>
    <w:p w14:paraId="0FDB0081" w14:textId="51524371" w:rsidR="000C1E01" w:rsidRDefault="0048730B" w:rsidP="000C1E01">
      <w:r>
        <w:t>Four</w:t>
      </w:r>
      <w:r w:rsidR="0045739A">
        <w:t xml:space="preserve"> features in the</w:t>
      </w:r>
      <w:r w:rsidR="009177F8">
        <w:t xml:space="preserve"> dataset are notable</w:t>
      </w:r>
      <w:r w:rsidR="007254BD">
        <w:t xml:space="preserve">: </w:t>
      </w:r>
      <w:r>
        <w:t>(</w:t>
      </w:r>
      <w:r>
        <w:rPr>
          <w:i/>
        </w:rPr>
        <w:t>i</w:t>
      </w:r>
      <w:r>
        <w:t>) the production of undeuterated C</w:t>
      </w:r>
      <w:r w:rsidRPr="0048730B">
        <w:rPr>
          <w:vertAlign w:val="superscript"/>
        </w:rPr>
        <w:t>1</w:t>
      </w:r>
      <w:r>
        <w:t>H</w:t>
      </w:r>
      <w:r w:rsidRPr="0048730B">
        <w:rPr>
          <w:vertAlign w:val="subscript"/>
        </w:rPr>
        <w:t>4</w:t>
      </w:r>
      <w:r>
        <w:t xml:space="preserve"> under incipient catagenic conditions; </w:t>
      </w:r>
      <w:r w:rsidR="007254BD">
        <w:t>(</w:t>
      </w:r>
      <w:r w:rsidR="007254BD">
        <w:rPr>
          <w:i/>
        </w:rPr>
        <w:t>i</w:t>
      </w:r>
      <w:r>
        <w:rPr>
          <w:i/>
        </w:rPr>
        <w:t>i</w:t>
      </w:r>
      <w:r w:rsidR="007254BD">
        <w:t>) the</w:t>
      </w:r>
      <w:r w:rsidR="009177F8">
        <w:t xml:space="preserve"> predominance of CD</w:t>
      </w:r>
      <w:r w:rsidR="009177F8">
        <w:rPr>
          <w:vertAlign w:val="subscript"/>
        </w:rPr>
        <w:t>4</w:t>
      </w:r>
      <w:r w:rsidR="009177F8">
        <w:t xml:space="preserve"> </w:t>
      </w:r>
      <w:r w:rsidR="0082269E">
        <w:t>towards</w:t>
      </w:r>
      <w:r w:rsidR="009177F8">
        <w:t xml:space="preserve"> the end of the experiment, coinciding with the</w:t>
      </w:r>
      <w:r w:rsidR="007254BD">
        <w:t xml:space="preserve"> late oil window; (</w:t>
      </w:r>
      <w:r w:rsidR="007254BD">
        <w:rPr>
          <w:i/>
        </w:rPr>
        <w:t>i</w:t>
      </w:r>
      <w:r>
        <w:rPr>
          <w:i/>
        </w:rPr>
        <w:t>i</w:t>
      </w:r>
      <w:r w:rsidR="007254BD">
        <w:rPr>
          <w:i/>
        </w:rPr>
        <w:t>i</w:t>
      </w:r>
      <w:r w:rsidR="007254BD">
        <w:t xml:space="preserve">) </w:t>
      </w:r>
      <w:r w:rsidR="009177F8">
        <w:t xml:space="preserve">the lack of direct </w:t>
      </w:r>
      <w:r w:rsidR="008101BA">
        <w:t>m</w:t>
      </w:r>
      <w:r w:rsidR="001868D8">
        <w:t>ethane-</w:t>
      </w:r>
      <w:r w:rsidR="008101BA">
        <w:t xml:space="preserve">water </w:t>
      </w:r>
      <w:r w:rsidR="009177F8">
        <w:t>isotopic exchange even at 350 °C</w:t>
      </w:r>
      <w:r w:rsidR="007254BD">
        <w:t xml:space="preserve">; and </w:t>
      </w:r>
      <w:proofErr w:type="gramStart"/>
      <w:r w:rsidR="007254BD">
        <w:t>(</w:t>
      </w:r>
      <w:r>
        <w:rPr>
          <w:i/>
        </w:rPr>
        <w:t>iv</w:t>
      </w:r>
      <w:r w:rsidR="007254BD">
        <w:t>) the</w:t>
      </w:r>
      <w:proofErr w:type="gramEnd"/>
      <w:r w:rsidR="007254BD">
        <w:t xml:space="preserv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–CH</w:t>
      </w:r>
      <w:r w:rsidR="008800A5">
        <w:rPr>
          <w:i/>
          <w:vertAlign w:val="subscript"/>
        </w:rPr>
        <w:t>x</w:t>
      </w:r>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70EE0FD" w:rsidR="007A4272" w:rsidRPr="005B7361" w:rsidRDefault="0053494B" w:rsidP="005B7361">
      <w:r>
        <w:t>Carefully-controlled, t</w:t>
      </w:r>
      <w:r w:rsidR="007A4272">
        <w:t xml:space="preserve">emperature-programmed </w:t>
      </w:r>
      <w:r w:rsidR="00DC29E7">
        <w:t>hydrous</w:t>
      </w:r>
      <w:r w:rsidR="00E74B48">
        <w:t xml:space="preserve"> </w:t>
      </w:r>
      <w:r w:rsidR="009247C4">
        <w:t xml:space="preserve">deuteration </w:t>
      </w:r>
      <w:r w:rsidR="00F032AC">
        <w:t xml:space="preserve">(deuterous pyrolysis or deuterothermal pyrolysis) </w:t>
      </w:r>
      <w:r w:rsidR="007A4272">
        <w:t xml:space="preserve">experiments on additional source rocks and kerogen types may reveal systematic differences in the kinetics of exchangability vs. hydrocarbon generation.  Such experiments have the potential of improving prediction of generative yields and oil compositions in basins where timing and quality of hydrocarbon charge </w:t>
      </w:r>
      <w:r w:rsidR="004D541A">
        <w:t xml:space="preserve">are </w:t>
      </w:r>
      <w:r w:rsidR="00317E70">
        <w:t xml:space="preserve">key </w:t>
      </w:r>
      <w:r w:rsidR="005724DB">
        <w:t>u</w:t>
      </w:r>
      <w:r w:rsidR="004D541A">
        <w:t>ncertainties</w:t>
      </w:r>
      <w:r w:rsidR="007A4272">
        <w:t xml:space="preserve">. </w:t>
      </w:r>
    </w:p>
    <w:p w14:paraId="2F1D22E9" w14:textId="418F00E6" w:rsidR="0045739A" w:rsidRDefault="00703BA9" w:rsidP="0045739A">
      <w:r w:rsidRPr="00703BA9">
        <w:rPr>
          <w:noProof/>
        </w:rPr>
        <w:lastRenderedPageBreak/>
        <w:drawing>
          <wp:inline distT="0" distB="0" distL="0" distR="0" wp14:anchorId="0FCA8857" wp14:editId="15DED136">
            <wp:extent cx="6400800" cy="4942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942193"/>
                    </a:xfrm>
                    <a:prstGeom prst="rect">
                      <a:avLst/>
                    </a:prstGeom>
                    <a:noFill/>
                    <a:ln>
                      <a:noFill/>
                    </a:ln>
                  </pic:spPr>
                </pic:pic>
              </a:graphicData>
            </a:graphic>
          </wp:inline>
        </w:drawing>
      </w:r>
    </w:p>
    <w:p w14:paraId="30C5C9DA" w14:textId="6CB01650" w:rsidR="00703BA9" w:rsidRDefault="00703BA9" w:rsidP="0045739A">
      <w:r>
        <w:t>^ Oil window is 0.5 to 1.3 % Ro.</w:t>
      </w:r>
    </w:p>
    <w:p w14:paraId="4FC25127" w14:textId="77777777" w:rsidR="00703BA9" w:rsidRPr="008800A5" w:rsidRDefault="00703BA9" w:rsidP="0045739A"/>
    <w:p w14:paraId="01C5B29C" w14:textId="77777777" w:rsidR="00CD682B" w:rsidRPr="00CD682B" w:rsidRDefault="00CD682B" w:rsidP="00CD682B">
      <w:pPr>
        <w:rPr>
          <w:highlight w:val="yellow"/>
        </w:rPr>
      </w:pPr>
      <w:r w:rsidRPr="00CD682B">
        <w:rPr>
          <w:highlight w:val="yellow"/>
        </w:rPr>
        <w:t xml:space="preserve">Thank you for giving me the link to your dissertation concerning </w:t>
      </w:r>
      <w:proofErr w:type="gramStart"/>
      <w:r w:rsidRPr="00CD682B">
        <w:rPr>
          <w:highlight w:val="yellow"/>
        </w:rPr>
        <w:t>clump  isotopes</w:t>
      </w:r>
      <w:proofErr w:type="gramEnd"/>
      <w:r w:rsidRPr="00CD682B">
        <w:rPr>
          <w:highlight w:val="yellow"/>
        </w:rPr>
        <w:t xml:space="preserve"> of methane from various origins and settings.  You did </w:t>
      </w:r>
      <w:proofErr w:type="gramStart"/>
      <w:r w:rsidRPr="00CD682B">
        <w:rPr>
          <w:highlight w:val="yellow"/>
        </w:rPr>
        <w:t>a  fantastic</w:t>
      </w:r>
      <w:proofErr w:type="gramEnd"/>
      <w:r w:rsidRPr="00CD682B">
        <w:rPr>
          <w:highlight w:val="yellow"/>
        </w:rPr>
        <w:t xml:space="preserve"> job in interpreting, organizing and presenting the data on  aqueous methane!  I also enjoyed your pyrolysis work using the </w:t>
      </w:r>
      <w:proofErr w:type="gramStart"/>
      <w:r w:rsidRPr="00CD682B">
        <w:rPr>
          <w:highlight w:val="yellow"/>
        </w:rPr>
        <w:t>aqueous  methane</w:t>
      </w:r>
      <w:proofErr w:type="gramEnd"/>
      <w:r w:rsidRPr="00CD682B">
        <w:rPr>
          <w:highlight w:val="yellow"/>
        </w:rPr>
        <w:t xml:space="preserve"> generated from the Eagle Ford sample.      </w:t>
      </w:r>
    </w:p>
    <w:p w14:paraId="1861AF17" w14:textId="77777777" w:rsidR="00CD682B" w:rsidRPr="00CD682B" w:rsidRDefault="00CD682B" w:rsidP="00CD682B">
      <w:pPr>
        <w:rPr>
          <w:highlight w:val="yellow"/>
        </w:rPr>
      </w:pPr>
      <w:r w:rsidRPr="00CD682B">
        <w:rPr>
          <w:highlight w:val="yellow"/>
        </w:rPr>
        <w:t xml:space="preserve">The geochemistry that intrigues me is the reactions involving </w:t>
      </w:r>
      <w:proofErr w:type="gramStart"/>
      <w:r w:rsidRPr="00CD682B">
        <w:rPr>
          <w:highlight w:val="yellow"/>
        </w:rPr>
        <w:t>water  dissolved</w:t>
      </w:r>
      <w:proofErr w:type="gramEnd"/>
      <w:r w:rsidRPr="00CD682B">
        <w:rPr>
          <w:highlight w:val="yellow"/>
        </w:rPr>
        <w:t xml:space="preserve"> in the bitumen of a source rock.  Experiments indicate </w:t>
      </w:r>
      <w:proofErr w:type="gramStart"/>
      <w:r w:rsidRPr="00CD682B">
        <w:rPr>
          <w:highlight w:val="yellow"/>
        </w:rPr>
        <w:t>that  the</w:t>
      </w:r>
      <w:proofErr w:type="gramEnd"/>
      <w:r w:rsidRPr="00CD682B">
        <w:rPr>
          <w:highlight w:val="yellow"/>
        </w:rPr>
        <w:t xml:space="preserve"> amount of water dissolved in the organic matter of a source rock  determines the amount of oil expelled and retained in a maturing source  rock.  Understanding this aspect of dissolved water rather than </w:t>
      </w:r>
      <w:proofErr w:type="gramStart"/>
      <w:r w:rsidRPr="00CD682B">
        <w:rPr>
          <w:highlight w:val="yellow"/>
        </w:rPr>
        <w:t>aqueous  organics</w:t>
      </w:r>
      <w:proofErr w:type="gramEnd"/>
      <w:r w:rsidRPr="00CD682B">
        <w:rPr>
          <w:highlight w:val="yellow"/>
        </w:rPr>
        <w:t xml:space="preserve"> is in its infancy, similar to that of the role of water  dissolved in granite melts back in the 1930s.    How does the amount </w:t>
      </w:r>
      <w:proofErr w:type="gramStart"/>
      <w:r w:rsidRPr="00CD682B">
        <w:rPr>
          <w:highlight w:val="yellow"/>
        </w:rPr>
        <w:t>of  dissolved</w:t>
      </w:r>
      <w:proofErr w:type="gramEnd"/>
      <w:r w:rsidRPr="00CD682B">
        <w:rPr>
          <w:highlight w:val="yellow"/>
        </w:rPr>
        <w:t xml:space="preserve"> water and its chemistry influence the immiscibility of oil,  hydrogen availability, and expulsion of oil from a source rock?    Also</w:t>
      </w:r>
      <w:proofErr w:type="gramStart"/>
      <w:r w:rsidRPr="00CD682B">
        <w:rPr>
          <w:highlight w:val="yellow"/>
        </w:rPr>
        <w:t>,  what</w:t>
      </w:r>
      <w:proofErr w:type="gramEnd"/>
      <w:r w:rsidRPr="00CD682B">
        <w:rPr>
          <w:highlight w:val="yellow"/>
        </w:rPr>
        <w:t xml:space="preserve"> reactions are occurring between dissolved water and bitumen to form  H2 and CO2?    </w:t>
      </w:r>
    </w:p>
    <w:p w14:paraId="6521CE4A" w14:textId="7686C378" w:rsidR="00696067" w:rsidRPr="00696067" w:rsidRDefault="00CD682B" w:rsidP="00CD682B">
      <w:r w:rsidRPr="00CD682B">
        <w:rPr>
          <w:highlight w:val="yellow"/>
        </w:rPr>
        <w:t xml:space="preserve">With respect to incorporating the role of water in numerical models  there is a lot of work to be undertaken, but a Ph.D dissertation at  Colorado School of Mines by Mohammed Al Duhailan (now with Saudi Aramco)  has made </w:t>
      </w:r>
      <w:r w:rsidRPr="00CD682B">
        <w:rPr>
          <w:highlight w:val="yellow"/>
        </w:rPr>
        <w:lastRenderedPageBreak/>
        <w:t xml:space="preserve">some preliminary quantitative attempts (attached).   We </w:t>
      </w:r>
      <w:proofErr w:type="gramStart"/>
      <w:r w:rsidRPr="00CD682B">
        <w:rPr>
          <w:highlight w:val="yellow"/>
        </w:rPr>
        <w:t>have  been</w:t>
      </w:r>
      <w:proofErr w:type="gramEnd"/>
      <w:r w:rsidRPr="00CD682B">
        <w:rPr>
          <w:highlight w:val="yellow"/>
        </w:rPr>
        <w:t xml:space="preserve"> doing some work on the effects of water on the mechanical  properties of source rocks (attached). These studies are still </w:t>
      </w:r>
      <w:proofErr w:type="gramStart"/>
      <w:r w:rsidRPr="00CD682B">
        <w:rPr>
          <w:highlight w:val="yellow"/>
        </w:rPr>
        <w:t>rather  qualitative</w:t>
      </w:r>
      <w:proofErr w:type="gramEnd"/>
      <w:r w:rsidRPr="00CD682B">
        <w:rPr>
          <w:highlight w:val="yellow"/>
        </w:rPr>
        <w:t xml:space="preserve"> but we are moving toward a more quantitative understanding.  I put more emphasis on experimentation before numerical modeling </w:t>
      </w:r>
      <w:proofErr w:type="gramStart"/>
      <w:r w:rsidRPr="00CD682B">
        <w:rPr>
          <w:highlight w:val="yellow"/>
        </w:rPr>
        <w:t>is  attempted</w:t>
      </w:r>
      <w:proofErr w:type="gramEnd"/>
      <w:r w:rsidRPr="00CD682B">
        <w:rPr>
          <w:highlight w:val="yellow"/>
        </w:rPr>
        <w:t>.</w:t>
      </w:r>
    </w:p>
    <w:p w14:paraId="5AA7D99E" w14:textId="77777777" w:rsidR="00FE335F" w:rsidRPr="008D00B4" w:rsidRDefault="00FE335F" w:rsidP="00BC188A"/>
    <w:p w14:paraId="68309C83" w14:textId="45E720FC" w:rsidR="00131FE2" w:rsidRPr="008D00B4" w:rsidRDefault="00131FE2" w:rsidP="00EC7ED6">
      <w:pPr>
        <w:pStyle w:val="Heading1"/>
      </w:pPr>
      <w:r w:rsidRPr="008D00B4">
        <w:t>Acknowledgments</w:t>
      </w:r>
    </w:p>
    <w:p w14:paraId="1D5AF7F5" w14:textId="39513F2D" w:rsidR="00131FE2" w:rsidRPr="008D00B4" w:rsidRDefault="00475BA4" w:rsidP="00412DBC">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176817" w:rsidRPr="008D00B4">
        <w:t xml:space="preserve">, </w:t>
      </w:r>
      <w:r w:rsidR="00412DBC" w:rsidRPr="008D00B4">
        <w:t xml:space="preserve">and </w:t>
      </w:r>
      <w:r w:rsidR="00EC3FCB" w:rsidRPr="00EC3FCB">
        <w:rPr>
          <w:highlight w:val="yellow"/>
        </w:rPr>
        <w:t>XXX</w:t>
      </w:r>
      <w:r w:rsidR="00412DBC" w:rsidRPr="008D00B4">
        <w:t xml:space="preserve"> </w:t>
      </w:r>
      <w:r w:rsidR="00176817" w:rsidRPr="008D00B4">
        <w:t>to J.S.S</w:t>
      </w:r>
      <w:r w:rsidR="00774384" w:rsidRPr="008D00B4">
        <w:t>.</w:t>
      </w:r>
      <w:r w:rsidR="006D0CD7" w:rsidRPr="008D00B4">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EC3FCB">
        <w:t xml:space="preserve"> </w:t>
      </w:r>
      <w:r w:rsidR="00CC05F2">
        <w:t xml:space="preserve">We thank </w:t>
      </w:r>
      <w:r w:rsidR="00F12D64">
        <w:t xml:space="preserve">Aaron Sattler </w:t>
      </w:r>
      <w:r w:rsidR="00EC3FCB">
        <w:t>(ExxonMobil</w:t>
      </w:r>
      <w:r w:rsidR="00B64C25">
        <w:t xml:space="preserve"> Research and Engineering</w:t>
      </w:r>
      <w:r w:rsidR="00EC3FCB">
        <w:t xml:space="preserve">) for </w:t>
      </w:r>
      <w:r w:rsidR="002D384C">
        <w:t xml:space="preserve">advice on </w:t>
      </w:r>
      <w:r w:rsidR="005105A0">
        <w:t>inverting</w:t>
      </w:r>
      <w:r w:rsidR="00F12D64">
        <w:t xml:space="preserve"> </w:t>
      </w:r>
      <w:r w:rsidR="0093131C">
        <w:t xml:space="preserve">mass spectral </w:t>
      </w:r>
      <w:r w:rsidR="00CC05F2">
        <w:t xml:space="preserve">data, </w:t>
      </w:r>
      <w:r w:rsidR="00CD682B">
        <w:t>Keith F.</w:t>
      </w:r>
      <w:r w:rsidR="00DE6714">
        <w:t xml:space="preserve"> </w:t>
      </w:r>
      <w:r w:rsidR="00CD682B">
        <w:t>M. Thompson for p</w:t>
      </w:r>
      <w:r w:rsidR="00952617">
        <w:t xml:space="preserve">roviding the </w:t>
      </w:r>
      <w:r w:rsidR="00CC05F2">
        <w:t xml:space="preserve">Eagle Ford </w:t>
      </w:r>
      <w:r w:rsidR="00952617">
        <w:t>rock sample</w:t>
      </w:r>
      <w:r w:rsidR="00CC05F2">
        <w:t>,</w:t>
      </w:r>
      <w:r w:rsidR="00CD682B">
        <w:t xml:space="preserve"> and Chris Clayton for </w:t>
      </w:r>
      <w:r w:rsidR="00927B72">
        <w:t xml:space="preserve">an email exchange </w:t>
      </w:r>
      <w:r w:rsidR="00062658">
        <w:t>that inspired</w:t>
      </w:r>
      <w:r w:rsidR="00CD682B">
        <w:t xml:space="preserve"> this work.  </w:t>
      </w:r>
      <w:r w:rsidR="00AF4C31">
        <w:t>Comments by Michael Lewan on a</w:t>
      </w:r>
      <w:r w:rsidR="00703E36">
        <w:t>n earlier</w:t>
      </w:r>
      <w:r w:rsidR="00EA2220">
        <w:t xml:space="preserve"> </w:t>
      </w:r>
      <w:r w:rsidR="005E2EDA">
        <w:t>draft</w:t>
      </w:r>
      <w:r w:rsidR="00AF4C31">
        <w:t xml:space="preserve"> of this </w:t>
      </w:r>
      <w:r w:rsidR="00077125">
        <w:t>paper</w:t>
      </w:r>
      <w:r w:rsidR="00AF4C31">
        <w:t xml:space="preserve"> are gratefully acknowledged.</w:t>
      </w:r>
    </w:p>
    <w:p w14:paraId="6F1F8D4D" w14:textId="77777777" w:rsidR="00EC71F6" w:rsidRDefault="00C60E83" w:rsidP="00CD682B">
      <w:pPr>
        <w:tabs>
          <w:tab w:val="clear" w:pos="360"/>
          <w:tab w:val="clear" w:pos="720"/>
          <w:tab w:val="clear" w:pos="10080"/>
          <w:tab w:val="left" w:pos="9312"/>
        </w:tabs>
      </w:pPr>
      <w:r w:rsidRPr="008D00B4">
        <w:t xml:space="preserve"> </w:t>
      </w:r>
    </w:p>
    <w:p w14:paraId="151B24CA" w14:textId="40F56DA7" w:rsidR="00EC71F6" w:rsidRDefault="00EC71F6" w:rsidP="00CD682B">
      <w:pPr>
        <w:tabs>
          <w:tab w:val="clear" w:pos="360"/>
          <w:tab w:val="clear" w:pos="720"/>
          <w:tab w:val="clear" w:pos="10080"/>
          <w:tab w:val="left" w:pos="9312"/>
        </w:tabs>
      </w:pPr>
      <w:r>
        <w:t>Potential reviewers:  Katherine L. French, Justin Birdwell, Arndt Schimmelmann, Alex Sessions, Michael Lewan</w:t>
      </w:r>
    </w:p>
    <w:p w14:paraId="75534BEF" w14:textId="3A47D3C7" w:rsidR="00C60E83" w:rsidRPr="008D00B4" w:rsidRDefault="00EC71F6" w:rsidP="00CD682B">
      <w:pPr>
        <w:tabs>
          <w:tab w:val="clear" w:pos="360"/>
          <w:tab w:val="clear" w:pos="720"/>
          <w:tab w:val="clear" w:pos="10080"/>
          <w:tab w:val="left" w:pos="9312"/>
        </w:tabs>
      </w:pPr>
      <w:r>
        <w:t>Conflicted:  John Eiler, Dan Stolper, Ed Young</w:t>
      </w:r>
      <w:r w:rsidR="00CD682B">
        <w:tab/>
      </w:r>
    </w:p>
    <w:p w14:paraId="271A4F65" w14:textId="77777777" w:rsidR="00F423D5" w:rsidRPr="008D00B4" w:rsidRDefault="00F423D5" w:rsidP="00BC188A">
      <w:r w:rsidRPr="008D00B4">
        <w:br w:type="page"/>
      </w:r>
    </w:p>
    <w:p w14:paraId="74BB87E5" w14:textId="59594FE1" w:rsidR="0094110E" w:rsidRPr="008D00B4" w:rsidRDefault="00CB7BA4" w:rsidP="00BC5D95">
      <w:pPr>
        <w:pStyle w:val="Heading1"/>
      </w:pPr>
      <w:r w:rsidRPr="008D00B4">
        <w:lastRenderedPageBreak/>
        <w:t>References</w:t>
      </w:r>
    </w:p>
    <w:p w14:paraId="1E5734E9" w14:textId="77777777" w:rsidR="007D6C2A" w:rsidRDefault="004D3DA2" w:rsidP="007D6C2A">
      <w:pPr>
        <w:pStyle w:val="Bibliography"/>
      </w:pPr>
      <w:r>
        <w:rPr>
          <w:b/>
        </w:rPr>
        <w:fldChar w:fldCharType="begin"/>
      </w:r>
      <w:r w:rsidR="00716AB2">
        <w:rPr>
          <w:b/>
        </w:rPr>
        <w:instrText xml:space="preserve"> ADDIN ZOTERO_BIBL {"uncited":[],"omitted":[],"custom":[]} CSL_BIBLIOGRAPHY </w:instrText>
      </w:r>
      <w:r>
        <w:rPr>
          <w:b/>
        </w:rPr>
        <w:fldChar w:fldCharType="separate"/>
      </w:r>
      <w:r w:rsidR="007D6C2A">
        <w:t>Baskin, D.K., 1997. Atomic H/C ratio of kerogen as an estimate of thermal maturity and organic matter conversion. AAPG bulletin 81, 1437–1450.</w:t>
      </w:r>
    </w:p>
    <w:p w14:paraId="1295A1AB" w14:textId="77777777" w:rsidR="007D6C2A" w:rsidRDefault="007D6C2A" w:rsidP="007D6C2A">
      <w:pPr>
        <w:pStyle w:val="Bibliography"/>
      </w:pPr>
      <w:r>
        <w:t xml:space="preserve">Beaudry, P., Stefánsson, A., Fiebig, J., Rhim, J.H., Ono, S., 2021. High temperature generation and equilibration of methane in terrestrial geothermal systems: Evidence from clumped isotopologues. Geochimica </w:t>
      </w:r>
      <w:proofErr w:type="gramStart"/>
      <w:r>
        <w:t>et</w:t>
      </w:r>
      <w:proofErr w:type="gramEnd"/>
      <w:r>
        <w:t xml:space="preserve"> Cosmochimica Acta 309, 209–234.</w:t>
      </w:r>
    </w:p>
    <w:p w14:paraId="1167DA7E" w14:textId="77777777" w:rsidR="007D6C2A" w:rsidRDefault="007D6C2A" w:rsidP="007D6C2A">
      <w:pPr>
        <w:pStyle w:val="Bibliography"/>
      </w:pPr>
      <w:r>
        <w:t>Berner, U., Faber, E., Scheeder, G., Panten, D., 1995. Primary cracking of algal and landplant kerogens: kinetic models of isotope variations in methane, ethane and propane. Chemical Geology 126, 233–245.</w:t>
      </w:r>
    </w:p>
    <w:p w14:paraId="5835BE2F" w14:textId="77777777" w:rsidR="007D6C2A" w:rsidRDefault="007D6C2A" w:rsidP="007D6C2A">
      <w:pPr>
        <w:pStyle w:val="Bibliography"/>
      </w:pPr>
      <w:r>
        <w:t>Burnham, A.K., 2019. Kinetic models of vitrinite, kerogen, and bitumen reflectance. Organic Geochemistry 131, 50–59.</w:t>
      </w:r>
    </w:p>
    <w:p w14:paraId="20CDE393" w14:textId="77777777" w:rsidR="007D6C2A" w:rsidRDefault="007D6C2A" w:rsidP="007D6C2A">
      <w:pPr>
        <w:pStyle w:val="Bibliography"/>
      </w:pPr>
      <w:r>
        <w:t>Cardneaux, A., Nunn, J.A., 2013. Estimates of maturation and TOC from log data in the Eagle Ford Shale, Maverick Basin of South Texas. Gulf Coast Association of Geological Societies Transactions 63, 111–124.</w:t>
      </w:r>
    </w:p>
    <w:p w14:paraId="15A0315B" w14:textId="77777777" w:rsidR="007D6C2A" w:rsidRDefault="007D6C2A" w:rsidP="007D6C2A">
      <w:pPr>
        <w:pStyle w:val="Bibliography"/>
      </w:pPr>
      <w:r>
        <w:t>Cardneaux, A.P., 2012. Mapping of the oil window in the Eagle Ford shale play of southwest Texas using thermal modeling and log overlay analysis (Masters Thesis). Louisiana State University.</w:t>
      </w:r>
    </w:p>
    <w:p w14:paraId="3D923751" w14:textId="77777777" w:rsidR="007D6C2A" w:rsidRDefault="007D6C2A" w:rsidP="007D6C2A">
      <w:pPr>
        <w:pStyle w:val="Bibliography"/>
      </w:pPr>
      <w:r>
        <w:t>Clayton, C., 2003. Hydrogen isotope systematics of thermally generated natural gas. International Meeting on Organic Geochemistry, 21st, Kraków, Poland, Book Abstr. Part I 51–52.</w:t>
      </w:r>
    </w:p>
    <w:p w14:paraId="2D60EE4D" w14:textId="77777777" w:rsidR="007D6C2A" w:rsidRDefault="007D6C2A" w:rsidP="007D6C2A">
      <w:pPr>
        <w:pStyle w:val="Bibliography"/>
      </w:pPr>
      <w:r>
        <w:t xml:space="preserve">Connan, J., Cassou, A.M., 1980. Properties of gases and petroleum liquids derived from terrestrial kerogen at various maturation levels. Geochimica </w:t>
      </w:r>
      <w:proofErr w:type="gramStart"/>
      <w:r>
        <w:t>et</w:t>
      </w:r>
      <w:proofErr w:type="gramEnd"/>
      <w:r>
        <w:t xml:space="preserve"> Cosmochimica Acta 44, 1–23.</w:t>
      </w:r>
    </w:p>
    <w:p w14:paraId="7AA2CB92" w14:textId="77777777" w:rsidR="007D6C2A" w:rsidRDefault="007D6C2A" w:rsidP="007D6C2A">
      <w:pPr>
        <w:pStyle w:val="Bibliography"/>
      </w:pPr>
      <w:r>
        <w:t>Dawson, D., Grice, K., Alexander, R., 2005. Effect of maturation on the indigenous δD signatures of individual hydrocarbons in sediments and crude oils from the Perth Basin (Western Australia). Organic Geochemistry 36, 95–104.</w:t>
      </w:r>
    </w:p>
    <w:p w14:paraId="5268AACE" w14:textId="77777777" w:rsidR="007D6C2A" w:rsidRDefault="007D6C2A" w:rsidP="007D6C2A">
      <w:pPr>
        <w:pStyle w:val="Bibliography"/>
      </w:pPr>
      <w:r>
        <w:t>Dibeler, V.H., Mohler, F.L., 1950. Mass spectra of the deuteromethanes. J. Research Nat. Bur. Standards 45, 441–444.</w:t>
      </w:r>
    </w:p>
    <w:p w14:paraId="146D89F7" w14:textId="77777777" w:rsidR="007D6C2A" w:rsidRDefault="007D6C2A" w:rsidP="007D6C2A">
      <w:pPr>
        <w:pStyle w:val="Bibliography"/>
      </w:pPr>
      <w:r>
        <w:t xml:space="preserve">Dong, G., Xie, H., Formolo, M., Lawson, M., Sessions, A., Eiler, J., 2021. Clumped isotope effects of thermogenic methane formation: insights from pyrolysis of hydrocarbons. Geochimica </w:t>
      </w:r>
      <w:proofErr w:type="gramStart"/>
      <w:r>
        <w:t>et</w:t>
      </w:r>
      <w:proofErr w:type="gramEnd"/>
      <w:r>
        <w:t xml:space="preserve"> Cosmochimica Acta. doi:10.1016/j.gca.2021.03.009</w:t>
      </w:r>
    </w:p>
    <w:p w14:paraId="49527623" w14:textId="77777777" w:rsidR="007D6C2A" w:rsidRDefault="007D6C2A" w:rsidP="007D6C2A">
      <w:pPr>
        <w:pStyle w:val="Bibliography"/>
      </w:pPr>
      <w:r>
        <w:t>Douglas, P.M., Stolper, D.A., Eiler, J.M., Sessions, A.L., Lawson, M., Shuai, Y., Bishop, A., Podlaha, O.G., Ferreira, A.A., Neto, E.V.S., others, 2017. Methane clumped isotopes: Progress and potential for a new isotopic tracer. Organic Geochemistry 113, 262–282.</w:t>
      </w:r>
    </w:p>
    <w:p w14:paraId="7B8AF966" w14:textId="77777777" w:rsidR="007D6C2A" w:rsidRDefault="007D6C2A" w:rsidP="007D6C2A">
      <w:pPr>
        <w:pStyle w:val="Bibliography"/>
      </w:pPr>
      <w:r>
        <w:t>Eldrett, J.S., Ma, C., Bergman, S.C., Lutz, B., Gregory, F.J., Dodsworth, P., Phipps, M., Hardas, P., Minisini, D., Ozkan, A., Ramezani, J., Bowring, S.A., Kamo, S.L., Ferguson, K., Macaulay, C., Kelly, A.E., 2015. An astronomically calibrated stratigraphy of the Cenomanian, Turonian and earliest Coniacian from the Cretaceous Western Interior Seaway, USA: Implications for global chronostratigraphy. Cretaceous Research 56, 316–344.</w:t>
      </w:r>
    </w:p>
    <w:p w14:paraId="1D8EB259" w14:textId="77777777" w:rsidR="007D6C2A" w:rsidRDefault="007D6C2A" w:rsidP="007D6C2A">
      <w:pPr>
        <w:pStyle w:val="Bibliography"/>
      </w:pPr>
      <w:r>
        <w:t>Eldrett, J.S., Minisini, D., Bergman, S.C., 2014. Decoupling of the carbon cycle during Ocean Anoxic Event 2. Geology 42, 567–570.</w:t>
      </w:r>
    </w:p>
    <w:p w14:paraId="065CB037" w14:textId="77777777" w:rsidR="007D6C2A" w:rsidRDefault="007D6C2A" w:rsidP="007D6C2A">
      <w:pPr>
        <w:pStyle w:val="Bibliography"/>
      </w:pPr>
      <w:r>
        <w:t>French, K.L., Birdwell, J.E., Lewan, M.D., 2020. Trends in thermal maturity indicators for the organic sulfur-rich Eagle Ford Shale. Marine and Petroleum Geology 118, 104459.</w:t>
      </w:r>
    </w:p>
    <w:p w14:paraId="2CE0E415" w14:textId="77777777" w:rsidR="007D6C2A" w:rsidRDefault="007D6C2A" w:rsidP="007D6C2A">
      <w:pPr>
        <w:pStyle w:val="Bibliography"/>
      </w:pPr>
      <w:r>
        <w:t xml:space="preserve">Giunta, T., Young, E.D., Warr, O., Kohl, I., Ash, J.L., Martini, A., Mundle, S.O., Rumble, D., Pérez-Rodríguez, I., Wasley, M., others, 2019. Methane sources and sinks in continental sedimentary systems: New insights from paired clumped isotopologues 13CH3D and 12CH2D2. Geochimica </w:t>
      </w:r>
      <w:proofErr w:type="gramStart"/>
      <w:r>
        <w:t>et</w:t>
      </w:r>
      <w:proofErr w:type="gramEnd"/>
      <w:r>
        <w:t xml:space="preserve"> Cosmochimica Acta 245, 327–351.</w:t>
      </w:r>
    </w:p>
    <w:p w14:paraId="4A9AB2A6" w14:textId="77777777" w:rsidR="007D6C2A" w:rsidRDefault="007D6C2A" w:rsidP="007D6C2A">
      <w:pPr>
        <w:pStyle w:val="Bibliography"/>
      </w:pPr>
      <w:r>
        <w:t>Golden, J.T., Andersen, R.A., Bergman, R.G., 2001. Exceptionally low-temperature carbon–hydrogen/carbon–deuterium exchange reactions of organic and organometallic compounds catalyzed by the Cp*(PMe₃</w:t>
      </w:r>
      <w:proofErr w:type="gramStart"/>
      <w:r>
        <w:t>)IrH</w:t>
      </w:r>
      <w:proofErr w:type="gramEnd"/>
      <w:r>
        <w:t>(ClCH₂Cl)</w:t>
      </w:r>
      <w:r>
        <w:rPr>
          <w:vertAlign w:val="superscript"/>
        </w:rPr>
        <w:t>+</w:t>
      </w:r>
      <w:r>
        <w:t xml:space="preserve"> cation. Journal of the American Chemical Society 123, 5837–5838.</w:t>
      </w:r>
    </w:p>
    <w:p w14:paraId="2BC46CE9" w14:textId="77777777" w:rsidR="007D6C2A" w:rsidRDefault="007D6C2A" w:rsidP="007D6C2A">
      <w:pPr>
        <w:pStyle w:val="Bibliography"/>
      </w:pPr>
      <w:r>
        <w:t>Harbor, R.L., 2011. Facies characterization and stratigraphic architecture of organic-rich mudrocks, Upper Cretaceous Eagle Ford Formation, South Texas (Masters Thesis). University of Texas at Austin.</w:t>
      </w:r>
    </w:p>
    <w:p w14:paraId="299301FC" w14:textId="77777777" w:rsidR="007D6C2A" w:rsidRDefault="007D6C2A" w:rsidP="007D6C2A">
      <w:pPr>
        <w:pStyle w:val="Bibliography"/>
      </w:pPr>
      <w:r>
        <w:t>Hentz, T.F., Ruppel, S.C., 2010. Regional lithostratigraphy of the Eagle Ford Shale: Maverick Basin to East Texas Basin. Gulf Coast Association of Geological Societies Transactions 60, 325–337.</w:t>
      </w:r>
    </w:p>
    <w:p w14:paraId="07BFE423" w14:textId="77777777" w:rsidR="007D6C2A" w:rsidRDefault="007D6C2A" w:rsidP="007D6C2A">
      <w:pPr>
        <w:pStyle w:val="Bibliography"/>
      </w:pPr>
      <w:r>
        <w:lastRenderedPageBreak/>
        <w:t>Hoering, T., 1984. Thermal reactions of kerogen with added water, heavy water and pure organic substances. Organic Geochemistry 5, 267–278.</w:t>
      </w:r>
    </w:p>
    <w:p w14:paraId="679FC00B" w14:textId="77777777" w:rsidR="007D6C2A" w:rsidRDefault="007D6C2A" w:rsidP="007D6C2A">
      <w:pPr>
        <w:pStyle w:val="Bibliography"/>
      </w:pPr>
      <w:r>
        <w:t xml:space="preserve">Huizinga, B.J., Tannenbaum, E., Kaplan, I.R., 1987. The role of minerals in the thermal alteration of organic matter—IV. Generation of n-alkanes, acyclic isoprenoids, and alkenes in laboratory experiments. Geochimica </w:t>
      </w:r>
      <w:proofErr w:type="gramStart"/>
      <w:r>
        <w:t>et</w:t>
      </w:r>
      <w:proofErr w:type="gramEnd"/>
      <w:r>
        <w:t xml:space="preserve"> Cosmochimica Acta 51, 1083–1097.</w:t>
      </w:r>
    </w:p>
    <w:p w14:paraId="76976213" w14:textId="77777777" w:rsidR="007D6C2A" w:rsidRDefault="007D6C2A" w:rsidP="007D6C2A">
      <w:pPr>
        <w:pStyle w:val="Bibliography"/>
      </w:pPr>
      <w:r>
        <w:t xml:space="preserve">Hunt, J.M., 1996. Petroleum geochemistry and geology, 2nd </w:t>
      </w:r>
      <w:proofErr w:type="gramStart"/>
      <w:r>
        <w:t>ed</w:t>
      </w:r>
      <w:proofErr w:type="gramEnd"/>
      <w:r>
        <w:t>.</w:t>
      </w:r>
    </w:p>
    <w:p w14:paraId="289A6B50" w14:textId="77777777" w:rsidR="007D6C2A" w:rsidRDefault="007D6C2A" w:rsidP="007D6C2A">
      <w:pPr>
        <w:pStyle w:val="Bibliography"/>
      </w:pPr>
      <w:r>
        <w:t>IHS Markit Well Database, 2019.</w:t>
      </w:r>
    </w:p>
    <w:p w14:paraId="4713B201" w14:textId="77777777" w:rsidR="007D6C2A" w:rsidRDefault="007D6C2A" w:rsidP="007D6C2A">
      <w:pPr>
        <w:pStyle w:val="Bibliography"/>
      </w:pPr>
      <w:r>
        <w:t>Jenden, P.D., Drazan, D.J., Kaplan, I.R., 1993. Mixing of Thermogenic Natural Gases in Northern Appalachian Basin. AAPG Bulletin 77, 980–998.</w:t>
      </w:r>
    </w:p>
    <w:p w14:paraId="59A0B750" w14:textId="77777777" w:rsidR="007D6C2A" w:rsidRDefault="007D6C2A" w:rsidP="007D6C2A">
      <w:pPr>
        <w:pStyle w:val="Bibliography"/>
      </w:pPr>
      <w:r>
        <w:t xml:space="preserve">Labidi, J., Young, E.D., Giunta, T., Kohl, I.E., Seewald, J., Tang, H., Lilley, M.D., Früh-Green, G.L., 2020. Methane thermometry in deep-sea hydrothermal systems: Evidence for re-ordering of doubly-substituted isotopologues during fluid cooling. Geochimica </w:t>
      </w:r>
      <w:proofErr w:type="gramStart"/>
      <w:r>
        <w:t>et</w:t>
      </w:r>
      <w:proofErr w:type="gramEnd"/>
      <w:r>
        <w:t xml:space="preserve"> Cosmochimica Acta 288, 248–261.</w:t>
      </w:r>
    </w:p>
    <w:p w14:paraId="05A567EF" w14:textId="77777777" w:rsidR="007D6C2A" w:rsidRDefault="007D6C2A" w:rsidP="007D6C2A">
      <w:pPr>
        <w:pStyle w:val="Bibliography"/>
      </w:pPr>
      <w:r>
        <w:t>Laplante, R.E., 1974. Hydrocarbon Generation in Gulf Coast Tertiary Sediments. AAPG Bulletin 58, 1281–1289.</w:t>
      </w:r>
    </w:p>
    <w:p w14:paraId="3590F692" w14:textId="77777777" w:rsidR="007D6C2A" w:rsidRDefault="007D6C2A" w:rsidP="007D6C2A">
      <w:pPr>
        <w:pStyle w:val="Bibliography"/>
      </w:pPr>
      <w:r>
        <w:t>Leif, R.N., Simoneit, B.R., 2000. The role of alkenes produced during hydrous pyrolysis of a shale. Organic Geochemistry 31, 1189–1208.</w:t>
      </w:r>
    </w:p>
    <w:p w14:paraId="1550021A" w14:textId="77777777" w:rsidR="007D6C2A" w:rsidRDefault="007D6C2A" w:rsidP="007D6C2A">
      <w:pPr>
        <w:pStyle w:val="Bibliography"/>
      </w:pPr>
      <w:r>
        <w:t>Lewan, M., 1985. Evaluation of petroleum generation by hydrous pyrolysis experimentation [and discussion]. Philosophical Transactions of the Royal Society of London. Series A, Mathematical and Physical Sciences 315, 123–134.</w:t>
      </w:r>
    </w:p>
    <w:p w14:paraId="396D68BA" w14:textId="77777777" w:rsidR="007D6C2A" w:rsidRDefault="007D6C2A" w:rsidP="007D6C2A">
      <w:pPr>
        <w:pStyle w:val="Bibliography"/>
      </w:pPr>
      <w:r>
        <w:t xml:space="preserve">Lewan, M., 1997. Experiments on the role of water in petroleum formation. Geochimica </w:t>
      </w:r>
      <w:proofErr w:type="gramStart"/>
      <w:r>
        <w:t>et</w:t>
      </w:r>
      <w:proofErr w:type="gramEnd"/>
      <w:r>
        <w:t xml:space="preserve"> Cosmochimica Acta 61, 3691–3723.</w:t>
      </w:r>
    </w:p>
    <w:p w14:paraId="355773C6" w14:textId="77777777" w:rsidR="007D6C2A" w:rsidRDefault="007D6C2A" w:rsidP="007D6C2A">
      <w:pPr>
        <w:pStyle w:val="Bibliography"/>
      </w:pPr>
      <w:r>
        <w:t>Lis, G.P., Schimmelmann, A., Mastalerz, M., 2006. D/H ratios and hydrogen exchangeability of type-II kerogens with increasing thermal maturity. Organic Geochemistry 37, 342–353.</w:t>
      </w:r>
    </w:p>
    <w:p w14:paraId="7701425A" w14:textId="77777777" w:rsidR="007D6C2A" w:rsidRDefault="007D6C2A" w:rsidP="007D6C2A">
      <w:pPr>
        <w:pStyle w:val="Bibliography"/>
      </w:pPr>
      <w:r>
        <w:t>Lloyd M. K., Trembath-Reichert E., Dawson K. S., Feakins S. J., Mastalerz M., Orphan V. J., Sessions A. L., Eiler J. M., 2021. Methoxyl stable isotopic constraints on the origins and limits of coal-bed methane. Science 374, 894–897.</w:t>
      </w:r>
    </w:p>
    <w:p w14:paraId="065B6538" w14:textId="77777777" w:rsidR="007D6C2A" w:rsidRDefault="007D6C2A" w:rsidP="007D6C2A">
      <w:pPr>
        <w:pStyle w:val="Bibliography"/>
      </w:pPr>
      <w:r>
        <w:t xml:space="preserve">Lloyd, M.K., Eldridge, D.L., Stolper, D.A., 2021. Clumped 13CH2D and 12CHD2 compositions of methyl groups from wood and synthetic monomers: Methods, experimental and theoretical calibrations, and initial results. Geochimica </w:t>
      </w:r>
      <w:proofErr w:type="gramStart"/>
      <w:r>
        <w:t>et</w:t>
      </w:r>
      <w:proofErr w:type="gramEnd"/>
      <w:r>
        <w:t xml:space="preserve"> Cosmochimica Acta 297, 233–275.</w:t>
      </w:r>
    </w:p>
    <w:p w14:paraId="7B46C5D2" w14:textId="77777777" w:rsidR="007D6C2A" w:rsidRDefault="007D6C2A" w:rsidP="007D6C2A">
      <w:pPr>
        <w:pStyle w:val="Bibliography"/>
      </w:pPr>
      <w:r>
        <w:t>Maslen, E., Grice, K., Dawson, D., Wang, S., Horsfield, B., 2012. Stable Hydrogen Isotopes of Isoprenoids and N-Alkanes as a Proxy for Estimating the Thermal History of Sediments Through Geological Time</w:t>
      </w:r>
      <w:proofErr w:type="gramStart"/>
      <w:r>
        <w:t>:,</w:t>
      </w:r>
      <w:proofErr w:type="gramEnd"/>
      <w:r>
        <w:t xml:space="preserve"> in: Harris, N.B., Peters, K.E. (Eds.), Analyzing the Thermal History of Sedimentary Basins: Methods and Case Studies, SEPM Society for Sedimentary Geology, p. 0.</w:t>
      </w:r>
    </w:p>
    <w:p w14:paraId="651FF722" w14:textId="77777777" w:rsidR="007D6C2A" w:rsidRDefault="007D6C2A" w:rsidP="007D6C2A">
      <w:pPr>
        <w:pStyle w:val="Bibliography"/>
      </w:pPr>
      <w:r>
        <w:t>Muscio, G.P.A., Horsfield, B., Welte, D.H., 1994. Occurrence of thermogenic gas in the immature zone—implications from the Bakken in-source reservoir system. Organic Geochemistry 22, 461–476.</w:t>
      </w:r>
    </w:p>
    <w:p w14:paraId="1658B848" w14:textId="77777777" w:rsidR="007D6C2A" w:rsidRDefault="007D6C2A" w:rsidP="007D6C2A">
      <w:pPr>
        <w:pStyle w:val="Bibliography"/>
      </w:pPr>
      <w:r>
        <w:t xml:space="preserve">Ni, Y., Ma, Q., Ellis, G.S., Dai, J., Katz, B., Zhang, S., Tang, Y., 2011. Fundamental studies on kinetic isotope effect (KIE) of hydrogen isotope fractionation in natural gas systems. Geochimica </w:t>
      </w:r>
      <w:proofErr w:type="gramStart"/>
      <w:r>
        <w:t>et</w:t>
      </w:r>
      <w:proofErr w:type="gramEnd"/>
      <w:r>
        <w:t xml:space="preserve"> Cosmochimica Acta 75, 2696–2707.</w:t>
      </w:r>
    </w:p>
    <w:p w14:paraId="64A26F55" w14:textId="77777777" w:rsidR="007D6C2A" w:rsidRDefault="007D6C2A" w:rsidP="007D6C2A">
      <w:pPr>
        <w:pStyle w:val="Bibliography"/>
      </w:pPr>
      <w:r>
        <w:t>Purcell, L.P., Rashid, M.A., Hardy, I.A., 1979. Geochemical Characteristics of Sedimentary Rocks in Scotian Basin. AAPG Bulletin 63, 87–105.</w:t>
      </w:r>
    </w:p>
    <w:p w14:paraId="4695ED2A" w14:textId="77777777" w:rsidR="007D6C2A" w:rsidRDefault="007D6C2A" w:rsidP="007D6C2A">
      <w:pPr>
        <w:pStyle w:val="Bibliography"/>
      </w:pPr>
      <w:r>
        <w:t>Ramaswamy, G., 2002. A field evidence for mineral-catalyzed formation of gas during coal maturation. Oil &amp; gas journal 100, 32–36.</w:t>
      </w:r>
    </w:p>
    <w:p w14:paraId="00B84392" w14:textId="77777777" w:rsidR="007D6C2A" w:rsidRDefault="007D6C2A" w:rsidP="007D6C2A">
      <w:pPr>
        <w:pStyle w:val="Bibliography"/>
      </w:pPr>
      <w:r>
        <w:t xml:space="preserve">Reeves, E.P., Seewald, J.S., Sylva, S.P., 2012. Hydrogen isotope exchange between \emphn-alkanes and water under hydrothermal conditions. Geochimica </w:t>
      </w:r>
      <w:proofErr w:type="gramStart"/>
      <w:r>
        <w:t>et</w:t>
      </w:r>
      <w:proofErr w:type="gramEnd"/>
      <w:r>
        <w:t xml:space="preserve"> Cosmochimica Acta 77, 582–599.</w:t>
      </w:r>
    </w:p>
    <w:p w14:paraId="3804ED50" w14:textId="77777777" w:rsidR="007D6C2A" w:rsidRDefault="007D6C2A" w:rsidP="007D6C2A">
      <w:pPr>
        <w:pStyle w:val="Bibliography"/>
      </w:pPr>
      <w:r>
        <w:t>Rowe, D., Muehlenbachs, K., 1999. Low-temperature thermal generation of hydrocarbon gases in shallow shales. Nature 398, 61–63.</w:t>
      </w:r>
    </w:p>
    <w:p w14:paraId="3010F586" w14:textId="77777777" w:rsidR="007D6C2A" w:rsidRDefault="007D6C2A" w:rsidP="007D6C2A">
      <w:pPr>
        <w:pStyle w:val="Bibliography"/>
      </w:pPr>
      <w:r>
        <w:t xml:space="preserve">Sackett, W.M., 1978. Carbon and hydrogen isotope effects during the thermocatalytic production of hydrocarbons in laboratory simulation experiments. Geochimica </w:t>
      </w:r>
      <w:proofErr w:type="gramStart"/>
      <w:r>
        <w:t>et</w:t>
      </w:r>
      <w:proofErr w:type="gramEnd"/>
      <w:r>
        <w:t xml:space="preserve"> Cosmochimica Acta 42, 571–580.</w:t>
      </w:r>
    </w:p>
    <w:p w14:paraId="15A7E45B" w14:textId="77777777" w:rsidR="007D6C2A" w:rsidRDefault="007D6C2A" w:rsidP="007D6C2A">
      <w:pPr>
        <w:pStyle w:val="Bibliography"/>
      </w:pPr>
      <w:r>
        <w:t xml:space="preserve">Sackett, W.M., Conkright, M., 1997. Summary and re-evaluation of the high-temperature isotope geochemistry of methane. Geochimica </w:t>
      </w:r>
      <w:proofErr w:type="gramStart"/>
      <w:r>
        <w:t>et</w:t>
      </w:r>
      <w:proofErr w:type="gramEnd"/>
      <w:r>
        <w:t xml:space="preserve"> Cosmochimica Acta 61, 1941–1952.</w:t>
      </w:r>
    </w:p>
    <w:p w14:paraId="64F04642" w14:textId="77777777" w:rsidR="007D6C2A" w:rsidRDefault="007D6C2A" w:rsidP="007D6C2A">
      <w:pPr>
        <w:pStyle w:val="Bibliography"/>
      </w:pPr>
      <w:r>
        <w:t>Sattler, A., 2018. Hydrogen/Deuterium (H/D) exchange catalysis in alkanes. ACS Catalysis 8, 2296–2312.</w:t>
      </w:r>
    </w:p>
    <w:p w14:paraId="70C42B97" w14:textId="77777777" w:rsidR="007D6C2A" w:rsidRDefault="007D6C2A" w:rsidP="007D6C2A">
      <w:pPr>
        <w:pStyle w:val="Bibliography"/>
      </w:pPr>
      <w:r>
        <w:lastRenderedPageBreak/>
        <w:t>Schimmelmann, A., Boudou, J.-P., Lewan, M.D., Wintsch, R.P., 2001. Experimental controls on D/H and \textsuperscript13C/\textsuperscript12C ratios of kerogen, bitumen and oil during hydrous pyrolysis. Organic Geochemistry 32, 1009–1018.</w:t>
      </w:r>
    </w:p>
    <w:p w14:paraId="30C922FD" w14:textId="77777777" w:rsidR="007D6C2A" w:rsidRDefault="007D6C2A" w:rsidP="007D6C2A">
      <w:pPr>
        <w:pStyle w:val="Bibliography"/>
      </w:pPr>
      <w:r>
        <w:t xml:space="preserve">Schimmelmann, A., Lewan, M.D., Wintsch, R.P., 1999. D/H isotope ratios of kerogen, bitumen, oil, and water in hydrous pyrolysis of source rocks containing kerogen types I, II, IIS, and III. Geochimica </w:t>
      </w:r>
      <w:proofErr w:type="gramStart"/>
      <w:r>
        <w:t>et</w:t>
      </w:r>
      <w:proofErr w:type="gramEnd"/>
      <w:r>
        <w:t xml:space="preserve"> Cosmochimica Acta 63, 3751–3766.</w:t>
      </w:r>
    </w:p>
    <w:p w14:paraId="2F500360" w14:textId="77777777" w:rsidR="007D6C2A" w:rsidRDefault="007D6C2A" w:rsidP="007D6C2A">
      <w:pPr>
        <w:pStyle w:val="Bibliography"/>
      </w:pPr>
      <w:r>
        <w:t>Schimmelmann, A., Sessions, A.L., Mastalerz, M., 2006. Hydrogen isotopic (D/H) composition of organic matter during diagenesis and thermal maturation. Annual Review of Earth and Planetary Sciences 34, 501–533.</w:t>
      </w:r>
    </w:p>
    <w:p w14:paraId="2B9E4DF2" w14:textId="77777777" w:rsidR="007D6C2A" w:rsidRDefault="007D6C2A" w:rsidP="007D6C2A">
      <w:pPr>
        <w:pStyle w:val="Bibliography"/>
      </w:pPr>
      <w:r>
        <w:t>Seewald, J.S., 1994. Evidence for metastable equilibrium between hydrocarbons under hydrothermal conditions. Nature 370, 285–287.</w:t>
      </w:r>
    </w:p>
    <w:p w14:paraId="73210F1C" w14:textId="77777777" w:rsidR="007D6C2A" w:rsidRDefault="007D6C2A" w:rsidP="007D6C2A">
      <w:pPr>
        <w:pStyle w:val="Bibliography"/>
      </w:pPr>
      <w:r>
        <w:t>Seewald, J.S., 2003. Organic–inorganic interactions in petroleum-producing sedimentary basins. Nature 426, 327–333.</w:t>
      </w:r>
    </w:p>
    <w:p w14:paraId="564D88FA" w14:textId="77777777" w:rsidR="007D6C2A" w:rsidRDefault="007D6C2A" w:rsidP="007D6C2A">
      <w:pPr>
        <w:pStyle w:val="Bibliography"/>
      </w:pPr>
      <w:r>
        <w:t xml:space="preserve">Seewald, J.S., Benitez-Nelson, B.C., Whelan, J.K., 1998. Laboratory and theoretical constraints on the generation and composition of natural gas. Geochimica </w:t>
      </w:r>
      <w:proofErr w:type="gramStart"/>
      <w:r>
        <w:t>et</w:t>
      </w:r>
      <w:proofErr w:type="gramEnd"/>
      <w:r>
        <w:t xml:space="preserve"> Cosmochimica Acta 62, 1599–1617.</w:t>
      </w:r>
    </w:p>
    <w:p w14:paraId="778CB68F" w14:textId="77777777" w:rsidR="007D6C2A" w:rsidRDefault="007D6C2A" w:rsidP="007D6C2A">
      <w:pPr>
        <w:pStyle w:val="Bibliography"/>
      </w:pPr>
      <w:r>
        <w:t>Sessions, A.L., 2016. Factors controlling the deuterium contents of sedimentary hydrocarbons. Organic Geochemistry 96, 43–64.</w:t>
      </w:r>
    </w:p>
    <w:p w14:paraId="6C4480AF" w14:textId="77777777" w:rsidR="007D6C2A" w:rsidRDefault="007D6C2A" w:rsidP="007D6C2A">
      <w:pPr>
        <w:pStyle w:val="Bibliography"/>
      </w:pPr>
      <w:r>
        <w:t xml:space="preserve">Sessions, A.L., Sylva, S.P., Summons, R.E., Hayes, J.M., 2004. Isotopic exchange of carbon-bound hydrogen over geologic timescales. Geochimica </w:t>
      </w:r>
      <w:proofErr w:type="gramStart"/>
      <w:r>
        <w:t>et</w:t>
      </w:r>
      <w:proofErr w:type="gramEnd"/>
      <w:r>
        <w:t xml:space="preserve"> Cosmochimica Acta 68, 1545–1559.</w:t>
      </w:r>
    </w:p>
    <w:p w14:paraId="1B09B9C7" w14:textId="77777777" w:rsidR="007D6C2A" w:rsidRDefault="007D6C2A" w:rsidP="007D6C2A">
      <w:pPr>
        <w:pStyle w:val="Bibliography"/>
      </w:pPr>
      <w:r>
        <w:t>Seyfried, W.E., Jr., Janecky, D.R., Berndt, M.E., 1987. Rocking autoclaves for hydrothermal experiments, II. The flexible reaction-cell system. Hydrothermal Experimental Techniques 9, 216–239.</w:t>
      </w:r>
    </w:p>
    <w:p w14:paraId="5F28D90A" w14:textId="77777777" w:rsidR="007D6C2A" w:rsidRDefault="007D6C2A" w:rsidP="007D6C2A">
      <w:pPr>
        <w:pStyle w:val="Bibliography"/>
      </w:pPr>
      <w:r>
        <w:t>Shuai, Y., Etiope, G., Zhang, S., Douglas, P.M., Huang, L., Eiler, J.M., 2018. Methane clumped isotopes in the Songliao Basin (China): New insights into abiotic vs. biotic hydrocarbon formation. Earth and Planetary Science Letters 482, 213–221.</w:t>
      </w:r>
    </w:p>
    <w:p w14:paraId="3D1B34FE" w14:textId="77777777" w:rsidR="007D6C2A" w:rsidRDefault="007D6C2A" w:rsidP="007D6C2A">
      <w:pPr>
        <w:pStyle w:val="Bibliography"/>
      </w:pPr>
      <w:r>
        <w:t>Smith, J., Rigby, D., Gould, K., Hart, G., Hargraves, A., 1985. An isotopic study of hydrocarbon generation processes. Organic Geochemistry 8, 341–347.</w:t>
      </w:r>
    </w:p>
    <w:p w14:paraId="57CCBE60" w14:textId="77777777" w:rsidR="007D6C2A" w:rsidRDefault="007D6C2A" w:rsidP="007D6C2A">
      <w:pPr>
        <w:pStyle w:val="Bibliography"/>
      </w:pPr>
      <w:r>
        <w:t>Snowdon, L., 1980. Resinite—</w:t>
      </w:r>
      <w:proofErr w:type="gramStart"/>
      <w:r>
        <w:t>A</w:t>
      </w:r>
      <w:proofErr w:type="gramEnd"/>
      <w:r>
        <w:t xml:space="preserve"> potential petroleum source in the upper Cretaceous/Tertiary of the Beaufort-Mackenzie Basin, in: Miall, A.D. (Ed.), Facts and Principles of World Petroleum Occurrence, CSPG Special Publications Memoir 6, p. 509–521.</w:t>
      </w:r>
    </w:p>
    <w:p w14:paraId="64B05B5D" w14:textId="77777777" w:rsidR="007D6C2A" w:rsidRDefault="007D6C2A" w:rsidP="007D6C2A">
      <w:pPr>
        <w:pStyle w:val="Bibliography"/>
      </w:pPr>
      <w:r>
        <w:t>Stahl, W.J., 1977. Carbon and nitrogen isotopes in hydrocarbon research and exploration. Chemical Geology 20, 121–149.</w:t>
      </w:r>
    </w:p>
    <w:p w14:paraId="5CADED9A" w14:textId="77777777" w:rsidR="007D6C2A" w:rsidRDefault="007D6C2A" w:rsidP="007D6C2A">
      <w:pPr>
        <w:pStyle w:val="Bibliography"/>
      </w:pPr>
      <w:r>
        <w:t xml:space="preserve">Stolper, D., Martini, A., Clog, M., Douglas, P., Shusta, S., Valentine, D., Sessions, A., Eiler, J., 2015. Distinguishing and understanding thermogenic and biogenic sources of methane using multiply substituted isotopologues. Geochimica </w:t>
      </w:r>
      <w:proofErr w:type="gramStart"/>
      <w:r>
        <w:t>et</w:t>
      </w:r>
      <w:proofErr w:type="gramEnd"/>
      <w:r>
        <w:t xml:space="preserve"> Cosmochimica Acta 161, 219–247.</w:t>
      </w:r>
    </w:p>
    <w:p w14:paraId="17811F97" w14:textId="77777777" w:rsidR="007D6C2A" w:rsidRDefault="007D6C2A" w:rsidP="007D6C2A">
      <w:pPr>
        <w:pStyle w:val="Bibliography"/>
      </w:pPr>
      <w:r>
        <w:t>Stolper, D.A., Lawson, M., Davis, C.L., Ferreira, A.A., Santos Neto, E.V., Ellis, G.S., Lewan, M.D., Martini, A.M., Tang, Y., Schoell, M., Sessions, A.L., Eiler, J.M., 2014. Formation temperatures of thermogenic and biogenic methane. Science 344, 1500–1503.</w:t>
      </w:r>
    </w:p>
    <w:p w14:paraId="4FA593E2" w14:textId="77777777" w:rsidR="007D6C2A" w:rsidRDefault="007D6C2A" w:rsidP="007D6C2A">
      <w:pPr>
        <w:pStyle w:val="Bibliography"/>
      </w:pPr>
      <w:r>
        <w:t>Sun, X., Zhang, T., Sun, Y., Milliken, K.L., Sun, D., 2016. Geochemical evidence of organic matter source input and depositional environments in the lower and upper Eagle Ford Formation, south Texas. Organic Geochemistry 98, 66–81.</w:t>
      </w:r>
    </w:p>
    <w:p w14:paraId="1E272F81" w14:textId="77777777" w:rsidR="007D6C2A" w:rsidRDefault="007D6C2A" w:rsidP="007D6C2A">
      <w:pPr>
        <w:pStyle w:val="Bibliography"/>
      </w:pPr>
      <w:r>
        <w:t>Sweeney, J.J., Burnham, A.K., 1990. Evaluation of a Simple Model of Vitrinite Reflectance Based on Chemical Kinetics (1). AAPG Bulletin 74, 1559–1570.</w:t>
      </w:r>
    </w:p>
    <w:p w14:paraId="605618A4" w14:textId="77777777" w:rsidR="007D6C2A" w:rsidRDefault="007D6C2A" w:rsidP="007D6C2A">
      <w:pPr>
        <w:pStyle w:val="Bibliography"/>
      </w:pPr>
      <w:r>
        <w:t xml:space="preserve">Tang, Y., Huang, Y., Ellis, G.S., Wang, Y., Kralert, P.G., Gillaizeau, B., Ma, Q., Hwang, R., 2005. A kinetic model for thermally induced hydrogen and carbon isotope fractionation of individual </w:t>
      </w:r>
      <w:r>
        <w:rPr>
          <w:i/>
          <w:iCs/>
        </w:rPr>
        <w:t>n</w:t>
      </w:r>
      <w:r>
        <w:t xml:space="preserve">-alkanes in crude oil. Geochimica </w:t>
      </w:r>
      <w:proofErr w:type="gramStart"/>
      <w:r>
        <w:t>et</w:t>
      </w:r>
      <w:proofErr w:type="gramEnd"/>
      <w:r>
        <w:t xml:space="preserve"> Cosmochimica Acta 69, 4505–4520.</w:t>
      </w:r>
    </w:p>
    <w:p w14:paraId="61FC2EEE" w14:textId="77777777" w:rsidR="007D6C2A" w:rsidRDefault="007D6C2A" w:rsidP="007D6C2A">
      <w:pPr>
        <w:pStyle w:val="Bibliography"/>
      </w:pPr>
      <w:r>
        <w:t>Thiagarajan, N., Xie, H., Ponton, C., Kitchen, N., Peterson, B., Lawson, M., Formolo, M., Xiao, Y., Eiler, J., 2020. Isotopic evidence for quasi-equilibrium chemistry in thermally mature natural gases. Proceedings of the National Academy of Sciences 117, 3989–3995.</w:t>
      </w:r>
    </w:p>
    <w:p w14:paraId="22A15B1F" w14:textId="77777777" w:rsidR="007D6C2A" w:rsidRDefault="007D6C2A" w:rsidP="007D6C2A">
      <w:pPr>
        <w:pStyle w:val="Bibliography"/>
      </w:pPr>
      <w: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23317500" w14:textId="77777777" w:rsidR="007D6C2A" w:rsidRDefault="007D6C2A" w:rsidP="007D6C2A">
      <w:pPr>
        <w:pStyle w:val="Bibliography"/>
      </w:pPr>
      <w:r>
        <w:lastRenderedPageBreak/>
        <w:t>Turner, A.C., Korol, R., Eldridge, D.L., Bill, M., Conrad, M.E., Miller, T.F., Stolper, D.A., 2021. Experimental and theoretical determinations of hydrogen isotopic equilibrium in the system CH</w:t>
      </w:r>
      <w:r>
        <w:rPr>
          <w:vertAlign w:val="subscript"/>
        </w:rPr>
        <w:t>4</w:t>
      </w:r>
      <w:r>
        <w:t>–H</w:t>
      </w:r>
      <w:r>
        <w:rPr>
          <w:vertAlign w:val="subscript"/>
        </w:rPr>
        <w:t>2</w:t>
      </w:r>
      <w:r>
        <w:t>–H</w:t>
      </w:r>
      <w:r>
        <w:rPr>
          <w:vertAlign w:val="subscript"/>
        </w:rPr>
        <w:t>2</w:t>
      </w:r>
      <w:r>
        <w:t xml:space="preserve">O from 3 to 200 °C. Geochimica </w:t>
      </w:r>
      <w:proofErr w:type="gramStart"/>
      <w:r>
        <w:t>et</w:t>
      </w:r>
      <w:proofErr w:type="gramEnd"/>
      <w:r>
        <w:t xml:space="preserve"> Cosmochimica Acta 314, 223–269.</w:t>
      </w:r>
    </w:p>
    <w:p w14:paraId="3B625871" w14:textId="77777777" w:rsidR="007D6C2A" w:rsidRDefault="007D6C2A" w:rsidP="007D6C2A">
      <w:pPr>
        <w:pStyle w:val="Bibliography"/>
      </w:pPr>
      <w:r>
        <w:t xml:space="preserve">Turner, A.C., Pester, N.J., Bill, M., Conrad, M.E., Knauss, K.G., Stolper, D.A., under review. Experimental determination of hydrogen isotope exchange rates between methane and water under hydrothermal conditions. Geochimica </w:t>
      </w:r>
      <w:proofErr w:type="gramStart"/>
      <w:r>
        <w:t>et</w:t>
      </w:r>
      <w:proofErr w:type="gramEnd"/>
      <w:r>
        <w:t xml:space="preserve"> Cosmochimica Acta.</w:t>
      </w:r>
    </w:p>
    <w:p w14:paraId="46E7BFEA" w14:textId="77777777" w:rsidR="007D6C2A" w:rsidRDefault="007D6C2A" w:rsidP="007D6C2A">
      <w:pPr>
        <w:pStyle w:val="Bibliography"/>
      </w:pPr>
      <w:r>
        <w:t>Vinnichenko, G., Jarrett, A.J.M., van Maldegem, L.M., Brocks, J.J., 2021. Substantial maturity influence on carbon and hydrogen isotopic composition of n-alkanes in sedimentary rocks. Organic Geochemistry 152, 104171.</w:t>
      </w:r>
    </w:p>
    <w:p w14:paraId="43BA5E2E" w14:textId="77777777" w:rsidR="007D6C2A" w:rsidRDefault="007D6C2A" w:rsidP="007D6C2A">
      <w:pPr>
        <w:pStyle w:val="Bibliography"/>
      </w:pPr>
      <w:r>
        <w:t>Wang, D.T., 2017. The geochemistry of methane isotopologues (PhD Thesis). Massachusetts Institute of Technology and Woods Hole Oceanographic Institution. doi:10.1575/1912/9052</w:t>
      </w:r>
    </w:p>
    <w:p w14:paraId="5FBBF34F" w14:textId="77777777" w:rsidR="007D6C2A" w:rsidRDefault="007D6C2A" w:rsidP="007D6C2A">
      <w:pPr>
        <w:pStyle w:val="Bibliography"/>
      </w:pPr>
      <w:r>
        <w:t>Wang, D.T., Gruen, D.S., Lollar, B.S., Hinrichs, K.-U., Stewart, L.C., Holden, J.F., Hristov, A.N., Pohlman, J.W., Morrill, P.L., Könneke, M., Delwiche, K.B., Reeves, E.P., Sutcliffe, C.N., Ritter, D.J., Seewald, J.S., McIntosh, J.C., Hemond, H.F., Kubo, M.D., Cardace, D., Hoehler, T.M., Ono, S., 2015. Nonequilibrium clumped isotope signals in microbial methane. Science 348, 428–431.</w:t>
      </w:r>
    </w:p>
    <w:p w14:paraId="48720D6B" w14:textId="77777777" w:rsidR="007D6C2A" w:rsidRDefault="007D6C2A" w:rsidP="007D6C2A">
      <w:pPr>
        <w:pStyle w:val="Bibliography"/>
      </w:pPr>
      <w:r>
        <w:t xml:space="preserve">Wang, D.T., Reeves, E.P., McDermott, J.M., Seewald, J.S., Ono, S., 2018. Clumped isotopologue constraints on the origin of methane at seafloor hot springs. Geochimica </w:t>
      </w:r>
      <w:proofErr w:type="gramStart"/>
      <w:r>
        <w:t>et</w:t>
      </w:r>
      <w:proofErr w:type="gramEnd"/>
      <w:r>
        <w:t xml:space="preserve"> Cosmochimica Acta 223, 141–158.</w:t>
      </w:r>
    </w:p>
    <w:p w14:paraId="5A79950A" w14:textId="77777777" w:rsidR="007D6C2A" w:rsidRDefault="007D6C2A" w:rsidP="007D6C2A">
      <w:pPr>
        <w:pStyle w:val="Bibliography"/>
      </w:pPr>
      <w:r>
        <w:t xml:space="preserve">Wei, L., </w:t>
      </w:r>
      <w:proofErr w:type="gramStart"/>
      <w:r>
        <w:t>Gao</w:t>
      </w:r>
      <w:proofErr w:type="gramEnd"/>
      <w:r>
        <w:t>, Z., Mastalerz, M., Schimmelmann, A., Gao, L., Wang, X., Liu, X., Wang, Y., Qiu, Z., 2019. Influence of water hydrogen on the hydrogen stable isotope ratio of methane at low versus high temperatures of methanogenesis. Organic Geochemistry 128, 137–147.</w:t>
      </w:r>
    </w:p>
    <w:p w14:paraId="0557924E" w14:textId="77777777" w:rsidR="007D6C2A" w:rsidRDefault="007D6C2A" w:rsidP="007D6C2A">
      <w:pPr>
        <w:pStyle w:val="Bibliography"/>
      </w:pPr>
      <w:r>
        <w:t>Whelan, J.K., Thompson-Rizer, C.L., 1993. Chemical Methods for Assessing Kerogen and Protokerogen Types and Maturity, in: Engel, M.H., Macko, S.A. (Eds.), Organic Geochemistry: Principles and Applications, Springer US, Boston, MA, p. 289–353.</w:t>
      </w:r>
    </w:p>
    <w:p w14:paraId="0B945C82" w14:textId="77777777" w:rsidR="007D6C2A" w:rsidRDefault="007D6C2A" w:rsidP="007D6C2A">
      <w:pPr>
        <w:pStyle w:val="Bibliography"/>
      </w:pPr>
      <w:r>
        <w:t xml:space="preserve">Xie, H., Dong, G., Formolo, M., Lawson, M., Liu, J., Cong, F., Mangenot, X., Shuai, Y., Ponton, C., Eiler, J., 2021. The evolution of intra- and inter-molecular isotope equilibria in natural gases with thermal maturation. Geochimica </w:t>
      </w:r>
      <w:proofErr w:type="gramStart"/>
      <w:r>
        <w:t>et</w:t>
      </w:r>
      <w:proofErr w:type="gramEnd"/>
      <w:r>
        <w:t xml:space="preserve"> Cosmochimica Acta. doi:10.1016/j.gca.2021.05.012</w:t>
      </w:r>
    </w:p>
    <w:p w14:paraId="55AD941C" w14:textId="77777777" w:rsidR="007D6C2A" w:rsidRDefault="007D6C2A" w:rsidP="007D6C2A">
      <w:pPr>
        <w:pStyle w:val="Bibliography"/>
      </w:pPr>
      <w:r>
        <w:t xml:space="preserve">Yeh, H.-W., Epstein, S., 1981. Hydrogen and carbon isotopes of petroleum and related organic matter. Geochimica </w:t>
      </w:r>
      <w:proofErr w:type="gramStart"/>
      <w:r>
        <w:t>et</w:t>
      </w:r>
      <w:proofErr w:type="gramEnd"/>
      <w:r>
        <w:t xml:space="preserve"> Cosmochimica Acta 45, 753–762.</w:t>
      </w:r>
    </w:p>
    <w:p w14:paraId="7F17C871" w14:textId="77777777" w:rsidR="007D6C2A" w:rsidRDefault="007D6C2A" w:rsidP="007D6C2A">
      <w:pPr>
        <w:pStyle w:val="Bibliography"/>
      </w:pPr>
      <w:r>
        <w:t xml:space="preserve">Young, E.D., Kohl, I.E., Lollar, B.S., Etiope, G., Rumble, D., Li, S., Haghnegahdar, M.A., Schauble, E.A., McCain, K.A., Foustoukos, D.I., Sutclife, C., Warr, O., Ballentine, C.J., Onstott, T.C., Hosgormez, H., Neubeck, A., Marques, J.M., Pérez-Rodríguez, I., Rowe, A.R., LaRowe, D.E., Magnabosco, C., Yeung, L.Y., Ash, J.L., Bryndzia, L.T., 2017. The relative abundances of resolved </w:t>
      </w:r>
      <w:r>
        <w:rPr>
          <w:vertAlign w:val="superscript"/>
        </w:rPr>
        <w:t>12</w:t>
      </w:r>
      <w:r>
        <w:t>CH</w:t>
      </w:r>
      <w:r>
        <w:rPr>
          <w:vertAlign w:val="subscript"/>
        </w:rPr>
        <w:t>2</w:t>
      </w:r>
      <w:r>
        <w:t>D</w:t>
      </w:r>
      <w:r>
        <w:rPr>
          <w:vertAlign w:val="subscript"/>
        </w:rPr>
        <w:t>2</w:t>
      </w:r>
      <w:r>
        <w:t xml:space="preserve"> and </w:t>
      </w:r>
      <w:r>
        <w:rPr>
          <w:vertAlign w:val="superscript"/>
        </w:rPr>
        <w:t>13</w:t>
      </w:r>
      <w:r>
        <w:t>CH</w:t>
      </w:r>
      <w:r>
        <w:rPr>
          <w:vertAlign w:val="subscript"/>
        </w:rPr>
        <w:t>3</w:t>
      </w:r>
      <w:r>
        <w:t xml:space="preserve">D and mechanisms controlling isotopic bond ordering in abiotic and biotic methane gases. Geochimica </w:t>
      </w:r>
      <w:proofErr w:type="gramStart"/>
      <w:r>
        <w:t>et</w:t>
      </w:r>
      <w:proofErr w:type="gramEnd"/>
      <w:r>
        <w:t xml:space="preserve"> Cosmochimica Acta 203, 235–264.</w:t>
      </w:r>
    </w:p>
    <w:p w14:paraId="7652BD96" w14:textId="738E4F58" w:rsidR="000D3B6B" w:rsidRPr="000D3B6B" w:rsidRDefault="004D3DA2" w:rsidP="00A65281">
      <w:pPr>
        <w:rPr>
          <w:noProof/>
        </w:rPr>
      </w:pPr>
      <w:r>
        <w:rPr>
          <w:b/>
        </w:rPr>
        <w:fldChar w:fldCharType="end"/>
      </w: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44403A78" w:rsidR="00D734D1" w:rsidRPr="008D00B4" w:rsidRDefault="00D84F8C" w:rsidP="00BC188A">
      <w:r w:rsidRPr="00D84F8C">
        <w:rPr>
          <w:noProof/>
        </w:rPr>
        <w:drawing>
          <wp:inline distT="0" distB="0" distL="0" distR="0" wp14:anchorId="25D02344" wp14:editId="07F6E077">
            <wp:extent cx="5408579" cy="4992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6079" cy="5018319"/>
                    </a:xfrm>
                    <a:prstGeom prst="rect">
                      <a:avLst/>
                    </a:prstGeom>
                    <a:noFill/>
                    <a:ln>
                      <a:noFill/>
                    </a:ln>
                  </pic:spPr>
                </pic:pic>
              </a:graphicData>
            </a:graphic>
          </wp:inline>
        </w:drawing>
      </w:r>
    </w:p>
    <w:p w14:paraId="3FE65294" w14:textId="40EF7091" w:rsidR="00D05310" w:rsidRPr="008D00B4" w:rsidRDefault="00E907EF" w:rsidP="00BC188A">
      <w:r w:rsidRPr="008D00B4">
        <w:rPr>
          <w:b/>
        </w:rPr>
        <w:t>Fig.</w:t>
      </w:r>
      <w:r w:rsidR="00D734D1" w:rsidRPr="008D00B4">
        <w:rPr>
          <w:b/>
        </w:rPr>
        <w:t xml:space="preserve"> </w:t>
      </w:r>
      <w:bookmarkStart w:id="3"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1</w:t>
      </w:r>
      <w:r w:rsidR="00A910CF" w:rsidRPr="00E86679">
        <w:rPr>
          <w:b/>
        </w:rPr>
        <w:fldChar w:fldCharType="end"/>
      </w:r>
      <w:bookmarkEnd w:id="3"/>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 xml:space="preserve">estimated </w:t>
      </w:r>
      <w:r w:rsidR="00244E9E">
        <w:t>maturity (</w:t>
      </w:r>
      <w:r w:rsidR="00E04376">
        <w:t xml:space="preserve">as </w:t>
      </w:r>
      <w:r w:rsidR="00244E9E">
        <w:t xml:space="preserve">EASY%Ro) vs. </w:t>
      </w:r>
      <w:r w:rsidR="00D84F8C">
        <w:t>time</w:t>
      </w:r>
      <w:r w:rsidR="00822305" w:rsidRPr="008D00B4">
        <w:t>.</w:t>
      </w:r>
      <w:r w:rsidR="002D261F">
        <w:t xml:space="preserve">  Time</w:t>
      </w:r>
      <w:r w:rsidR="002E7D0A">
        <w:t xml:space="preserve"> zero (</w:t>
      </w:r>
      <w:r w:rsidR="002E7D0A">
        <w:rPr>
          <w:i/>
        </w:rPr>
        <w:t>t</w:t>
      </w:r>
      <w:r w:rsidR="002E7D0A">
        <w:t xml:space="preserve"> = 0) is </w:t>
      </w:r>
      <w:r w:rsidR="002D261F">
        <w:t xml:space="preserve">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(Table 2)</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2B0DB8E3" w:rsidR="00EC7FBA" w:rsidRPr="008D00B4" w:rsidRDefault="002C0DD5" w:rsidP="00BC188A">
      <w:pPr>
        <w:rPr>
          <w:b/>
        </w:rPr>
      </w:pPr>
      <w:r w:rsidRPr="002C0DD5">
        <w:rPr>
          <w:b/>
          <w:noProof/>
        </w:rPr>
        <w:lastRenderedPageBreak/>
        <w:drawing>
          <wp:inline distT="0" distB="0" distL="0" distR="0" wp14:anchorId="3D6B3623" wp14:editId="358E923F">
            <wp:extent cx="8171234" cy="54160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80816" cy="5422414"/>
                    </a:xfrm>
                    <a:prstGeom prst="rect">
                      <a:avLst/>
                    </a:prstGeom>
                    <a:noFill/>
                    <a:ln>
                      <a:noFill/>
                    </a:ln>
                  </pic:spPr>
                </pic:pic>
              </a:graphicData>
            </a:graphic>
          </wp:inline>
        </w:drawing>
      </w:r>
    </w:p>
    <w:p w14:paraId="53FE3C67" w14:textId="760F9341"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4"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2</w:t>
      </w:r>
      <w:r w:rsidR="00A910CF" w:rsidRPr="00E86679">
        <w:rPr>
          <w:b/>
        </w:rPr>
        <w:fldChar w:fldCharType="end"/>
      </w:r>
      <w:bookmarkEnd w:id="4"/>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(measured as H</w:t>
      </w:r>
      <w:r w:rsidR="00C37011">
        <w:rPr>
          <w:vertAlign w:val="subscript"/>
        </w:rPr>
        <w:t>2</w:t>
      </w:r>
      <w:r w:rsidR="00C37011">
        <w:t>)</w:t>
      </w:r>
      <w:r w:rsidR="00CE7AA4">
        <w:t>;</w:t>
      </w:r>
      <w:r w:rsidR="00C37011">
        <w:t xml:space="preserve"> </w:t>
      </w:r>
      <w:r w:rsidR="00C37011">
        <w:rPr>
          <w:b/>
        </w:rPr>
        <w:t>(B)</w:t>
      </w:r>
      <w:r w:rsidR="00C37011">
        <w:t xml:space="preserve"> methane</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isobutane.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(&lt;10 </w:t>
      </w:r>
      <w:r w:rsidR="00246904" w:rsidRPr="00246904">
        <w:t>µ</w:t>
      </w:r>
      <w:r w:rsidR="00246904">
        <w:t>mol/kg for H</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jc w:val="left"/>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5" w:name="figMSstds"/>
      <w:r w:rsidRPr="00E86679">
        <w:rPr>
          <w:b/>
        </w:rPr>
        <w:fldChar w:fldCharType="begin"/>
      </w:r>
      <w:r w:rsidRPr="00E86679">
        <w:rPr>
          <w:b/>
        </w:rPr>
        <w:instrText xml:space="preserve"> SEQ Fig \* MERGEFORMAT  \* MERGEFORMAT </w:instrText>
      </w:r>
      <w:r w:rsidRPr="00E86679">
        <w:rPr>
          <w:b/>
        </w:rPr>
        <w:fldChar w:fldCharType="separate"/>
      </w:r>
      <w:r w:rsidR="00156AFF">
        <w:rPr>
          <w:b/>
          <w:noProof/>
        </w:rPr>
        <w:t>3</w:t>
      </w:r>
      <w:r w:rsidRPr="00E86679">
        <w:rPr>
          <w:b/>
        </w:rPr>
        <w:fldChar w:fldCharType="end"/>
      </w:r>
      <w:bookmarkEnd w:id="5"/>
      <w:r w:rsidRPr="008D00B4">
        <w:rPr>
          <w:b/>
        </w:rPr>
        <w:t>.</w:t>
      </w:r>
      <w:r w:rsidRPr="008D00B4">
        <w:t xml:space="preserve">  </w:t>
      </w:r>
      <w:r>
        <w:t>Mass spectra of standards.  Isotopologue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21396A8C" w:rsidR="00F35AD1" w:rsidRPr="008D00B4" w:rsidRDefault="00F35AD1" w:rsidP="00F35AD1">
      <w:r w:rsidRPr="008D00B4">
        <w:rPr>
          <w:b/>
        </w:rPr>
        <w:t xml:space="preserve">Fig. </w:t>
      </w:r>
      <w:bookmarkStart w:id="6"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4</w:t>
      </w:r>
      <w:r w:rsidR="00A910CF" w:rsidRPr="00E86679">
        <w:rPr>
          <w:b/>
        </w:rPr>
        <w:fldChar w:fldCharType="end"/>
      </w:r>
      <w:bookmarkEnd w:id="6"/>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r w:rsidR="00741F83">
        <w:rPr>
          <w:rFonts w:eastAsiaTheme="minorEastAsia"/>
        </w:rPr>
        <w:t>No GC-MS data was obtained</w:t>
      </w:r>
      <w:r w:rsidR="00741F83" w:rsidRPr="00741F83">
        <w:rPr>
          <w:rFonts w:eastAsiaTheme="minorEastAsia"/>
        </w:rPr>
        <w:t xml:space="preserve"> for time point #1.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1112052C" w:rsidR="00FB4FA3" w:rsidRPr="008D00B4" w:rsidRDefault="00FB4FA3" w:rsidP="00FB4FA3">
      <w:pPr>
        <w:tabs>
          <w:tab w:val="clear" w:pos="360"/>
          <w:tab w:val="clear" w:pos="720"/>
          <w:tab w:val="clear" w:pos="10080"/>
        </w:tabs>
        <w:jc w:val="left"/>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7"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5</w:t>
      </w:r>
      <w:r w:rsidR="00A910CF" w:rsidRPr="00E86679">
        <w:rPr>
          <w:b/>
        </w:rPr>
        <w:fldChar w:fldCharType="end"/>
      </w:r>
      <w:bookmarkEnd w:id="7"/>
      <w:r w:rsidRPr="008D00B4">
        <w:rPr>
          <w:b/>
        </w:rPr>
        <w:t>.</w:t>
      </w:r>
      <w:r w:rsidRPr="008D00B4">
        <w:t xml:space="preserve">  </w:t>
      </w:r>
      <w:r>
        <w:t xml:space="preserve">Calculated </w:t>
      </w:r>
      <w:r>
        <w:rPr>
          <w:b/>
        </w:rPr>
        <w:t>(A)</w:t>
      </w:r>
      <w:r>
        <w:t xml:space="preserve"> relative and </w:t>
      </w:r>
      <w:r w:rsidRPr="00765850">
        <w:rPr>
          <w:b/>
        </w:rPr>
        <w:t>(B)</w:t>
      </w:r>
      <w:r>
        <w:t xml:space="preserve"> absolute abundances of</w:t>
      </w:r>
      <w:r>
        <w:rPr>
          <w:vertAlign w:val="subscript"/>
        </w:rPr>
        <w:t xml:space="preserve"> </w:t>
      </w:r>
      <w:r>
        <w:t>methane isotopologues</w:t>
      </w:r>
      <w:r w:rsidRPr="008D00B4">
        <w:t>.</w:t>
      </w:r>
      <w:r w:rsidRPr="00FB4FA3">
        <w:t xml:space="preserve"> </w:t>
      </w:r>
    </w:p>
    <w:p w14:paraId="2294A9A5" w14:textId="6401EDDC" w:rsidR="00CE67E6" w:rsidRPr="008D00B4" w:rsidRDefault="00CE67E6" w:rsidP="00FB4FA3">
      <w:r w:rsidRPr="00CE67E6">
        <w:rPr>
          <w:noProof/>
        </w:rPr>
        <w:lastRenderedPageBreak/>
        <w:drawing>
          <wp:inline distT="0" distB="0" distL="0" distR="0" wp14:anchorId="30F8D197" wp14:editId="5CC3F103">
            <wp:extent cx="601789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7895" cy="3338830"/>
                    </a:xfrm>
                    <a:prstGeom prst="rect">
                      <a:avLst/>
                    </a:prstGeom>
                    <a:noFill/>
                    <a:ln>
                      <a:noFill/>
                    </a:ln>
                  </pic:spPr>
                </pic:pic>
              </a:graphicData>
            </a:graphic>
          </wp:inline>
        </w:drawing>
      </w:r>
    </w:p>
    <w:p w14:paraId="67DB66C5" w14:textId="4BC79A9A" w:rsidR="006743DE" w:rsidRPr="00733DA6" w:rsidRDefault="00FB4FA3" w:rsidP="00FB4FA3">
      <w:pPr>
        <w:tabs>
          <w:tab w:val="clear" w:pos="360"/>
          <w:tab w:val="clear" w:pos="720"/>
          <w:tab w:val="clear" w:pos="10080"/>
        </w:tabs>
        <w:rPr>
          <w:b/>
          <w:i/>
        </w:rPr>
      </w:pPr>
      <w:r w:rsidRPr="008D00B4">
        <w:rPr>
          <w:b/>
        </w:rPr>
        <w:t xml:space="preserve">Fig. </w:t>
      </w:r>
      <w:bookmarkStart w:id="8"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6</w:t>
      </w:r>
      <w:r w:rsidR="00A910CF" w:rsidRPr="00E86679">
        <w:rPr>
          <w:b/>
        </w:rPr>
        <w:fldChar w:fldCharType="end"/>
      </w:r>
      <w:bookmarkEnd w:id="8"/>
      <w:r w:rsidRPr="008D00B4">
        <w:rPr>
          <w:b/>
        </w:rPr>
        <w:t>.</w:t>
      </w:r>
      <w:r w:rsidRPr="008D00B4">
        <w:t xml:space="preserve">  </w:t>
      </w:r>
      <w:r w:rsidR="00090983">
        <w:t>Extent</w:t>
      </w:r>
      <w:r>
        <w:t xml:space="preserve"> of methane deuteration [methane-bound D</w:t>
      </w:r>
      <w:proofErr w:type="gramStart"/>
      <w:r>
        <w:t>/(</w:t>
      </w:r>
      <w:proofErr w:type="gramEnd"/>
      <w:r>
        <w:t xml:space="preserve">D+H)] vs. </w:t>
      </w:r>
      <w:r w:rsidR="00090983" w:rsidRPr="00090983">
        <w:rPr>
          <w:b/>
        </w:rPr>
        <w:t>(A)</w:t>
      </w:r>
      <w:r w:rsidR="00090983">
        <w:t xml:space="preserve"> </w:t>
      </w:r>
      <w:r w:rsidR="007D3B1C">
        <w:t xml:space="preserve">estimated </w:t>
      </w:r>
      <w:r w:rsidR="00D6563B">
        <w:t>maturity (</w:t>
      </w:r>
      <w:r>
        <w:t>EASY%Ro</w:t>
      </w:r>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fldChar w:fldCharType="begin"/>
      </w:r>
      <w:r w:rsidR="00A607EE">
        <w:instrText xml:space="preserve"> ADDIN ZOTERO_ITEM CSL_CITATION {"citationID":"rGezeUst","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A607EE">
        <w:fldChar w:fldCharType="separate"/>
      </w:r>
      <w:r w:rsidR="00A607EE" w:rsidRPr="00A607EE">
        <w:rPr>
          <w:rFonts w:cs="Times New Roman"/>
        </w:rPr>
        <w:t>(2019)</w:t>
      </w:r>
      <w:r w:rsidR="00A607EE">
        <w:fldChar w:fldCharType="end"/>
      </w:r>
      <w:r w:rsidR="00FC7B2E">
        <w:t xml:space="preserve"> representing percentage of water-derived H in CH</w:t>
      </w:r>
      <w:r w:rsidR="00FC7B2E" w:rsidRPr="00FC7B2E">
        <w:rPr>
          <w:vertAlign w:val="subscript"/>
        </w:rPr>
        <w:t>4</w:t>
      </w:r>
      <w:r w:rsidR="00FC7B2E">
        <w:t xml:space="preserve"> (see text)</w:t>
      </w:r>
      <w:r w:rsidR="00CE67E6">
        <w:t xml:space="preserve">.  </w:t>
      </w:r>
      <w:r w:rsidR="00775B53">
        <w:t>Pie charts above (B) represent relative</w:t>
      </w:r>
      <w:r w:rsidR="00C1364C">
        <w:t xml:space="preserve"> abundances of isotopologues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w:t>
      </w:r>
      <w:r w:rsidR="006E18C6">
        <w:rPr>
          <w:color w:val="FF0000"/>
        </w:rPr>
        <w:t>The volumetric significance of the water hydrogen reservoir hence may be more important than otherwise assumed.</w:t>
      </w:r>
      <w:r w:rsidR="00733DA6">
        <w:rPr>
          <w:color w:val="FF0000"/>
        </w:rPr>
        <w:t xml:space="preserve">  </w:t>
      </w:r>
      <w:r w:rsidR="00733DA6" w:rsidRPr="00904647">
        <w:rPr>
          <w:b/>
          <w:i/>
          <w:color w:val="FF0000"/>
          <w:highlight w:val="yellow"/>
        </w:rPr>
        <w:t>Is there HI vs. TOC vs. Ro data (or RockEval and TOC) data for global source rock databases?</w:t>
      </w:r>
      <w:r w:rsidR="0084569A">
        <w:rPr>
          <w:b/>
          <w:i/>
          <w:color w:val="FF0000"/>
        </w:rPr>
        <w:t xml:space="preserve"> – ASK MIRELA, KIRSTEN, GRADY</w:t>
      </w:r>
      <w:r w:rsidR="00733DA6">
        <w:rPr>
          <w:b/>
          <w:i/>
          <w:color w:val="FF0000"/>
        </w:rPr>
        <w:t xml:space="preserve">  </w:t>
      </w:r>
    </w:p>
    <w:p w14:paraId="46BB2BD1" w14:textId="50446A7E" w:rsidR="006743DE" w:rsidRPr="008D00B4" w:rsidRDefault="006743DE" w:rsidP="00810FF7">
      <w:pPr>
        <w:tabs>
          <w:tab w:val="clear" w:pos="360"/>
          <w:tab w:val="clear" w:pos="720"/>
          <w:tab w:val="clear" w:pos="10080"/>
        </w:tabs>
        <w:jc w:val="left"/>
      </w:pPr>
    </w:p>
    <w:p w14:paraId="4A0160F7" w14:textId="77777777" w:rsidR="00686114" w:rsidRDefault="00686114">
      <w:pPr>
        <w:tabs>
          <w:tab w:val="clear" w:pos="360"/>
          <w:tab w:val="clear" w:pos="720"/>
          <w:tab w:val="clear" w:pos="10080"/>
        </w:tabs>
        <w:jc w:val="left"/>
        <w:sectPr w:rsidR="00686114" w:rsidSect="00C0360E">
          <w:pgSz w:w="12240" w:h="15840"/>
          <w:pgMar w:top="1440" w:right="1080" w:bottom="1440" w:left="1080" w:header="720" w:footer="720" w:gutter="0"/>
          <w:lnNumType w:countBy="1" w:restart="continuous"/>
          <w:cols w:space="720"/>
          <w:docGrid w:linePitch="360"/>
        </w:sectPr>
      </w:pPr>
    </w:p>
    <w:p w14:paraId="2BD0ED26" w14:textId="2C336D51" w:rsidR="00686114" w:rsidRPr="008D00B4" w:rsidRDefault="00AA41B8" w:rsidP="00686114">
      <w:r w:rsidRPr="00AA41B8">
        <w:rPr>
          <w:noProof/>
        </w:rPr>
        <w:lastRenderedPageBreak/>
        <w:drawing>
          <wp:inline distT="0" distB="0" distL="0" distR="0" wp14:anchorId="6CAAE137" wp14:editId="0DE80599">
            <wp:extent cx="8229600" cy="19602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9600" cy="1960274"/>
                    </a:xfrm>
                    <a:prstGeom prst="rect">
                      <a:avLst/>
                    </a:prstGeom>
                    <a:noFill/>
                    <a:ln>
                      <a:noFill/>
                    </a:ln>
                  </pic:spPr>
                </pic:pic>
              </a:graphicData>
            </a:graphic>
          </wp:inline>
        </w:drawing>
      </w:r>
    </w:p>
    <w:p w14:paraId="09269237" w14:textId="6FFEEA6A" w:rsidR="00686114" w:rsidRPr="008D00B4" w:rsidRDefault="00686114" w:rsidP="00686114">
      <w:pPr>
        <w:tabs>
          <w:tab w:val="clear" w:pos="360"/>
          <w:tab w:val="clear" w:pos="720"/>
          <w:tab w:val="clear" w:pos="10080"/>
        </w:tabs>
        <w:jc w:val="left"/>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r w:rsidRPr="00E86679">
        <w:rPr>
          <w:b/>
        </w:rPr>
        <w:fldChar w:fldCharType="begin"/>
      </w:r>
      <w:r w:rsidRPr="00E86679">
        <w:rPr>
          <w:b/>
        </w:rPr>
        <w:instrText xml:space="preserve"> SEQ Fig \* MERGEFORMAT  \* MERGEFORMAT </w:instrText>
      </w:r>
      <w:r w:rsidRPr="00E86679">
        <w:rPr>
          <w:b/>
        </w:rPr>
        <w:fldChar w:fldCharType="separate"/>
      </w:r>
      <w:r w:rsidR="00156AFF">
        <w:rPr>
          <w:b/>
          <w:noProof/>
        </w:rPr>
        <w:t>7</w:t>
      </w:r>
      <w:r w:rsidRPr="00E86679">
        <w:rPr>
          <w:b/>
        </w:rPr>
        <w:fldChar w:fldCharType="end"/>
      </w:r>
      <w:r w:rsidRPr="008D00B4">
        <w:rPr>
          <w:b/>
        </w:rPr>
        <w:t>.</w:t>
      </w:r>
      <w:r w:rsidRPr="008D00B4">
        <w:t xml:space="preserve">  </w:t>
      </w:r>
      <w:r>
        <w:t xml:space="preserve">Cartoon showing process of sequential deuteration of kerogen </w:t>
      </w:r>
      <w:r w:rsidR="001C7BF6">
        <w:t xml:space="preserve">and oil </w:t>
      </w:r>
      <w:r w:rsidR="00B74C78">
        <w:t>along with generation of deuterated</w:t>
      </w:r>
      <w:r>
        <w:t xml:space="preserve"> methane</w:t>
      </w:r>
      <w:r w:rsidRPr="008D00B4">
        <w:t>.</w:t>
      </w:r>
      <w:r w:rsidR="00CF5FE5">
        <w:t xml:space="preserve">  Snapshots shown represent</w:t>
      </w:r>
      <w:r w:rsidR="00104CBD">
        <w:t xml:space="preserve"> </w:t>
      </w:r>
      <w:r w:rsidR="00E82B23">
        <w:t xml:space="preserve">stages of </w:t>
      </w:r>
      <w:r w:rsidR="00381C7C">
        <w:t xml:space="preserve">(A) </w:t>
      </w:r>
      <w:r w:rsidR="00AE4BFE">
        <w:t>mild heating (</w:t>
      </w:r>
      <w:r w:rsidR="00381C7C">
        <w:t>incipient catagenesis</w:t>
      </w:r>
      <w:r w:rsidR="00AE4BFE">
        <w:t>)</w:t>
      </w:r>
      <w:r w:rsidR="00381C7C">
        <w:t xml:space="preserve">; (B) </w:t>
      </w:r>
      <w:r w:rsidR="00AE4BFE">
        <w:t>moderate heating (</w:t>
      </w:r>
      <w:r w:rsidR="00381C7C">
        <w:t>oil generation</w:t>
      </w:r>
      <w:r w:rsidR="00AE4BFE">
        <w:t>)</w:t>
      </w:r>
      <w:r w:rsidR="00381C7C">
        <w:t xml:space="preserve">; and (C) </w:t>
      </w:r>
      <w:r w:rsidR="00AE4BFE">
        <w:t xml:space="preserve">extensive </w:t>
      </w:r>
      <w:r w:rsidR="00106A15">
        <w:t>heating</w:t>
      </w:r>
      <w:r w:rsidR="00AE4BFE">
        <w:t xml:space="preserve"> (</w:t>
      </w:r>
      <w:r w:rsidR="00381C7C">
        <w:t>gas window</w:t>
      </w:r>
      <w:r w:rsidR="00AE4BFE">
        <w:t>)</w:t>
      </w:r>
      <w:r w:rsidR="00381C7C">
        <w:t xml:space="preserve">. </w:t>
      </w:r>
    </w:p>
    <w:p w14:paraId="69CF5C95" w14:textId="01A8A8F3" w:rsidR="00D1452A" w:rsidRPr="008D00B4" w:rsidRDefault="00AA41B8" w:rsidP="00D1452A">
      <w:r w:rsidRPr="00AA41B8">
        <w:rPr>
          <w:noProof/>
        </w:rPr>
        <w:lastRenderedPageBreak/>
        <w:drawing>
          <wp:inline distT="0" distB="0" distL="0" distR="0" wp14:anchorId="0D87E00A" wp14:editId="1BE0BF10">
            <wp:extent cx="4572000" cy="345850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458500"/>
                    </a:xfrm>
                    <a:prstGeom prst="rect">
                      <a:avLst/>
                    </a:prstGeom>
                    <a:noFill/>
                    <a:ln>
                      <a:noFill/>
                    </a:ln>
                  </pic:spPr>
                </pic:pic>
              </a:graphicData>
            </a:graphic>
          </wp:inline>
        </w:drawing>
      </w:r>
    </w:p>
    <w:p w14:paraId="531FBD09" w14:textId="1D3F3D7F" w:rsidR="00D1452A" w:rsidRDefault="00D1452A" w:rsidP="00373998">
      <w:pPr>
        <w:tabs>
          <w:tab w:val="clear" w:pos="360"/>
          <w:tab w:val="clear" w:pos="720"/>
          <w:tab w:val="clear" w:pos="10080"/>
        </w:tabs>
        <w:jc w:val="left"/>
      </w:pPr>
      <w:r w:rsidRPr="008D00B4">
        <w:rPr>
          <w:b/>
        </w:rPr>
        <w:t xml:space="preserve">Fig. </w:t>
      </w:r>
      <w:r w:rsidRPr="00E86679">
        <w:rPr>
          <w:b/>
        </w:rPr>
        <w:fldChar w:fldCharType="begin"/>
      </w:r>
      <w:r w:rsidRPr="00E86679">
        <w:rPr>
          <w:b/>
        </w:rPr>
        <w:instrText xml:space="preserve"> SEQ Fig \* MERGEFORMAT  \* MERGEFORMAT </w:instrText>
      </w:r>
      <w:r w:rsidRPr="00E86679">
        <w:rPr>
          <w:b/>
        </w:rPr>
        <w:fldChar w:fldCharType="separate"/>
      </w:r>
      <w:r w:rsidR="00156AFF">
        <w:rPr>
          <w:b/>
          <w:noProof/>
        </w:rPr>
        <w:t>8</w:t>
      </w:r>
      <w:r w:rsidRPr="00E86679">
        <w:rPr>
          <w:b/>
        </w:rPr>
        <w:fldChar w:fldCharType="end"/>
      </w:r>
      <w:r w:rsidRPr="008D00B4">
        <w:rPr>
          <w:b/>
        </w:rPr>
        <w:t>.</w:t>
      </w:r>
      <w:r w:rsidRPr="008D00B4">
        <w:t xml:space="preserve">  </w:t>
      </w:r>
      <w:r w:rsidR="00373998">
        <w:t xml:space="preserve">Schematic yields of oil and natural gas when generation occurs from source rock in the absence (A) and presence (B) of water as a source of hydrogen.  (A) Traditional model of the amount and timing of organic alteration products generated during progressive burial in sedimentary basins that assumes oxygen and hydrogen in organic alteration products are derived only from kerogen. The form of this figure is constrained by the maturation trends shown in the Van Krevelen diagram.  (B) Schematic illustration of the amount and timing of organic alteration products generated if water and minerals are allowed to contribute the requisite hydrogen and oxygen for the formation of hydrocarbons.  Illustration is after Seewald </w:t>
      </w:r>
      <w:r w:rsidR="00373998">
        <w:fldChar w:fldCharType="begin"/>
      </w:r>
      <w:r w:rsidR="00373998">
        <w:instrText xml:space="preserve"> ADDIN ZOTERO_ITEM CSL_CITATION {"citationID":"A3z5LvGT","properties":{"formattedCitation":"(2003)","plainCitation":"(2003)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S"}],"issued":{"date-parts":[["2003"]]}},"suppress-author":true}],"schema":"https://github.com/citation-style-language/schema/raw/master/csl-citation.json"} </w:instrText>
      </w:r>
      <w:r w:rsidR="00373998">
        <w:fldChar w:fldCharType="separate"/>
      </w:r>
      <w:r w:rsidR="00373998" w:rsidRPr="00373998">
        <w:rPr>
          <w:rFonts w:cs="Times New Roman"/>
        </w:rPr>
        <w:t>(2003)</w:t>
      </w:r>
      <w:r w:rsidR="00373998">
        <w:fldChar w:fldCharType="end"/>
      </w:r>
      <w:r w:rsidR="00373998">
        <w:t xml:space="preserve"> and Hunt </w:t>
      </w:r>
      <w:r w:rsidR="00373998">
        <w:fldChar w:fldCharType="begin"/>
      </w:r>
      <w:r w:rsidR="00373998">
        <w:instrText xml:space="preserve"> ADDIN ZOTERO_ITEM CSL_CITATION {"citationID":"4vgbLXSl","properties":{"formattedCitation":"(1996)","plainCitation":"(1996)","noteIndex":0},"citationItems":[{"id":131,"uris":["http://zotero.org/users/local/pytFPmJs/items/DFHNV8HA"],"uri":["http://zotero.org/users/local/pytFPmJs/items/DFHNV8HA"],"itemData":{"id":131,"type":"book","title":"Petroleum geochemistry and geology","publisher":"WH Freeman San Francisco","edition":"2","author":[{"family":"Hunt","given":"John Meacham"}],"issued":{"date-parts":[["1996"]]}},"suppress-author":true}],"schema":"https://github.com/citation-style-language/schema/raw/master/csl-citation.json"} </w:instrText>
      </w:r>
      <w:r w:rsidR="00373998">
        <w:fldChar w:fldCharType="separate"/>
      </w:r>
      <w:r w:rsidR="00373998" w:rsidRPr="00373998">
        <w:rPr>
          <w:rFonts w:cs="Times New Roman"/>
        </w:rPr>
        <w:t>(1996)</w:t>
      </w:r>
      <w:r w:rsidR="00373998">
        <w:fldChar w:fldCharType="end"/>
      </w:r>
      <w:r w:rsidR="00373998">
        <w:t>.</w:t>
      </w:r>
    </w:p>
    <w:p w14:paraId="03749475" w14:textId="77777777" w:rsidR="00D1452A" w:rsidRDefault="00D1452A" w:rsidP="00D1452A">
      <w:pPr>
        <w:tabs>
          <w:tab w:val="clear" w:pos="360"/>
          <w:tab w:val="clear" w:pos="720"/>
          <w:tab w:val="clear" w:pos="10080"/>
        </w:tabs>
        <w:jc w:val="left"/>
      </w:pPr>
    </w:p>
    <w:p w14:paraId="7A980F46" w14:textId="77777777" w:rsidR="00D1452A" w:rsidRPr="008D00B4" w:rsidRDefault="00D1452A" w:rsidP="00D1452A">
      <w:pPr>
        <w:tabs>
          <w:tab w:val="clear" w:pos="360"/>
          <w:tab w:val="clear" w:pos="720"/>
          <w:tab w:val="clear" w:pos="10080"/>
        </w:tabs>
        <w:jc w:val="left"/>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9"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156AFF">
        <w:rPr>
          <w:b/>
          <w:noProof/>
          <w:sz w:val="20"/>
        </w:rPr>
        <w:t>1</w:t>
      </w:r>
      <w:r w:rsidR="00A910CF">
        <w:rPr>
          <w:b/>
          <w:sz w:val="20"/>
        </w:rPr>
        <w:fldChar w:fldCharType="end"/>
      </w:r>
      <w:bookmarkEnd w:id="9"/>
    </w:p>
    <w:p w14:paraId="7D62C216" w14:textId="28215DCB"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untreated (UNEX), Soxhlet-extracted (EX), or extracted + decarbonated (DECA).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
            </w:r>
            <w:proofErr w:type="gramStart"/>
            <w:r>
              <w:rPr>
                <w:rFonts w:asciiTheme="majorHAnsi" w:eastAsia="Times New Roman" w:hAnsiTheme="majorHAnsi" w:cstheme="majorHAnsi"/>
                <w:color w:val="000000"/>
                <w:sz w:val="18"/>
                <w:szCs w:val="18"/>
              </w:rPr>
              <w:t>wt%</w:t>
            </w:r>
            <w:proofErr w:type="gramEnd"/>
            <w:r>
              <w:rPr>
                <w:rFonts w:asciiTheme="majorHAnsi" w:eastAsia="Times New Roman" w:hAnsiTheme="majorHAnsi" w:cstheme="majorHAnsi"/>
                <w:color w:val="000000"/>
                <w:sz w:val="18"/>
                <w:szCs w:val="18"/>
              </w:rPr>
              <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10"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156AFF">
        <w:rPr>
          <w:b/>
          <w:noProof/>
          <w:sz w:val="20"/>
        </w:rPr>
        <w:t>2</w:t>
      </w:r>
      <w:r w:rsidR="00A910CF">
        <w:rPr>
          <w:b/>
          <w:sz w:val="20"/>
        </w:rPr>
        <w:fldChar w:fldCharType="end"/>
      </w:r>
      <w:bookmarkEnd w:id="10"/>
    </w:p>
    <w:p w14:paraId="3ED804CC" w14:textId="6EBD0A19" w:rsidR="001E5807" w:rsidRPr="008D00B4" w:rsidRDefault="00FC01D4" w:rsidP="00BC188A">
      <w:pPr>
        <w:tabs>
          <w:tab w:val="clear" w:pos="360"/>
          <w:tab w:val="clear" w:pos="720"/>
          <w:tab w:val="clear" w:pos="10080"/>
        </w:tabs>
        <w:rPr>
          <w:sz w:val="20"/>
        </w:rPr>
      </w:pPr>
      <w:r>
        <w:rPr>
          <w:sz w:val="20"/>
        </w:rPr>
        <w:t>Concentration of aqueous species during heating of Soxhlet-extracted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34A7C50A" w:rsidR="00EB16F4" w:rsidRPr="00C17FB7"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Pr>
                <w:rFonts w:asciiTheme="majorHAnsi" w:eastAsia="Times New Roman" w:hAnsiTheme="majorHAnsi" w:cstheme="majorHAnsi"/>
                <w:color w:val="000000"/>
                <w:sz w:val="18"/>
                <w:szCs w:val="18"/>
              </w:rPr>
              <w:t>H</w:t>
            </w:r>
            <w:r w:rsidRPr="008D00B4">
              <w:rPr>
                <w:rFonts w:asciiTheme="majorHAnsi" w:eastAsia="Times New Roman" w:hAnsiTheme="majorHAnsi" w:cstheme="majorHAnsi"/>
                <w:color w:val="000000"/>
                <w:sz w:val="18"/>
                <w:szCs w:val="18"/>
                <w:vertAlign w:val="subscript"/>
              </w:rPr>
              <w:t>2</w:t>
            </w:r>
            <w:r>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(mm</w:t>
            </w:r>
            <w:r>
              <w:rPr>
                <w:rFonts w:asciiTheme="majorHAnsi" w:eastAsia="Times New Roman" w:hAnsiTheme="majorHAnsi" w:cstheme="majorHAnsi"/>
                <w:color w:val="000000"/>
                <w:sz w:val="18"/>
                <w:szCs w:val="18"/>
              </w:rPr>
              <w:t>ol/kg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(mmol/kg)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 xml:space="preserve">D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3F1FE1BC"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5D85E26B"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237DD488"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773</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2D4F24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183</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5046531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290</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34EE1ED4"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353</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E21687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586</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52B1283E"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718</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7161C742"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821</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4FF9CCAF"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Pr="008D00B4">
        <w:rPr>
          <w:sz w:val="20"/>
        </w:rPr>
        <w:t>; ±5% for H</w:t>
      </w:r>
      <w:r w:rsidRPr="008D00B4">
        <w:rPr>
          <w:sz w:val="20"/>
          <w:vertAlign w:val="subscript"/>
        </w:rPr>
        <w:t>2</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and ±0.05 units for pD.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1E34A8C5" w:rsidR="00740198" w:rsidRPr="00C17FB7" w:rsidRDefault="00C17FB7" w:rsidP="003C752A">
      <w:pPr>
        <w:spacing w:after="0"/>
        <w:rPr>
          <w:sz w:val="20"/>
        </w:rPr>
      </w:pPr>
      <w:proofErr w:type="gramStart"/>
      <w:r w:rsidRPr="008D00B4">
        <w:rPr>
          <w:sz w:val="20"/>
          <w:vertAlign w:val="superscript"/>
        </w:rPr>
        <w:t>a</w:t>
      </w:r>
      <w:proofErr w:type="gramEnd"/>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  As discussed in the text, the listed hydrogen concentration was estimated as if all hydrogen were in the form of H</w:t>
      </w:r>
      <w:r>
        <w:rPr>
          <w:sz w:val="20"/>
          <w:vertAlign w:val="subscript"/>
        </w:rPr>
        <w:t>2</w:t>
      </w:r>
      <w:r>
        <w:rPr>
          <w:sz w:val="20"/>
        </w:rPr>
        <w:t>.  In reality, differences in the TCD response of H</w:t>
      </w:r>
      <w:r>
        <w:rPr>
          <w:sz w:val="20"/>
          <w:vertAlign w:val="subscript"/>
        </w:rPr>
        <w:t>2</w:t>
      </w:r>
      <w:r>
        <w:rPr>
          <w:sz w:val="20"/>
        </w:rPr>
        <w:t xml:space="preserve"> and D</w:t>
      </w:r>
      <w:r>
        <w:rPr>
          <w:sz w:val="20"/>
          <w:vertAlign w:val="subscript"/>
        </w:rPr>
        <w:t>2</w:t>
      </w:r>
      <w:r>
        <w:rPr>
          <w:sz w:val="20"/>
        </w:rPr>
        <w:t xml:space="preserve"> mean that the actual concentration of molecular hydrogen (likely primarily D</w:t>
      </w:r>
      <w:r>
        <w:rPr>
          <w:sz w:val="20"/>
          <w:vertAlign w:val="subscript"/>
        </w:rPr>
        <w:t>2</w:t>
      </w:r>
      <w:r>
        <w:rPr>
          <w:sz w:val="20"/>
        </w:rPr>
        <w:t>) are somewhat different than those listed.</w:t>
      </w:r>
    </w:p>
    <w:p w14:paraId="247A5A91" w14:textId="4783135B" w:rsidR="00C17FB7" w:rsidRPr="00C206F7" w:rsidRDefault="00C17FB7" w:rsidP="003C752A">
      <w:pPr>
        <w:spacing w:after="0"/>
        <w:rPr>
          <w:sz w:val="20"/>
          <w:vertAlign w:val="subscript"/>
        </w:rPr>
      </w:pPr>
      <w:proofErr w:type="gramStart"/>
      <w:r>
        <w:rPr>
          <w:sz w:val="20"/>
          <w:vertAlign w:val="superscript"/>
        </w:rPr>
        <w:t>b</w:t>
      </w:r>
      <w:proofErr w:type="gramEnd"/>
      <w:r w:rsidRPr="008D00B4">
        <w:rPr>
          <w:sz w:val="20"/>
        </w:rPr>
        <w:t xml:space="preserve"> </w:t>
      </w:r>
      <w:r>
        <w:rPr>
          <w:sz w:val="20"/>
        </w:rPr>
        <w:t xml:space="preserve">Calculated as the molar ratio of methane to the sum of ethane, propane, isobutane, and </w:t>
      </w:r>
      <w:r>
        <w:rPr>
          <w:i/>
          <w:sz w:val="20"/>
        </w:rPr>
        <w:t>n</w:t>
      </w:r>
      <w:r>
        <w:rPr>
          <w:sz w:val="20"/>
        </w:rPr>
        <w:t>-butane.</w:t>
      </w:r>
    </w:p>
    <w:p w14:paraId="341467B0" w14:textId="3C56A483" w:rsidR="00C206F7" w:rsidRPr="00DE3D92" w:rsidRDefault="00C17FB7" w:rsidP="00C206F7">
      <w:pPr>
        <w:spacing w:after="0"/>
        <w:rPr>
          <w:sz w:val="20"/>
        </w:rPr>
      </w:pPr>
      <w:proofErr w:type="gramStart"/>
      <w:r>
        <w:rPr>
          <w:sz w:val="20"/>
          <w:vertAlign w:val="superscript"/>
        </w:rPr>
        <w:t>c</w:t>
      </w:r>
      <w:proofErr w:type="gramEnd"/>
      <w:r w:rsidR="00C206F7" w:rsidRPr="008D00B4">
        <w:rPr>
          <w:sz w:val="20"/>
        </w:rPr>
        <w:t xml:space="preserve"> </w:t>
      </w:r>
      <w:r w:rsidR="00C206F7">
        <w:rPr>
          <w:sz w:val="20"/>
        </w:rPr>
        <w:t>The listed pD value was calculated from pH measured with a glass electrode: pD = pH</w:t>
      </w:r>
      <w:r w:rsidR="00C206F7">
        <w:rPr>
          <w:sz w:val="20"/>
          <w:vertAlign w:val="subscript"/>
        </w:rPr>
        <w:t>measured</w:t>
      </w:r>
      <w:r w:rsidR="00C206F7">
        <w:rPr>
          <w:sz w:val="20"/>
        </w:rPr>
        <w:t xml:space="preserve"> + 0.41 (Glasoe and Long, 1960).</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Wang, David T" w:date="2021-06-08T12:48:00Z" w:initials="WDT">
    <w:p w14:paraId="0325A10D" w14:textId="1C5C3F99" w:rsidR="0076518F" w:rsidRDefault="0076518F">
      <w:pPr>
        <w:pStyle w:val="CommentText"/>
      </w:pPr>
      <w:r>
        <w:rPr>
          <w:rStyle w:val="CommentReference"/>
        </w:rPr>
        <w:annotationRef/>
      </w:r>
      <w:hyperlink r:id="rId1" w:history="1">
        <w:r w:rsidRPr="00767BF5">
          <w:rPr>
            <w:rStyle w:val="Hyperlink"/>
          </w:rPr>
          <w:t>file:///I:\UTCS\Region\URC\Org_Data\HS_PG_USERS\Working\14_Users\Wang\Research\miniprojects\Water-derived%20H\HIPPIE-DIPPIE\irkin_code_modifiedforPapers\literature.xlsx</w:t>
        </w:r>
      </w:hyperlink>
      <w:r>
        <w:t xml:space="preserve"> </w:t>
      </w:r>
    </w:p>
  </w:comment>
  <w:comment w:id="1" w:author="Wang, David T" w:date="2021-06-08T17:29:00Z" w:initials="WDT">
    <w:p w14:paraId="49F5355B" w14:textId="1CB00E5C" w:rsidR="0076518F" w:rsidRDefault="0076518F">
      <w:pPr>
        <w:pStyle w:val="CommentText"/>
      </w:pPr>
      <w:r>
        <w:rPr>
          <w:rStyle w:val="CommentReference"/>
        </w:rPr>
        <w:annotationRef/>
      </w:r>
      <w:hyperlink r:id="rId2" w:history="1">
        <w:r w:rsidRPr="00767BF5">
          <w:rPr>
            <w:rStyle w:val="Hyperlink"/>
          </w:rPr>
          <w:t>file:///\\GYGDAT01\dtwang$\Sync\My%20Past%20Academic%20Life\HIPPIE-DIPPIE%20Revisited\matlab\concentration\TOTAL_GENERATED.xlsx</w:t>
        </w:r>
      </w:hyperlink>
      <w: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25A10D" w15:done="0"/>
  <w15:commentEx w15:paraId="49F5355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1640F1" w14:textId="77777777" w:rsidR="002A39BD" w:rsidRDefault="002A39BD" w:rsidP="00F815F9">
      <w:pPr>
        <w:spacing w:after="0" w:line="240" w:lineRule="auto"/>
      </w:pPr>
      <w:r>
        <w:separator/>
      </w:r>
    </w:p>
  </w:endnote>
  <w:endnote w:type="continuationSeparator" w:id="0">
    <w:p w14:paraId="5FEBCD23" w14:textId="77777777" w:rsidR="002A39BD" w:rsidRDefault="002A39BD" w:rsidP="00F815F9">
      <w:pPr>
        <w:spacing w:after="0" w:line="240" w:lineRule="auto"/>
      </w:pPr>
      <w:r>
        <w:continuationSeparator/>
      </w:r>
    </w:p>
  </w:endnote>
  <w:endnote w:type="continuationNotice" w:id="1">
    <w:p w14:paraId="7C346A10" w14:textId="77777777" w:rsidR="002A39BD" w:rsidRDefault="002A39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79686"/>
      <w:docPartObj>
        <w:docPartGallery w:val="Page Numbers (Bottom of Page)"/>
        <w:docPartUnique/>
      </w:docPartObj>
    </w:sdtPr>
    <w:sdtEndPr>
      <w:rPr>
        <w:noProof/>
      </w:rPr>
    </w:sdtEndPr>
    <w:sdtContent>
      <w:p w14:paraId="40FCF1F0" w14:textId="4EFCBCB7" w:rsidR="0076518F" w:rsidRDefault="0076518F">
        <w:pPr>
          <w:pStyle w:val="Footer"/>
          <w:jc w:val="center"/>
        </w:pPr>
        <w:r>
          <w:fldChar w:fldCharType="begin"/>
        </w:r>
        <w:r>
          <w:instrText xml:space="preserve"> PAGE   \* MERGEFORMAT </w:instrText>
        </w:r>
        <w:r>
          <w:fldChar w:fldCharType="separate"/>
        </w:r>
        <w:r w:rsidR="007D6C2A">
          <w:rPr>
            <w:noProof/>
          </w:rPr>
          <w:t>14</w:t>
        </w:r>
        <w:r>
          <w:rPr>
            <w:noProof/>
          </w:rPr>
          <w:fldChar w:fldCharType="end"/>
        </w:r>
      </w:p>
    </w:sdtContent>
  </w:sdt>
  <w:p w14:paraId="5290A8E7" w14:textId="77777777" w:rsidR="0076518F" w:rsidRDefault="007651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6E07B8" w14:textId="77777777" w:rsidR="002A39BD" w:rsidRDefault="002A39BD" w:rsidP="00F815F9">
      <w:pPr>
        <w:spacing w:after="0" w:line="240" w:lineRule="auto"/>
      </w:pPr>
      <w:r>
        <w:separator/>
      </w:r>
    </w:p>
  </w:footnote>
  <w:footnote w:type="continuationSeparator" w:id="0">
    <w:p w14:paraId="284C79A1" w14:textId="77777777" w:rsidR="002A39BD" w:rsidRDefault="002A39BD" w:rsidP="00F815F9">
      <w:pPr>
        <w:spacing w:after="0" w:line="240" w:lineRule="auto"/>
      </w:pPr>
      <w:r>
        <w:continuationSeparator/>
      </w:r>
    </w:p>
  </w:footnote>
  <w:footnote w:type="continuationNotice" w:id="1">
    <w:p w14:paraId="549CBFD8" w14:textId="77777777" w:rsidR="002A39BD" w:rsidRDefault="002A39BD">
      <w:pPr>
        <w:spacing w:after="0" w:line="240" w:lineRule="auto"/>
      </w:pPr>
    </w:p>
  </w:footnote>
  <w:footnote w:id="2">
    <w:p w14:paraId="090A66A5" w14:textId="27C78C71" w:rsidR="0076518F" w:rsidRDefault="0076518F">
      <w:pPr>
        <w:pStyle w:val="FootnoteText"/>
      </w:pPr>
      <w:r w:rsidRPr="00691B59">
        <w:rPr>
          <w:rStyle w:val="FootnoteReference"/>
        </w:rPr>
        <w:footnoteRef/>
      </w:r>
      <w:r>
        <w:t xml:space="preserve"> </w:t>
      </w:r>
      <w:r w:rsidRPr="00807EED">
        <w:t>Results of this experiment were first presented by one of us in a Ph.D. thesis</w:t>
      </w:r>
      <w:r>
        <w:t xml:space="preserve"> </w:t>
      </w:r>
      <w:r>
        <w:fldChar w:fldCharType="begin"/>
      </w:r>
      <w:r>
        <w:instrText xml:space="preserve"> ADDIN ZOTERO_ITEM CSL_CITATION {"citationID":"JUDnNbgo","properties":{"formattedCitation":"(Wang, 2017)","plainCitation":"(Wang, 2017)","noteIndex":1},"citationItems":[{"id":2619,"uris":["http://zotero.org/users/local/pytFPmJs/items/MILMB2S7"],"uri":["http://zotero.org/users/local/pytFPmJs/items/MILMB2S7"],"itemData":{"id":2619,"type":"thesis","title":"The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T."}],"issued":{"date-parts":[["2017"]]}}}],"schema":"https://github.com/citation-style-language/schema/raw/master/csl-citation.json"} </w:instrText>
      </w:r>
      <w:r>
        <w:fldChar w:fldCharType="separate"/>
      </w:r>
      <w:r w:rsidRPr="006841FB">
        <w:rPr>
          <w:rFonts w:cs="Times New Roman"/>
        </w:rPr>
        <w:t>(Wang, 2017)</w:t>
      </w:r>
      <w:r>
        <w:fldChar w:fldCharType="end"/>
      </w:r>
      <w:r w:rsidRPr="00807EED">
        <w:t xml:space="preserve">. This earlier version incorrectly represented the relative concentrations of the isotopologues due to a mathematical error </w:t>
      </w:r>
      <w:r>
        <w:t>(</w:t>
      </w:r>
      <w:r w:rsidRPr="00807EED">
        <w:t>neglected to divide by the relative peak areas of the pure isotopologue standards).  As a result</w:t>
      </w:r>
      <w:r>
        <w:t>, Fig. B.3 of that</w:t>
      </w:r>
      <w:r w:rsidRPr="00807EED">
        <w:t xml:space="preserv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Pr>
          <w:b/>
          <w:noProof/>
        </w:rPr>
        <w:t>5</w:t>
      </w:r>
      <w:r w:rsidRPr="00ED6AD8">
        <w:rPr>
          <w:b/>
        </w:rPr>
        <w:fldChar w:fldCharType="end"/>
      </w:r>
      <w:r w:rsidRPr="00807EED">
        <w:t xml:space="preserve"> in this paper. This paper has the most correct version known to us.</w:t>
      </w:r>
    </w:p>
  </w:footnote>
  <w:footnote w:id="3">
    <w:p w14:paraId="58F7CB32" w14:textId="0B1D643A" w:rsidR="0076518F" w:rsidRDefault="0076518F">
      <w:pPr>
        <w:pStyle w:val="FootnoteText"/>
      </w:pPr>
      <w:r>
        <w:rPr>
          <w:rStyle w:val="FootnoteReference"/>
        </w:rPr>
        <w:footnoteRef/>
      </w:r>
      <w:r>
        <w:t xml:space="preserve"> </w:t>
      </w:r>
      <w:r w:rsidRPr="004476CF">
        <w:t xml:space="preserve">It is </w:t>
      </w:r>
      <w:r>
        <w:t>conceivable</w:t>
      </w:r>
      <w:r w:rsidRPr="004476CF">
        <w:t xml:space="preserve"> that the C</w:t>
      </w:r>
      <w:r w:rsidRPr="00673CE2">
        <w:rPr>
          <w:vertAlign w:val="superscript"/>
        </w:rPr>
        <w:t>1</w:t>
      </w:r>
      <w:r w:rsidRPr="004476CF">
        <w:t>H</w:t>
      </w:r>
      <w:r w:rsidRPr="004476CF">
        <w:rPr>
          <w:vertAlign w:val="subscript"/>
        </w:rPr>
        <w:t>4</w:t>
      </w:r>
      <w:r w:rsidRPr="004476CF">
        <w:t xml:space="preserve"> observed at time point #2 may have been </w:t>
      </w:r>
      <w:r>
        <w:t xml:space="preserve">gas originally present but </w:t>
      </w:r>
      <w:r w:rsidRPr="004476CF">
        <w:t>sorbed to a solid phase</w:t>
      </w:r>
      <w:r>
        <w:t xml:space="preserve"> at the start of the experiment</w:t>
      </w:r>
      <w:r w:rsidRPr="004476CF">
        <w:t xml:space="preserve"> and </w:t>
      </w:r>
      <w:r>
        <w:t xml:space="preserve">later </w:t>
      </w:r>
      <w:r w:rsidRPr="004476CF">
        <w:t xml:space="preserve">leached into the fluid, but we consider this unlikely because the concentration of methane tripled between time points #1 (19 h) and #2 (164 h).  Release of sorbed gases was probably nearly complete by 19 h.  </w:t>
      </w:r>
    </w:p>
  </w:footnote>
  <w:footnote w:id="4">
    <w:p w14:paraId="6F5106E4" w14:textId="7134CB72" w:rsidR="0076518F" w:rsidRPr="000D46E9" w:rsidRDefault="0076518F" w:rsidP="0099534A">
      <w:pPr>
        <w:pStyle w:val="FootnoteText"/>
      </w:pPr>
      <w:r>
        <w:rPr>
          <w:rStyle w:val="FootnoteReference"/>
        </w:rPr>
        <w:footnoteRef/>
      </w:r>
      <w:r>
        <w:t xml:space="preserve"> Calculated as [CH</w:t>
      </w:r>
      <w:r>
        <w:rPr>
          <w:vertAlign w:val="subscript"/>
        </w:rPr>
        <w:t>4</w:t>
      </w:r>
      <w:r>
        <w:t xml:space="preserve">] </w:t>
      </w:r>
      <w:r w:rsidRPr="000D46E9">
        <w:t xml:space="preserve">× </w:t>
      </w:r>
      <w:r>
        <w:t>V</w:t>
      </w:r>
      <w:r>
        <w:rPr>
          <w:vertAlign w:val="subscript"/>
        </w:rPr>
        <w:t>remaining</w:t>
      </w:r>
      <w:r>
        <w:t xml:space="preserve"> + </w:t>
      </w:r>
      <w:proofErr w:type="gramStart"/>
      <w:r w:rsidRPr="000D46E9">
        <w:t>∑</w:t>
      </w:r>
      <w:r>
        <w:t>(</w:t>
      </w:r>
      <w:proofErr w:type="gramEnd"/>
      <w:r>
        <w:t xml:space="preserve"> [CH</w:t>
      </w:r>
      <w:r>
        <w:rPr>
          <w:vertAlign w:val="subscript"/>
        </w:rPr>
        <w:t>4</w:t>
      </w:r>
      <w:r>
        <w:t xml:space="preserve">] </w:t>
      </w:r>
      <w:r w:rsidRPr="000D46E9">
        <w:t>×</w:t>
      </w:r>
      <w:r>
        <w:t xml:space="preserve"> V</w:t>
      </w:r>
      <w:r>
        <w:rPr>
          <w:vertAlign w:val="subscript"/>
        </w:rPr>
        <w:t>withdrawn</w:t>
      </w:r>
      <w:r>
        <w:t xml:space="preserve"> ).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9827" w14:textId="77777777" w:rsidR="0076518F" w:rsidRDefault="007651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 David T">
    <w15:presenceInfo w15:providerId="AD" w15:userId="S-1-5-21-110173463-419851672-1749447093-11495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652A"/>
    <w:rsid w:val="000066DE"/>
    <w:rsid w:val="00006BB6"/>
    <w:rsid w:val="00006DBD"/>
    <w:rsid w:val="00006E5A"/>
    <w:rsid w:val="00006FE9"/>
    <w:rsid w:val="000071EB"/>
    <w:rsid w:val="00007B63"/>
    <w:rsid w:val="000102F1"/>
    <w:rsid w:val="000103EA"/>
    <w:rsid w:val="00010457"/>
    <w:rsid w:val="000108FC"/>
    <w:rsid w:val="00010D8B"/>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504B"/>
    <w:rsid w:val="0001511C"/>
    <w:rsid w:val="00015528"/>
    <w:rsid w:val="000155A7"/>
    <w:rsid w:val="00015C13"/>
    <w:rsid w:val="00015C7E"/>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730"/>
    <w:rsid w:val="00027A8B"/>
    <w:rsid w:val="000302D6"/>
    <w:rsid w:val="00030587"/>
    <w:rsid w:val="00030929"/>
    <w:rsid w:val="00031049"/>
    <w:rsid w:val="00031436"/>
    <w:rsid w:val="00031681"/>
    <w:rsid w:val="0003183D"/>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D7"/>
    <w:rsid w:val="000434F7"/>
    <w:rsid w:val="00043D09"/>
    <w:rsid w:val="00043DCC"/>
    <w:rsid w:val="00043F7C"/>
    <w:rsid w:val="00043F99"/>
    <w:rsid w:val="0004407C"/>
    <w:rsid w:val="000443A4"/>
    <w:rsid w:val="0004450D"/>
    <w:rsid w:val="00044524"/>
    <w:rsid w:val="00044AE8"/>
    <w:rsid w:val="00044F02"/>
    <w:rsid w:val="00045161"/>
    <w:rsid w:val="0004566F"/>
    <w:rsid w:val="00045D52"/>
    <w:rsid w:val="00045DC1"/>
    <w:rsid w:val="00045EDD"/>
    <w:rsid w:val="00045F29"/>
    <w:rsid w:val="000460AD"/>
    <w:rsid w:val="00046125"/>
    <w:rsid w:val="000462C8"/>
    <w:rsid w:val="0004668B"/>
    <w:rsid w:val="00046788"/>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A06"/>
    <w:rsid w:val="00050BFD"/>
    <w:rsid w:val="00051275"/>
    <w:rsid w:val="000512FD"/>
    <w:rsid w:val="000516E1"/>
    <w:rsid w:val="000517B3"/>
    <w:rsid w:val="000519DB"/>
    <w:rsid w:val="00051C28"/>
    <w:rsid w:val="00051F1B"/>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03"/>
    <w:rsid w:val="0005705E"/>
    <w:rsid w:val="000571E0"/>
    <w:rsid w:val="00057378"/>
    <w:rsid w:val="000575A7"/>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CAE"/>
    <w:rsid w:val="00066D9C"/>
    <w:rsid w:val="00067066"/>
    <w:rsid w:val="000672D5"/>
    <w:rsid w:val="00067602"/>
    <w:rsid w:val="00067B98"/>
    <w:rsid w:val="00067C8A"/>
    <w:rsid w:val="00067E0B"/>
    <w:rsid w:val="00067FB2"/>
    <w:rsid w:val="0007034C"/>
    <w:rsid w:val="00070718"/>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7A0"/>
    <w:rsid w:val="00081999"/>
    <w:rsid w:val="00081ACC"/>
    <w:rsid w:val="00081D5E"/>
    <w:rsid w:val="00082140"/>
    <w:rsid w:val="0008272B"/>
    <w:rsid w:val="00082994"/>
    <w:rsid w:val="00082BBA"/>
    <w:rsid w:val="00082E86"/>
    <w:rsid w:val="00082FDF"/>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732"/>
    <w:rsid w:val="000917CB"/>
    <w:rsid w:val="00091D53"/>
    <w:rsid w:val="00092304"/>
    <w:rsid w:val="0009238B"/>
    <w:rsid w:val="000926BD"/>
    <w:rsid w:val="00092959"/>
    <w:rsid w:val="00092DDE"/>
    <w:rsid w:val="00093921"/>
    <w:rsid w:val="00093AB5"/>
    <w:rsid w:val="00094670"/>
    <w:rsid w:val="000946C7"/>
    <w:rsid w:val="0009492F"/>
    <w:rsid w:val="00094A79"/>
    <w:rsid w:val="00094BBE"/>
    <w:rsid w:val="00094BC7"/>
    <w:rsid w:val="00094D6B"/>
    <w:rsid w:val="00094E25"/>
    <w:rsid w:val="0009556D"/>
    <w:rsid w:val="0009594E"/>
    <w:rsid w:val="00095AEF"/>
    <w:rsid w:val="00095E2B"/>
    <w:rsid w:val="00096377"/>
    <w:rsid w:val="000963CB"/>
    <w:rsid w:val="00096BA6"/>
    <w:rsid w:val="00096BD1"/>
    <w:rsid w:val="00096E55"/>
    <w:rsid w:val="000972AD"/>
    <w:rsid w:val="000972FF"/>
    <w:rsid w:val="00097306"/>
    <w:rsid w:val="000977FE"/>
    <w:rsid w:val="000979EA"/>
    <w:rsid w:val="000A0650"/>
    <w:rsid w:val="000A098E"/>
    <w:rsid w:val="000A0C04"/>
    <w:rsid w:val="000A1050"/>
    <w:rsid w:val="000A174A"/>
    <w:rsid w:val="000A178D"/>
    <w:rsid w:val="000A190F"/>
    <w:rsid w:val="000A1AC9"/>
    <w:rsid w:val="000A1CD9"/>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292"/>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DF5"/>
    <w:rsid w:val="000B21A6"/>
    <w:rsid w:val="000B24FC"/>
    <w:rsid w:val="000B26A4"/>
    <w:rsid w:val="000B2F6B"/>
    <w:rsid w:val="000B309B"/>
    <w:rsid w:val="000B34DB"/>
    <w:rsid w:val="000B3573"/>
    <w:rsid w:val="000B3663"/>
    <w:rsid w:val="000B38C8"/>
    <w:rsid w:val="000B3CF8"/>
    <w:rsid w:val="000B4833"/>
    <w:rsid w:val="000B51D7"/>
    <w:rsid w:val="000B56DB"/>
    <w:rsid w:val="000B587E"/>
    <w:rsid w:val="000B5A54"/>
    <w:rsid w:val="000B5C3F"/>
    <w:rsid w:val="000B5C72"/>
    <w:rsid w:val="000B5E9B"/>
    <w:rsid w:val="000B5F4C"/>
    <w:rsid w:val="000B607B"/>
    <w:rsid w:val="000B6131"/>
    <w:rsid w:val="000B61B9"/>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10F2"/>
    <w:rsid w:val="000C144A"/>
    <w:rsid w:val="000C1585"/>
    <w:rsid w:val="000C18EC"/>
    <w:rsid w:val="000C1964"/>
    <w:rsid w:val="000C1A80"/>
    <w:rsid w:val="000C1C48"/>
    <w:rsid w:val="000C1E01"/>
    <w:rsid w:val="000C1EE6"/>
    <w:rsid w:val="000C25A5"/>
    <w:rsid w:val="000C270F"/>
    <w:rsid w:val="000C27DA"/>
    <w:rsid w:val="000C2D78"/>
    <w:rsid w:val="000C2F49"/>
    <w:rsid w:val="000C3314"/>
    <w:rsid w:val="000C3399"/>
    <w:rsid w:val="000C3416"/>
    <w:rsid w:val="000C374C"/>
    <w:rsid w:val="000C39DC"/>
    <w:rsid w:val="000C3A1A"/>
    <w:rsid w:val="000C3B4C"/>
    <w:rsid w:val="000C424C"/>
    <w:rsid w:val="000C42A3"/>
    <w:rsid w:val="000C4704"/>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2CA4"/>
    <w:rsid w:val="000D3092"/>
    <w:rsid w:val="000D3308"/>
    <w:rsid w:val="000D34BE"/>
    <w:rsid w:val="000D3906"/>
    <w:rsid w:val="000D3A7B"/>
    <w:rsid w:val="000D3AC1"/>
    <w:rsid w:val="000D3B6B"/>
    <w:rsid w:val="000D3F9A"/>
    <w:rsid w:val="000D4559"/>
    <w:rsid w:val="000D46E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C88"/>
    <w:rsid w:val="000E0E10"/>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A2"/>
    <w:rsid w:val="000E53CB"/>
    <w:rsid w:val="000E544A"/>
    <w:rsid w:val="000E589C"/>
    <w:rsid w:val="000E5E6E"/>
    <w:rsid w:val="000E5F0C"/>
    <w:rsid w:val="000E64B5"/>
    <w:rsid w:val="000E6509"/>
    <w:rsid w:val="000E7035"/>
    <w:rsid w:val="000E7131"/>
    <w:rsid w:val="000E71B3"/>
    <w:rsid w:val="000E7294"/>
    <w:rsid w:val="000E741B"/>
    <w:rsid w:val="000E7749"/>
    <w:rsid w:val="000F077A"/>
    <w:rsid w:val="000F087B"/>
    <w:rsid w:val="000F0D82"/>
    <w:rsid w:val="000F0FC7"/>
    <w:rsid w:val="000F12AE"/>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35"/>
    <w:rsid w:val="000F4059"/>
    <w:rsid w:val="000F4236"/>
    <w:rsid w:val="000F42B9"/>
    <w:rsid w:val="000F4317"/>
    <w:rsid w:val="000F48A3"/>
    <w:rsid w:val="000F4A5F"/>
    <w:rsid w:val="000F4B52"/>
    <w:rsid w:val="000F4D4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8A4"/>
    <w:rsid w:val="00100F99"/>
    <w:rsid w:val="00101010"/>
    <w:rsid w:val="00101352"/>
    <w:rsid w:val="001013BE"/>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CBD"/>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15"/>
    <w:rsid w:val="00106ABB"/>
    <w:rsid w:val="00106B54"/>
    <w:rsid w:val="00106C58"/>
    <w:rsid w:val="00106CA4"/>
    <w:rsid w:val="00106DD6"/>
    <w:rsid w:val="00106F7A"/>
    <w:rsid w:val="001076F1"/>
    <w:rsid w:val="0010797A"/>
    <w:rsid w:val="00107F85"/>
    <w:rsid w:val="001102B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67"/>
    <w:rsid w:val="0012430C"/>
    <w:rsid w:val="001243F5"/>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C5"/>
    <w:rsid w:val="00132561"/>
    <w:rsid w:val="0013280C"/>
    <w:rsid w:val="001328F6"/>
    <w:rsid w:val="001329D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93E"/>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5C5"/>
    <w:rsid w:val="001376A5"/>
    <w:rsid w:val="0013791D"/>
    <w:rsid w:val="001379BD"/>
    <w:rsid w:val="00137A9C"/>
    <w:rsid w:val="00137DC2"/>
    <w:rsid w:val="001402FA"/>
    <w:rsid w:val="00140429"/>
    <w:rsid w:val="001405AB"/>
    <w:rsid w:val="0014078B"/>
    <w:rsid w:val="00140DCD"/>
    <w:rsid w:val="00140E8B"/>
    <w:rsid w:val="00140FC7"/>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5E"/>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888"/>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95B"/>
    <w:rsid w:val="00155C5F"/>
    <w:rsid w:val="00155DC1"/>
    <w:rsid w:val="001565C2"/>
    <w:rsid w:val="00156AFF"/>
    <w:rsid w:val="00156D32"/>
    <w:rsid w:val="00156DD9"/>
    <w:rsid w:val="00157370"/>
    <w:rsid w:val="00157E1C"/>
    <w:rsid w:val="00157E38"/>
    <w:rsid w:val="00157F33"/>
    <w:rsid w:val="0016006E"/>
    <w:rsid w:val="00160682"/>
    <w:rsid w:val="0016068B"/>
    <w:rsid w:val="001609CC"/>
    <w:rsid w:val="00160DB7"/>
    <w:rsid w:val="00160DB8"/>
    <w:rsid w:val="00161115"/>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71F"/>
    <w:rsid w:val="00164756"/>
    <w:rsid w:val="00164795"/>
    <w:rsid w:val="00164AE3"/>
    <w:rsid w:val="001656A7"/>
    <w:rsid w:val="00165AF3"/>
    <w:rsid w:val="00165E2C"/>
    <w:rsid w:val="00166014"/>
    <w:rsid w:val="00166027"/>
    <w:rsid w:val="001660A8"/>
    <w:rsid w:val="00166324"/>
    <w:rsid w:val="00166751"/>
    <w:rsid w:val="00166910"/>
    <w:rsid w:val="00166B05"/>
    <w:rsid w:val="00167007"/>
    <w:rsid w:val="00167590"/>
    <w:rsid w:val="00167830"/>
    <w:rsid w:val="00167A2C"/>
    <w:rsid w:val="00170135"/>
    <w:rsid w:val="001703AB"/>
    <w:rsid w:val="001705D4"/>
    <w:rsid w:val="001706A3"/>
    <w:rsid w:val="00170E0A"/>
    <w:rsid w:val="00170FAC"/>
    <w:rsid w:val="00171040"/>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C6"/>
    <w:rsid w:val="0018158E"/>
    <w:rsid w:val="001816C8"/>
    <w:rsid w:val="001816FC"/>
    <w:rsid w:val="00181881"/>
    <w:rsid w:val="00181892"/>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CC"/>
    <w:rsid w:val="0018516F"/>
    <w:rsid w:val="0018570A"/>
    <w:rsid w:val="0018593C"/>
    <w:rsid w:val="00185CC9"/>
    <w:rsid w:val="00185FA8"/>
    <w:rsid w:val="0018624C"/>
    <w:rsid w:val="0018634E"/>
    <w:rsid w:val="001865D3"/>
    <w:rsid w:val="001868D8"/>
    <w:rsid w:val="00186A66"/>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0B0"/>
    <w:rsid w:val="001945C4"/>
    <w:rsid w:val="0019472C"/>
    <w:rsid w:val="00194892"/>
    <w:rsid w:val="00194D21"/>
    <w:rsid w:val="0019529A"/>
    <w:rsid w:val="001955B3"/>
    <w:rsid w:val="00195AC5"/>
    <w:rsid w:val="00195C62"/>
    <w:rsid w:val="00195CA8"/>
    <w:rsid w:val="0019622D"/>
    <w:rsid w:val="0019642C"/>
    <w:rsid w:val="001966FE"/>
    <w:rsid w:val="0019699D"/>
    <w:rsid w:val="00196C4B"/>
    <w:rsid w:val="00196CEF"/>
    <w:rsid w:val="00197589"/>
    <w:rsid w:val="00197864"/>
    <w:rsid w:val="0019788B"/>
    <w:rsid w:val="00197AFA"/>
    <w:rsid w:val="001A0012"/>
    <w:rsid w:val="001A0144"/>
    <w:rsid w:val="001A0422"/>
    <w:rsid w:val="001A077A"/>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C2C"/>
    <w:rsid w:val="001A534C"/>
    <w:rsid w:val="001A56D8"/>
    <w:rsid w:val="001A5971"/>
    <w:rsid w:val="001A5E29"/>
    <w:rsid w:val="001A61C1"/>
    <w:rsid w:val="001A6A71"/>
    <w:rsid w:val="001A7498"/>
    <w:rsid w:val="001A7606"/>
    <w:rsid w:val="001A76C5"/>
    <w:rsid w:val="001A78CD"/>
    <w:rsid w:val="001B0A4A"/>
    <w:rsid w:val="001B0D7A"/>
    <w:rsid w:val="001B1095"/>
    <w:rsid w:val="001B1297"/>
    <w:rsid w:val="001B1302"/>
    <w:rsid w:val="001B1439"/>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5C9"/>
    <w:rsid w:val="001B684A"/>
    <w:rsid w:val="001B6B76"/>
    <w:rsid w:val="001B6CDB"/>
    <w:rsid w:val="001B72CE"/>
    <w:rsid w:val="001B72DA"/>
    <w:rsid w:val="001B7329"/>
    <w:rsid w:val="001B73BC"/>
    <w:rsid w:val="001B7732"/>
    <w:rsid w:val="001C0159"/>
    <w:rsid w:val="001C0850"/>
    <w:rsid w:val="001C0955"/>
    <w:rsid w:val="001C0980"/>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2FB2"/>
    <w:rsid w:val="001C33E5"/>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A3C"/>
    <w:rsid w:val="001E0C5B"/>
    <w:rsid w:val="001E0D20"/>
    <w:rsid w:val="001E0F37"/>
    <w:rsid w:val="001E16C3"/>
    <w:rsid w:val="001E1739"/>
    <w:rsid w:val="001E1881"/>
    <w:rsid w:val="001E1AB5"/>
    <w:rsid w:val="001E1DD3"/>
    <w:rsid w:val="001E2234"/>
    <w:rsid w:val="001E22DA"/>
    <w:rsid w:val="001E2381"/>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CFE"/>
    <w:rsid w:val="001E709E"/>
    <w:rsid w:val="001E71D9"/>
    <w:rsid w:val="001E761A"/>
    <w:rsid w:val="001E7703"/>
    <w:rsid w:val="001E78D9"/>
    <w:rsid w:val="001E78EA"/>
    <w:rsid w:val="001E7B0F"/>
    <w:rsid w:val="001E7B51"/>
    <w:rsid w:val="001E7DDF"/>
    <w:rsid w:val="001E7F8D"/>
    <w:rsid w:val="001F002A"/>
    <w:rsid w:val="001F023B"/>
    <w:rsid w:val="001F02DD"/>
    <w:rsid w:val="001F09E8"/>
    <w:rsid w:val="001F0EAB"/>
    <w:rsid w:val="001F1613"/>
    <w:rsid w:val="001F161C"/>
    <w:rsid w:val="001F1664"/>
    <w:rsid w:val="001F1B3A"/>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24F"/>
    <w:rsid w:val="001F7B36"/>
    <w:rsid w:val="001F7E21"/>
    <w:rsid w:val="001F7FC0"/>
    <w:rsid w:val="00200C69"/>
    <w:rsid w:val="00200DCC"/>
    <w:rsid w:val="00200F2B"/>
    <w:rsid w:val="002012E0"/>
    <w:rsid w:val="00201558"/>
    <w:rsid w:val="00201681"/>
    <w:rsid w:val="00201781"/>
    <w:rsid w:val="00201B0A"/>
    <w:rsid w:val="00201BC2"/>
    <w:rsid w:val="00201F50"/>
    <w:rsid w:val="002020D4"/>
    <w:rsid w:val="00202415"/>
    <w:rsid w:val="0020259A"/>
    <w:rsid w:val="00202692"/>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FE"/>
    <w:rsid w:val="002072FF"/>
    <w:rsid w:val="00207D18"/>
    <w:rsid w:val="002100D8"/>
    <w:rsid w:val="00210482"/>
    <w:rsid w:val="002104FC"/>
    <w:rsid w:val="00210ED1"/>
    <w:rsid w:val="00210EF2"/>
    <w:rsid w:val="00211088"/>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685"/>
    <w:rsid w:val="00214A7A"/>
    <w:rsid w:val="00214B6C"/>
    <w:rsid w:val="00215278"/>
    <w:rsid w:val="002153FB"/>
    <w:rsid w:val="00215449"/>
    <w:rsid w:val="00215803"/>
    <w:rsid w:val="00215B2B"/>
    <w:rsid w:val="00215D8A"/>
    <w:rsid w:val="00215FE5"/>
    <w:rsid w:val="002163BA"/>
    <w:rsid w:val="002163C0"/>
    <w:rsid w:val="002166B2"/>
    <w:rsid w:val="002174AE"/>
    <w:rsid w:val="002175F0"/>
    <w:rsid w:val="002177DC"/>
    <w:rsid w:val="00217A22"/>
    <w:rsid w:val="00217A6D"/>
    <w:rsid w:val="00217B42"/>
    <w:rsid w:val="00217BB7"/>
    <w:rsid w:val="00220032"/>
    <w:rsid w:val="00220D10"/>
    <w:rsid w:val="00221447"/>
    <w:rsid w:val="00221A26"/>
    <w:rsid w:val="00222048"/>
    <w:rsid w:val="0022231F"/>
    <w:rsid w:val="00222825"/>
    <w:rsid w:val="002229AE"/>
    <w:rsid w:val="00222C5F"/>
    <w:rsid w:val="00222DF8"/>
    <w:rsid w:val="00223287"/>
    <w:rsid w:val="00223305"/>
    <w:rsid w:val="00223E4D"/>
    <w:rsid w:val="00224324"/>
    <w:rsid w:val="00224740"/>
    <w:rsid w:val="00224829"/>
    <w:rsid w:val="00224C5C"/>
    <w:rsid w:val="00224D85"/>
    <w:rsid w:val="00224E40"/>
    <w:rsid w:val="00225231"/>
    <w:rsid w:val="0022559C"/>
    <w:rsid w:val="00225C0E"/>
    <w:rsid w:val="00225F2F"/>
    <w:rsid w:val="00225FDA"/>
    <w:rsid w:val="0022616C"/>
    <w:rsid w:val="0022651C"/>
    <w:rsid w:val="002267FC"/>
    <w:rsid w:val="00226E37"/>
    <w:rsid w:val="00226E39"/>
    <w:rsid w:val="00227071"/>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12C5"/>
    <w:rsid w:val="002516D8"/>
    <w:rsid w:val="00251A6B"/>
    <w:rsid w:val="00251C95"/>
    <w:rsid w:val="00251E34"/>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A33"/>
    <w:rsid w:val="00267B5E"/>
    <w:rsid w:val="00267B76"/>
    <w:rsid w:val="00267FE9"/>
    <w:rsid w:val="002705A7"/>
    <w:rsid w:val="00270637"/>
    <w:rsid w:val="00270801"/>
    <w:rsid w:val="0027089A"/>
    <w:rsid w:val="00270A8A"/>
    <w:rsid w:val="002711BE"/>
    <w:rsid w:val="0027139E"/>
    <w:rsid w:val="002715E3"/>
    <w:rsid w:val="00271650"/>
    <w:rsid w:val="002716E4"/>
    <w:rsid w:val="0027221F"/>
    <w:rsid w:val="002724A8"/>
    <w:rsid w:val="002728D9"/>
    <w:rsid w:val="00272FE1"/>
    <w:rsid w:val="0027311C"/>
    <w:rsid w:val="00273335"/>
    <w:rsid w:val="00273584"/>
    <w:rsid w:val="0027367F"/>
    <w:rsid w:val="00273D3D"/>
    <w:rsid w:val="00274321"/>
    <w:rsid w:val="0027454C"/>
    <w:rsid w:val="00274583"/>
    <w:rsid w:val="00274A6B"/>
    <w:rsid w:val="00274B28"/>
    <w:rsid w:val="00274BE9"/>
    <w:rsid w:val="00274C19"/>
    <w:rsid w:val="002759A6"/>
    <w:rsid w:val="00275C01"/>
    <w:rsid w:val="002760CB"/>
    <w:rsid w:val="00276211"/>
    <w:rsid w:val="0027661A"/>
    <w:rsid w:val="00276821"/>
    <w:rsid w:val="002769D2"/>
    <w:rsid w:val="00276A26"/>
    <w:rsid w:val="00276D9F"/>
    <w:rsid w:val="0027719E"/>
    <w:rsid w:val="0027760F"/>
    <w:rsid w:val="00277871"/>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28F"/>
    <w:rsid w:val="00283313"/>
    <w:rsid w:val="00283A20"/>
    <w:rsid w:val="00283B8A"/>
    <w:rsid w:val="002841D6"/>
    <w:rsid w:val="00284D03"/>
    <w:rsid w:val="0028512F"/>
    <w:rsid w:val="00285323"/>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36E"/>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63C"/>
    <w:rsid w:val="002A365E"/>
    <w:rsid w:val="002A382C"/>
    <w:rsid w:val="002A39AE"/>
    <w:rsid w:val="002A39BD"/>
    <w:rsid w:val="002A3D61"/>
    <w:rsid w:val="002A3F09"/>
    <w:rsid w:val="002A3F7A"/>
    <w:rsid w:val="002A4148"/>
    <w:rsid w:val="002A4161"/>
    <w:rsid w:val="002A420E"/>
    <w:rsid w:val="002A424F"/>
    <w:rsid w:val="002A4420"/>
    <w:rsid w:val="002A4C27"/>
    <w:rsid w:val="002A4DDC"/>
    <w:rsid w:val="002A50F3"/>
    <w:rsid w:val="002A58EE"/>
    <w:rsid w:val="002A59ED"/>
    <w:rsid w:val="002A5A1F"/>
    <w:rsid w:val="002A5D5D"/>
    <w:rsid w:val="002A65F8"/>
    <w:rsid w:val="002A667E"/>
    <w:rsid w:val="002A67BF"/>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DC6"/>
    <w:rsid w:val="002C1F6A"/>
    <w:rsid w:val="002C20B1"/>
    <w:rsid w:val="002C2126"/>
    <w:rsid w:val="002C226E"/>
    <w:rsid w:val="002C2517"/>
    <w:rsid w:val="002C2713"/>
    <w:rsid w:val="002C274C"/>
    <w:rsid w:val="002C29F1"/>
    <w:rsid w:val="002C2A72"/>
    <w:rsid w:val="002C307D"/>
    <w:rsid w:val="002C337A"/>
    <w:rsid w:val="002C3474"/>
    <w:rsid w:val="002C34A9"/>
    <w:rsid w:val="002C3586"/>
    <w:rsid w:val="002C384B"/>
    <w:rsid w:val="002C3893"/>
    <w:rsid w:val="002C39BA"/>
    <w:rsid w:val="002C3A30"/>
    <w:rsid w:val="002C3C4F"/>
    <w:rsid w:val="002C3DFF"/>
    <w:rsid w:val="002C3E1A"/>
    <w:rsid w:val="002C4771"/>
    <w:rsid w:val="002C4E70"/>
    <w:rsid w:val="002C4FD7"/>
    <w:rsid w:val="002C54C4"/>
    <w:rsid w:val="002C565A"/>
    <w:rsid w:val="002C586C"/>
    <w:rsid w:val="002C5E6C"/>
    <w:rsid w:val="002C5F28"/>
    <w:rsid w:val="002C60AC"/>
    <w:rsid w:val="002C61C8"/>
    <w:rsid w:val="002C648B"/>
    <w:rsid w:val="002C666A"/>
    <w:rsid w:val="002C6828"/>
    <w:rsid w:val="002C68AB"/>
    <w:rsid w:val="002C6D00"/>
    <w:rsid w:val="002C6DE0"/>
    <w:rsid w:val="002C6E01"/>
    <w:rsid w:val="002C74F0"/>
    <w:rsid w:val="002C75F8"/>
    <w:rsid w:val="002C7628"/>
    <w:rsid w:val="002C7B01"/>
    <w:rsid w:val="002D0591"/>
    <w:rsid w:val="002D0978"/>
    <w:rsid w:val="002D0D4B"/>
    <w:rsid w:val="002D154C"/>
    <w:rsid w:val="002D15E8"/>
    <w:rsid w:val="002D1BDF"/>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86"/>
    <w:rsid w:val="002E17A6"/>
    <w:rsid w:val="002E1824"/>
    <w:rsid w:val="002E1842"/>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EE"/>
    <w:rsid w:val="002E4342"/>
    <w:rsid w:val="002E44CC"/>
    <w:rsid w:val="002E518B"/>
    <w:rsid w:val="002E51E3"/>
    <w:rsid w:val="002E529C"/>
    <w:rsid w:val="002E5479"/>
    <w:rsid w:val="002E54F6"/>
    <w:rsid w:val="002E574F"/>
    <w:rsid w:val="002E5C7C"/>
    <w:rsid w:val="002E6128"/>
    <w:rsid w:val="002E65CA"/>
    <w:rsid w:val="002E6B67"/>
    <w:rsid w:val="002E6F1F"/>
    <w:rsid w:val="002E70DE"/>
    <w:rsid w:val="002E71AC"/>
    <w:rsid w:val="002E7264"/>
    <w:rsid w:val="002E778F"/>
    <w:rsid w:val="002E7794"/>
    <w:rsid w:val="002E7898"/>
    <w:rsid w:val="002E7D0A"/>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3A31"/>
    <w:rsid w:val="002F3ABF"/>
    <w:rsid w:val="002F3E0C"/>
    <w:rsid w:val="002F455D"/>
    <w:rsid w:val="002F45C7"/>
    <w:rsid w:val="002F46E4"/>
    <w:rsid w:val="002F514E"/>
    <w:rsid w:val="002F515A"/>
    <w:rsid w:val="002F6747"/>
    <w:rsid w:val="002F6D68"/>
    <w:rsid w:val="002F77CD"/>
    <w:rsid w:val="002F7C65"/>
    <w:rsid w:val="002F7F79"/>
    <w:rsid w:val="003001A5"/>
    <w:rsid w:val="003002CE"/>
    <w:rsid w:val="00300431"/>
    <w:rsid w:val="00300936"/>
    <w:rsid w:val="00300A34"/>
    <w:rsid w:val="00300AD9"/>
    <w:rsid w:val="0030129C"/>
    <w:rsid w:val="00301506"/>
    <w:rsid w:val="00301AEE"/>
    <w:rsid w:val="00301CA1"/>
    <w:rsid w:val="00301DC0"/>
    <w:rsid w:val="00301E33"/>
    <w:rsid w:val="00301FDA"/>
    <w:rsid w:val="003020A2"/>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544"/>
    <w:rsid w:val="00304728"/>
    <w:rsid w:val="003048BB"/>
    <w:rsid w:val="00304E91"/>
    <w:rsid w:val="00304ECB"/>
    <w:rsid w:val="00305196"/>
    <w:rsid w:val="003051FA"/>
    <w:rsid w:val="003057D8"/>
    <w:rsid w:val="00305ACD"/>
    <w:rsid w:val="00305D3D"/>
    <w:rsid w:val="0030602B"/>
    <w:rsid w:val="003060FD"/>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56B"/>
    <w:rsid w:val="00310826"/>
    <w:rsid w:val="00310D5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1B8"/>
    <w:rsid w:val="00322402"/>
    <w:rsid w:val="00322B6A"/>
    <w:rsid w:val="00322BDB"/>
    <w:rsid w:val="00322EF0"/>
    <w:rsid w:val="00322FC1"/>
    <w:rsid w:val="00322FD5"/>
    <w:rsid w:val="00323020"/>
    <w:rsid w:val="0032344B"/>
    <w:rsid w:val="003239D6"/>
    <w:rsid w:val="00323FAD"/>
    <w:rsid w:val="003243E0"/>
    <w:rsid w:val="003249B4"/>
    <w:rsid w:val="00324A76"/>
    <w:rsid w:val="003255CB"/>
    <w:rsid w:val="0032594F"/>
    <w:rsid w:val="003259FA"/>
    <w:rsid w:val="00325B5F"/>
    <w:rsid w:val="00325B94"/>
    <w:rsid w:val="00325C70"/>
    <w:rsid w:val="00325DD1"/>
    <w:rsid w:val="00326011"/>
    <w:rsid w:val="00326098"/>
    <w:rsid w:val="003264D4"/>
    <w:rsid w:val="003268E5"/>
    <w:rsid w:val="00326A10"/>
    <w:rsid w:val="00326E1A"/>
    <w:rsid w:val="00327337"/>
    <w:rsid w:val="00327554"/>
    <w:rsid w:val="00327749"/>
    <w:rsid w:val="003277FD"/>
    <w:rsid w:val="00327C20"/>
    <w:rsid w:val="00327F6F"/>
    <w:rsid w:val="00327F90"/>
    <w:rsid w:val="003301F4"/>
    <w:rsid w:val="003303EE"/>
    <w:rsid w:val="003306DE"/>
    <w:rsid w:val="0033086A"/>
    <w:rsid w:val="003309EA"/>
    <w:rsid w:val="003310DC"/>
    <w:rsid w:val="00331C23"/>
    <w:rsid w:val="00331ED7"/>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C8A"/>
    <w:rsid w:val="00333D13"/>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A7"/>
    <w:rsid w:val="00337A6D"/>
    <w:rsid w:val="00337E83"/>
    <w:rsid w:val="0034010D"/>
    <w:rsid w:val="00340593"/>
    <w:rsid w:val="003409A4"/>
    <w:rsid w:val="003409E3"/>
    <w:rsid w:val="00340A59"/>
    <w:rsid w:val="00340AC8"/>
    <w:rsid w:val="003412CB"/>
    <w:rsid w:val="003414B1"/>
    <w:rsid w:val="00341A32"/>
    <w:rsid w:val="00342375"/>
    <w:rsid w:val="00342416"/>
    <w:rsid w:val="003424AC"/>
    <w:rsid w:val="0034271C"/>
    <w:rsid w:val="00342C91"/>
    <w:rsid w:val="003431A5"/>
    <w:rsid w:val="003432FA"/>
    <w:rsid w:val="0034379B"/>
    <w:rsid w:val="003439C7"/>
    <w:rsid w:val="00343A52"/>
    <w:rsid w:val="00343A63"/>
    <w:rsid w:val="003440A3"/>
    <w:rsid w:val="003441CF"/>
    <w:rsid w:val="0034468E"/>
    <w:rsid w:val="00344A9F"/>
    <w:rsid w:val="003452E7"/>
    <w:rsid w:val="003457AD"/>
    <w:rsid w:val="003457F3"/>
    <w:rsid w:val="00345CCA"/>
    <w:rsid w:val="00345E59"/>
    <w:rsid w:val="003463A2"/>
    <w:rsid w:val="00346509"/>
    <w:rsid w:val="003469C3"/>
    <w:rsid w:val="00346C00"/>
    <w:rsid w:val="00346DF9"/>
    <w:rsid w:val="003476A6"/>
    <w:rsid w:val="00347DAF"/>
    <w:rsid w:val="00350490"/>
    <w:rsid w:val="00350627"/>
    <w:rsid w:val="00350745"/>
    <w:rsid w:val="00350E58"/>
    <w:rsid w:val="00351447"/>
    <w:rsid w:val="003514EC"/>
    <w:rsid w:val="003515D2"/>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EE3"/>
    <w:rsid w:val="00356F4A"/>
    <w:rsid w:val="0035700D"/>
    <w:rsid w:val="003571B6"/>
    <w:rsid w:val="00357848"/>
    <w:rsid w:val="0035788B"/>
    <w:rsid w:val="00357A83"/>
    <w:rsid w:val="00357DF5"/>
    <w:rsid w:val="00357E28"/>
    <w:rsid w:val="00357EC3"/>
    <w:rsid w:val="00357EE5"/>
    <w:rsid w:val="00360077"/>
    <w:rsid w:val="0036008D"/>
    <w:rsid w:val="003602BE"/>
    <w:rsid w:val="00360E4A"/>
    <w:rsid w:val="00361458"/>
    <w:rsid w:val="003617F1"/>
    <w:rsid w:val="00361BAF"/>
    <w:rsid w:val="00361C98"/>
    <w:rsid w:val="00362067"/>
    <w:rsid w:val="003621BD"/>
    <w:rsid w:val="003622F7"/>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E04"/>
    <w:rsid w:val="00367F5E"/>
    <w:rsid w:val="00367FE2"/>
    <w:rsid w:val="00370760"/>
    <w:rsid w:val="003708D3"/>
    <w:rsid w:val="0037092F"/>
    <w:rsid w:val="003709AF"/>
    <w:rsid w:val="00370C4E"/>
    <w:rsid w:val="00371277"/>
    <w:rsid w:val="003718D8"/>
    <w:rsid w:val="00371B77"/>
    <w:rsid w:val="00371ED7"/>
    <w:rsid w:val="00372437"/>
    <w:rsid w:val="003724D1"/>
    <w:rsid w:val="00372D77"/>
    <w:rsid w:val="00372EFC"/>
    <w:rsid w:val="00373174"/>
    <w:rsid w:val="00373333"/>
    <w:rsid w:val="0037370B"/>
    <w:rsid w:val="00373727"/>
    <w:rsid w:val="00373782"/>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76"/>
    <w:rsid w:val="00377CC1"/>
    <w:rsid w:val="00380702"/>
    <w:rsid w:val="0038118E"/>
    <w:rsid w:val="003812A2"/>
    <w:rsid w:val="0038179D"/>
    <w:rsid w:val="003818CE"/>
    <w:rsid w:val="00381C7C"/>
    <w:rsid w:val="00381EB6"/>
    <w:rsid w:val="003825E5"/>
    <w:rsid w:val="00382A8D"/>
    <w:rsid w:val="00382B87"/>
    <w:rsid w:val="00382BF6"/>
    <w:rsid w:val="00382E2C"/>
    <w:rsid w:val="003832CB"/>
    <w:rsid w:val="00383AA0"/>
    <w:rsid w:val="00383C95"/>
    <w:rsid w:val="00383F00"/>
    <w:rsid w:val="00383F98"/>
    <w:rsid w:val="00384051"/>
    <w:rsid w:val="00384100"/>
    <w:rsid w:val="0038495C"/>
    <w:rsid w:val="00384C42"/>
    <w:rsid w:val="003855C8"/>
    <w:rsid w:val="00385E38"/>
    <w:rsid w:val="00385EFE"/>
    <w:rsid w:val="00386104"/>
    <w:rsid w:val="00386173"/>
    <w:rsid w:val="003864F2"/>
    <w:rsid w:val="00386515"/>
    <w:rsid w:val="00386822"/>
    <w:rsid w:val="00386B11"/>
    <w:rsid w:val="00386B8E"/>
    <w:rsid w:val="00386BFE"/>
    <w:rsid w:val="0038705B"/>
    <w:rsid w:val="0038725B"/>
    <w:rsid w:val="0038747C"/>
    <w:rsid w:val="0038754E"/>
    <w:rsid w:val="003878C0"/>
    <w:rsid w:val="00387900"/>
    <w:rsid w:val="00387A2C"/>
    <w:rsid w:val="00390141"/>
    <w:rsid w:val="003903A8"/>
    <w:rsid w:val="003903CC"/>
    <w:rsid w:val="0039083D"/>
    <w:rsid w:val="00390A03"/>
    <w:rsid w:val="00390BA5"/>
    <w:rsid w:val="00390BEA"/>
    <w:rsid w:val="00390D99"/>
    <w:rsid w:val="00390EE1"/>
    <w:rsid w:val="0039113F"/>
    <w:rsid w:val="0039116A"/>
    <w:rsid w:val="00391959"/>
    <w:rsid w:val="003919B6"/>
    <w:rsid w:val="00391B2E"/>
    <w:rsid w:val="00391BF4"/>
    <w:rsid w:val="003923FC"/>
    <w:rsid w:val="00392483"/>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570A"/>
    <w:rsid w:val="0039578D"/>
    <w:rsid w:val="0039586A"/>
    <w:rsid w:val="003959E5"/>
    <w:rsid w:val="00396432"/>
    <w:rsid w:val="0039690D"/>
    <w:rsid w:val="00396A22"/>
    <w:rsid w:val="00396E5A"/>
    <w:rsid w:val="00396FA1"/>
    <w:rsid w:val="0039718C"/>
    <w:rsid w:val="003971DD"/>
    <w:rsid w:val="00397328"/>
    <w:rsid w:val="00397541"/>
    <w:rsid w:val="00397571"/>
    <w:rsid w:val="003976EA"/>
    <w:rsid w:val="00397A00"/>
    <w:rsid w:val="00397A26"/>
    <w:rsid w:val="00397DD5"/>
    <w:rsid w:val="00397E20"/>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61C"/>
    <w:rsid w:val="003B1AD0"/>
    <w:rsid w:val="003B204C"/>
    <w:rsid w:val="003B2208"/>
    <w:rsid w:val="003B2244"/>
    <w:rsid w:val="003B2262"/>
    <w:rsid w:val="003B2471"/>
    <w:rsid w:val="003B2A5C"/>
    <w:rsid w:val="003B2B4E"/>
    <w:rsid w:val="003B321C"/>
    <w:rsid w:val="003B3423"/>
    <w:rsid w:val="003B3665"/>
    <w:rsid w:val="003B36EE"/>
    <w:rsid w:val="003B37E8"/>
    <w:rsid w:val="003B38B0"/>
    <w:rsid w:val="003B39A6"/>
    <w:rsid w:val="003B39C1"/>
    <w:rsid w:val="003B3BC9"/>
    <w:rsid w:val="003B429B"/>
    <w:rsid w:val="003B45EE"/>
    <w:rsid w:val="003B495B"/>
    <w:rsid w:val="003B500F"/>
    <w:rsid w:val="003B5249"/>
    <w:rsid w:val="003B54A1"/>
    <w:rsid w:val="003B550E"/>
    <w:rsid w:val="003B5BC1"/>
    <w:rsid w:val="003B6383"/>
    <w:rsid w:val="003B661D"/>
    <w:rsid w:val="003B687A"/>
    <w:rsid w:val="003B6A1D"/>
    <w:rsid w:val="003B6E14"/>
    <w:rsid w:val="003B70AA"/>
    <w:rsid w:val="003B70BD"/>
    <w:rsid w:val="003B7145"/>
    <w:rsid w:val="003B78C3"/>
    <w:rsid w:val="003B7DE2"/>
    <w:rsid w:val="003C0053"/>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E9"/>
    <w:rsid w:val="003E378C"/>
    <w:rsid w:val="003E38C0"/>
    <w:rsid w:val="003E38C1"/>
    <w:rsid w:val="003E3A27"/>
    <w:rsid w:val="003E3B6F"/>
    <w:rsid w:val="003E4B98"/>
    <w:rsid w:val="003E4E25"/>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B7D"/>
    <w:rsid w:val="003F5C46"/>
    <w:rsid w:val="003F5F1B"/>
    <w:rsid w:val="003F5F92"/>
    <w:rsid w:val="003F62C8"/>
    <w:rsid w:val="003F6640"/>
    <w:rsid w:val="003F6B8E"/>
    <w:rsid w:val="003F6E81"/>
    <w:rsid w:val="003F6F70"/>
    <w:rsid w:val="003F6F77"/>
    <w:rsid w:val="003F7C42"/>
    <w:rsid w:val="00400288"/>
    <w:rsid w:val="004002EB"/>
    <w:rsid w:val="004002ED"/>
    <w:rsid w:val="00400618"/>
    <w:rsid w:val="004009BD"/>
    <w:rsid w:val="00400A79"/>
    <w:rsid w:val="004010A3"/>
    <w:rsid w:val="00401194"/>
    <w:rsid w:val="004011D1"/>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848"/>
    <w:rsid w:val="00407A96"/>
    <w:rsid w:val="00407AB3"/>
    <w:rsid w:val="00407C76"/>
    <w:rsid w:val="00407D16"/>
    <w:rsid w:val="00407D54"/>
    <w:rsid w:val="0041037D"/>
    <w:rsid w:val="00410482"/>
    <w:rsid w:val="0041067D"/>
    <w:rsid w:val="004106DD"/>
    <w:rsid w:val="004108A6"/>
    <w:rsid w:val="00411046"/>
    <w:rsid w:val="00411052"/>
    <w:rsid w:val="00411192"/>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D54"/>
    <w:rsid w:val="00414ECE"/>
    <w:rsid w:val="00415316"/>
    <w:rsid w:val="004156DB"/>
    <w:rsid w:val="004158EC"/>
    <w:rsid w:val="00415B51"/>
    <w:rsid w:val="00415D42"/>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C3"/>
    <w:rsid w:val="0042173C"/>
    <w:rsid w:val="004217B0"/>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52A"/>
    <w:rsid w:val="00426581"/>
    <w:rsid w:val="00426709"/>
    <w:rsid w:val="00426A48"/>
    <w:rsid w:val="00426D97"/>
    <w:rsid w:val="00427769"/>
    <w:rsid w:val="00427869"/>
    <w:rsid w:val="004303F4"/>
    <w:rsid w:val="0043051E"/>
    <w:rsid w:val="00430713"/>
    <w:rsid w:val="00430C85"/>
    <w:rsid w:val="00430D43"/>
    <w:rsid w:val="00430E19"/>
    <w:rsid w:val="00430E35"/>
    <w:rsid w:val="0043165F"/>
    <w:rsid w:val="00431953"/>
    <w:rsid w:val="00431965"/>
    <w:rsid w:val="00431A52"/>
    <w:rsid w:val="00432086"/>
    <w:rsid w:val="00432203"/>
    <w:rsid w:val="00432238"/>
    <w:rsid w:val="004324BE"/>
    <w:rsid w:val="004326C5"/>
    <w:rsid w:val="00433028"/>
    <w:rsid w:val="00433E63"/>
    <w:rsid w:val="004340A9"/>
    <w:rsid w:val="00434162"/>
    <w:rsid w:val="00434732"/>
    <w:rsid w:val="00434B68"/>
    <w:rsid w:val="00434BE5"/>
    <w:rsid w:val="00434C3C"/>
    <w:rsid w:val="00434D26"/>
    <w:rsid w:val="00435300"/>
    <w:rsid w:val="004354A3"/>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B53"/>
    <w:rsid w:val="00442C68"/>
    <w:rsid w:val="0044310D"/>
    <w:rsid w:val="0044329A"/>
    <w:rsid w:val="004439BF"/>
    <w:rsid w:val="00443CDE"/>
    <w:rsid w:val="00443E77"/>
    <w:rsid w:val="00443EE7"/>
    <w:rsid w:val="004440BE"/>
    <w:rsid w:val="004443B3"/>
    <w:rsid w:val="0044466E"/>
    <w:rsid w:val="004447BB"/>
    <w:rsid w:val="00445057"/>
    <w:rsid w:val="00445427"/>
    <w:rsid w:val="00445F95"/>
    <w:rsid w:val="00446674"/>
    <w:rsid w:val="00446DB7"/>
    <w:rsid w:val="00446E6F"/>
    <w:rsid w:val="004474C6"/>
    <w:rsid w:val="004476CF"/>
    <w:rsid w:val="00447EBD"/>
    <w:rsid w:val="00450471"/>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4151"/>
    <w:rsid w:val="00454264"/>
    <w:rsid w:val="00454535"/>
    <w:rsid w:val="0045462E"/>
    <w:rsid w:val="004546FF"/>
    <w:rsid w:val="00454C1C"/>
    <w:rsid w:val="00455240"/>
    <w:rsid w:val="0045541C"/>
    <w:rsid w:val="004558AD"/>
    <w:rsid w:val="00455F7A"/>
    <w:rsid w:val="00456256"/>
    <w:rsid w:val="00456664"/>
    <w:rsid w:val="0045688C"/>
    <w:rsid w:val="00456936"/>
    <w:rsid w:val="00456DC9"/>
    <w:rsid w:val="004571F4"/>
    <w:rsid w:val="00457337"/>
    <w:rsid w:val="0045739A"/>
    <w:rsid w:val="004578F3"/>
    <w:rsid w:val="0046059E"/>
    <w:rsid w:val="004606DE"/>
    <w:rsid w:val="0046092D"/>
    <w:rsid w:val="004609BF"/>
    <w:rsid w:val="00460C1A"/>
    <w:rsid w:val="00461695"/>
    <w:rsid w:val="00461720"/>
    <w:rsid w:val="00461784"/>
    <w:rsid w:val="004617A0"/>
    <w:rsid w:val="004617B9"/>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725"/>
    <w:rsid w:val="00470BC0"/>
    <w:rsid w:val="00471DB0"/>
    <w:rsid w:val="0047210E"/>
    <w:rsid w:val="0047216D"/>
    <w:rsid w:val="004723CD"/>
    <w:rsid w:val="00472576"/>
    <w:rsid w:val="004726FB"/>
    <w:rsid w:val="00472A00"/>
    <w:rsid w:val="00472BA1"/>
    <w:rsid w:val="00472D81"/>
    <w:rsid w:val="00472FD5"/>
    <w:rsid w:val="004732DD"/>
    <w:rsid w:val="00473F4A"/>
    <w:rsid w:val="00474358"/>
    <w:rsid w:val="004748AC"/>
    <w:rsid w:val="00474929"/>
    <w:rsid w:val="0047501C"/>
    <w:rsid w:val="004750B3"/>
    <w:rsid w:val="0047562C"/>
    <w:rsid w:val="00475736"/>
    <w:rsid w:val="004759F7"/>
    <w:rsid w:val="00475BA4"/>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236"/>
    <w:rsid w:val="0048031E"/>
    <w:rsid w:val="0048041D"/>
    <w:rsid w:val="004804C9"/>
    <w:rsid w:val="004804F8"/>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788"/>
    <w:rsid w:val="0048488C"/>
    <w:rsid w:val="00484DD6"/>
    <w:rsid w:val="00484DFD"/>
    <w:rsid w:val="00485024"/>
    <w:rsid w:val="004851DC"/>
    <w:rsid w:val="00485380"/>
    <w:rsid w:val="004857AB"/>
    <w:rsid w:val="0048580A"/>
    <w:rsid w:val="00485ACB"/>
    <w:rsid w:val="00486B95"/>
    <w:rsid w:val="004872DE"/>
    <w:rsid w:val="0048730B"/>
    <w:rsid w:val="0048734D"/>
    <w:rsid w:val="00487A28"/>
    <w:rsid w:val="00487D53"/>
    <w:rsid w:val="00487F0E"/>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42B6"/>
    <w:rsid w:val="004943E9"/>
    <w:rsid w:val="0049483D"/>
    <w:rsid w:val="00494950"/>
    <w:rsid w:val="00494E75"/>
    <w:rsid w:val="00495033"/>
    <w:rsid w:val="0049505B"/>
    <w:rsid w:val="004952C7"/>
    <w:rsid w:val="0049546D"/>
    <w:rsid w:val="00495587"/>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64"/>
    <w:rsid w:val="004A0FAB"/>
    <w:rsid w:val="004A1715"/>
    <w:rsid w:val="004A1890"/>
    <w:rsid w:val="004A1968"/>
    <w:rsid w:val="004A1AB9"/>
    <w:rsid w:val="004A1B68"/>
    <w:rsid w:val="004A1C1E"/>
    <w:rsid w:val="004A1CEC"/>
    <w:rsid w:val="004A1F70"/>
    <w:rsid w:val="004A2084"/>
    <w:rsid w:val="004A21F1"/>
    <w:rsid w:val="004A22A5"/>
    <w:rsid w:val="004A2475"/>
    <w:rsid w:val="004A2476"/>
    <w:rsid w:val="004A248F"/>
    <w:rsid w:val="004A24E2"/>
    <w:rsid w:val="004A277A"/>
    <w:rsid w:val="004A2C40"/>
    <w:rsid w:val="004A34F3"/>
    <w:rsid w:val="004A3825"/>
    <w:rsid w:val="004A3C0F"/>
    <w:rsid w:val="004A3FAD"/>
    <w:rsid w:val="004A40C1"/>
    <w:rsid w:val="004A4328"/>
    <w:rsid w:val="004A478D"/>
    <w:rsid w:val="004A4943"/>
    <w:rsid w:val="004A4BFF"/>
    <w:rsid w:val="004A4C04"/>
    <w:rsid w:val="004A4DAD"/>
    <w:rsid w:val="004A5084"/>
    <w:rsid w:val="004A52F8"/>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91"/>
    <w:rsid w:val="004B11F8"/>
    <w:rsid w:val="004B11FB"/>
    <w:rsid w:val="004B1266"/>
    <w:rsid w:val="004B1361"/>
    <w:rsid w:val="004B13A5"/>
    <w:rsid w:val="004B1A02"/>
    <w:rsid w:val="004B1C10"/>
    <w:rsid w:val="004B1F8E"/>
    <w:rsid w:val="004B1FA3"/>
    <w:rsid w:val="004B238A"/>
    <w:rsid w:val="004B2CC4"/>
    <w:rsid w:val="004B316A"/>
    <w:rsid w:val="004B31D3"/>
    <w:rsid w:val="004B32E9"/>
    <w:rsid w:val="004B3551"/>
    <w:rsid w:val="004B36EE"/>
    <w:rsid w:val="004B3D83"/>
    <w:rsid w:val="004B47AA"/>
    <w:rsid w:val="004B4F18"/>
    <w:rsid w:val="004B4F5B"/>
    <w:rsid w:val="004B5150"/>
    <w:rsid w:val="004B5254"/>
    <w:rsid w:val="004B5264"/>
    <w:rsid w:val="004B58BF"/>
    <w:rsid w:val="004B5978"/>
    <w:rsid w:val="004B5A23"/>
    <w:rsid w:val="004B5A43"/>
    <w:rsid w:val="004B5C92"/>
    <w:rsid w:val="004B5D12"/>
    <w:rsid w:val="004B5D58"/>
    <w:rsid w:val="004B5ECC"/>
    <w:rsid w:val="004B61BF"/>
    <w:rsid w:val="004B6873"/>
    <w:rsid w:val="004B6A69"/>
    <w:rsid w:val="004B6E62"/>
    <w:rsid w:val="004B76FC"/>
    <w:rsid w:val="004B77F6"/>
    <w:rsid w:val="004B7824"/>
    <w:rsid w:val="004B7887"/>
    <w:rsid w:val="004B7E6A"/>
    <w:rsid w:val="004C0090"/>
    <w:rsid w:val="004C02A5"/>
    <w:rsid w:val="004C03F5"/>
    <w:rsid w:val="004C0467"/>
    <w:rsid w:val="004C0636"/>
    <w:rsid w:val="004C07B8"/>
    <w:rsid w:val="004C07ED"/>
    <w:rsid w:val="004C0AD7"/>
    <w:rsid w:val="004C0B42"/>
    <w:rsid w:val="004C0D4D"/>
    <w:rsid w:val="004C0E0B"/>
    <w:rsid w:val="004C0EE6"/>
    <w:rsid w:val="004C0F9C"/>
    <w:rsid w:val="004C1156"/>
    <w:rsid w:val="004C23D0"/>
    <w:rsid w:val="004C2741"/>
    <w:rsid w:val="004C2BAA"/>
    <w:rsid w:val="004C2BCE"/>
    <w:rsid w:val="004C2D02"/>
    <w:rsid w:val="004C3220"/>
    <w:rsid w:val="004C3C18"/>
    <w:rsid w:val="004C3D5B"/>
    <w:rsid w:val="004C3DE2"/>
    <w:rsid w:val="004C3E64"/>
    <w:rsid w:val="004C3EAC"/>
    <w:rsid w:val="004C4146"/>
    <w:rsid w:val="004C47BE"/>
    <w:rsid w:val="004C4959"/>
    <w:rsid w:val="004C4D9C"/>
    <w:rsid w:val="004C51A8"/>
    <w:rsid w:val="004C5385"/>
    <w:rsid w:val="004C55F9"/>
    <w:rsid w:val="004C5675"/>
    <w:rsid w:val="004C5C59"/>
    <w:rsid w:val="004C60D3"/>
    <w:rsid w:val="004C63B7"/>
    <w:rsid w:val="004C69F1"/>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DF7"/>
    <w:rsid w:val="004E31A5"/>
    <w:rsid w:val="004E380B"/>
    <w:rsid w:val="004E3913"/>
    <w:rsid w:val="004E3B11"/>
    <w:rsid w:val="004E3C70"/>
    <w:rsid w:val="004E3CE6"/>
    <w:rsid w:val="004E421A"/>
    <w:rsid w:val="004E428D"/>
    <w:rsid w:val="004E4EFF"/>
    <w:rsid w:val="004E4F1B"/>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41DD"/>
    <w:rsid w:val="004F466D"/>
    <w:rsid w:val="004F46AF"/>
    <w:rsid w:val="004F483A"/>
    <w:rsid w:val="004F555C"/>
    <w:rsid w:val="004F558B"/>
    <w:rsid w:val="004F5611"/>
    <w:rsid w:val="004F590B"/>
    <w:rsid w:val="004F5AE1"/>
    <w:rsid w:val="004F5F9D"/>
    <w:rsid w:val="004F6030"/>
    <w:rsid w:val="004F62E1"/>
    <w:rsid w:val="004F6510"/>
    <w:rsid w:val="004F6771"/>
    <w:rsid w:val="004F67A9"/>
    <w:rsid w:val="004F6833"/>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D5C"/>
    <w:rsid w:val="00500EAF"/>
    <w:rsid w:val="00500F20"/>
    <w:rsid w:val="00500F86"/>
    <w:rsid w:val="00500FE1"/>
    <w:rsid w:val="00501000"/>
    <w:rsid w:val="0050153A"/>
    <w:rsid w:val="005018F2"/>
    <w:rsid w:val="00501AB9"/>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805"/>
    <w:rsid w:val="00505BFD"/>
    <w:rsid w:val="00505F61"/>
    <w:rsid w:val="00506096"/>
    <w:rsid w:val="005061DB"/>
    <w:rsid w:val="005065F6"/>
    <w:rsid w:val="005067CE"/>
    <w:rsid w:val="00506EAA"/>
    <w:rsid w:val="00506FD7"/>
    <w:rsid w:val="005072BB"/>
    <w:rsid w:val="00507468"/>
    <w:rsid w:val="00507547"/>
    <w:rsid w:val="00507639"/>
    <w:rsid w:val="00507A12"/>
    <w:rsid w:val="00507F8D"/>
    <w:rsid w:val="005100F2"/>
    <w:rsid w:val="0051020D"/>
    <w:rsid w:val="0051046A"/>
    <w:rsid w:val="005105A0"/>
    <w:rsid w:val="0051080A"/>
    <w:rsid w:val="0051094B"/>
    <w:rsid w:val="00510D6D"/>
    <w:rsid w:val="005114B4"/>
    <w:rsid w:val="00511708"/>
    <w:rsid w:val="00511712"/>
    <w:rsid w:val="005118ED"/>
    <w:rsid w:val="00511B1B"/>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01"/>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355"/>
    <w:rsid w:val="0053240E"/>
    <w:rsid w:val="00532438"/>
    <w:rsid w:val="00532766"/>
    <w:rsid w:val="005327B7"/>
    <w:rsid w:val="005335D6"/>
    <w:rsid w:val="005336BC"/>
    <w:rsid w:val="00533E25"/>
    <w:rsid w:val="00533EC7"/>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D94"/>
    <w:rsid w:val="00540108"/>
    <w:rsid w:val="005405A8"/>
    <w:rsid w:val="005405B4"/>
    <w:rsid w:val="00540648"/>
    <w:rsid w:val="005406B0"/>
    <w:rsid w:val="00540718"/>
    <w:rsid w:val="005407C1"/>
    <w:rsid w:val="00540E96"/>
    <w:rsid w:val="005413CE"/>
    <w:rsid w:val="0054185D"/>
    <w:rsid w:val="00541925"/>
    <w:rsid w:val="00541A95"/>
    <w:rsid w:val="005420FF"/>
    <w:rsid w:val="00542469"/>
    <w:rsid w:val="00542BF3"/>
    <w:rsid w:val="005431CE"/>
    <w:rsid w:val="00543560"/>
    <w:rsid w:val="00543661"/>
    <w:rsid w:val="0054367C"/>
    <w:rsid w:val="0054374C"/>
    <w:rsid w:val="005438C6"/>
    <w:rsid w:val="00543CB7"/>
    <w:rsid w:val="00543F66"/>
    <w:rsid w:val="00544008"/>
    <w:rsid w:val="00544012"/>
    <w:rsid w:val="005443F0"/>
    <w:rsid w:val="0054441C"/>
    <w:rsid w:val="005447EA"/>
    <w:rsid w:val="0054484B"/>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B6D"/>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214A"/>
    <w:rsid w:val="005722B7"/>
    <w:rsid w:val="005724AA"/>
    <w:rsid w:val="005724DB"/>
    <w:rsid w:val="005725C7"/>
    <w:rsid w:val="005725FA"/>
    <w:rsid w:val="0057263E"/>
    <w:rsid w:val="005726D5"/>
    <w:rsid w:val="00572952"/>
    <w:rsid w:val="005732C7"/>
    <w:rsid w:val="0057367C"/>
    <w:rsid w:val="0057382A"/>
    <w:rsid w:val="00573C9A"/>
    <w:rsid w:val="00573F52"/>
    <w:rsid w:val="005743E5"/>
    <w:rsid w:val="005744AE"/>
    <w:rsid w:val="005746C6"/>
    <w:rsid w:val="005747D4"/>
    <w:rsid w:val="005748A4"/>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E9B"/>
    <w:rsid w:val="00583283"/>
    <w:rsid w:val="0058348D"/>
    <w:rsid w:val="00583A8C"/>
    <w:rsid w:val="00583F25"/>
    <w:rsid w:val="00583F3C"/>
    <w:rsid w:val="00583F8A"/>
    <w:rsid w:val="00584304"/>
    <w:rsid w:val="00584398"/>
    <w:rsid w:val="005846FA"/>
    <w:rsid w:val="00584AEE"/>
    <w:rsid w:val="00584C50"/>
    <w:rsid w:val="00584DA9"/>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7049"/>
    <w:rsid w:val="0058708D"/>
    <w:rsid w:val="005871D0"/>
    <w:rsid w:val="0058729A"/>
    <w:rsid w:val="00587775"/>
    <w:rsid w:val="00587C86"/>
    <w:rsid w:val="00587D47"/>
    <w:rsid w:val="00590ABD"/>
    <w:rsid w:val="00590B41"/>
    <w:rsid w:val="00590D53"/>
    <w:rsid w:val="005916CD"/>
    <w:rsid w:val="00591812"/>
    <w:rsid w:val="00591BCB"/>
    <w:rsid w:val="00591C5D"/>
    <w:rsid w:val="00591D23"/>
    <w:rsid w:val="00591E91"/>
    <w:rsid w:val="0059254F"/>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32"/>
    <w:rsid w:val="00595252"/>
    <w:rsid w:val="005955E7"/>
    <w:rsid w:val="00595714"/>
    <w:rsid w:val="005957B1"/>
    <w:rsid w:val="005959C0"/>
    <w:rsid w:val="00595B11"/>
    <w:rsid w:val="00595B3C"/>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412B"/>
    <w:rsid w:val="005A4188"/>
    <w:rsid w:val="005A41D0"/>
    <w:rsid w:val="005A4E33"/>
    <w:rsid w:val="005A50D9"/>
    <w:rsid w:val="005A50E7"/>
    <w:rsid w:val="005A5231"/>
    <w:rsid w:val="005A53EA"/>
    <w:rsid w:val="005A5B9A"/>
    <w:rsid w:val="005A5CCF"/>
    <w:rsid w:val="005A5E58"/>
    <w:rsid w:val="005A5E92"/>
    <w:rsid w:val="005A69E5"/>
    <w:rsid w:val="005A6B20"/>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3528"/>
    <w:rsid w:val="005B3557"/>
    <w:rsid w:val="005B3687"/>
    <w:rsid w:val="005B383A"/>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791"/>
    <w:rsid w:val="005B7BD9"/>
    <w:rsid w:val="005C0181"/>
    <w:rsid w:val="005C075C"/>
    <w:rsid w:val="005C085D"/>
    <w:rsid w:val="005C0895"/>
    <w:rsid w:val="005C0B72"/>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64"/>
    <w:rsid w:val="005C2E4A"/>
    <w:rsid w:val="005C3173"/>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1CE"/>
    <w:rsid w:val="005D1384"/>
    <w:rsid w:val="005D14EF"/>
    <w:rsid w:val="005D178A"/>
    <w:rsid w:val="005D1DBF"/>
    <w:rsid w:val="005D1EA0"/>
    <w:rsid w:val="005D230B"/>
    <w:rsid w:val="005D2313"/>
    <w:rsid w:val="005D24A2"/>
    <w:rsid w:val="005D2668"/>
    <w:rsid w:val="005D2B76"/>
    <w:rsid w:val="005D2F66"/>
    <w:rsid w:val="005D332A"/>
    <w:rsid w:val="005D3463"/>
    <w:rsid w:val="005D3655"/>
    <w:rsid w:val="005D3C53"/>
    <w:rsid w:val="005D3E3F"/>
    <w:rsid w:val="005D416D"/>
    <w:rsid w:val="005D43D7"/>
    <w:rsid w:val="005D488A"/>
    <w:rsid w:val="005D48FF"/>
    <w:rsid w:val="005D4D38"/>
    <w:rsid w:val="005D4E08"/>
    <w:rsid w:val="005D56D6"/>
    <w:rsid w:val="005D5CB2"/>
    <w:rsid w:val="005D6023"/>
    <w:rsid w:val="005D626D"/>
    <w:rsid w:val="005D6325"/>
    <w:rsid w:val="005D666B"/>
    <w:rsid w:val="005D674B"/>
    <w:rsid w:val="005D6B00"/>
    <w:rsid w:val="005D6C7A"/>
    <w:rsid w:val="005D6D57"/>
    <w:rsid w:val="005D6D6B"/>
    <w:rsid w:val="005D6EC5"/>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12"/>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387"/>
    <w:rsid w:val="006033BD"/>
    <w:rsid w:val="006034D2"/>
    <w:rsid w:val="00603C59"/>
    <w:rsid w:val="00604229"/>
    <w:rsid w:val="00604447"/>
    <w:rsid w:val="00604A4C"/>
    <w:rsid w:val="00604B0A"/>
    <w:rsid w:val="00604CC3"/>
    <w:rsid w:val="00604D48"/>
    <w:rsid w:val="00604F71"/>
    <w:rsid w:val="006053C0"/>
    <w:rsid w:val="006056BD"/>
    <w:rsid w:val="00605751"/>
    <w:rsid w:val="006058C7"/>
    <w:rsid w:val="006058ED"/>
    <w:rsid w:val="00605D54"/>
    <w:rsid w:val="00605E9B"/>
    <w:rsid w:val="006062C2"/>
    <w:rsid w:val="006062D8"/>
    <w:rsid w:val="006062EE"/>
    <w:rsid w:val="0060630C"/>
    <w:rsid w:val="0060668D"/>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5138"/>
    <w:rsid w:val="0061520B"/>
    <w:rsid w:val="00615461"/>
    <w:rsid w:val="00615518"/>
    <w:rsid w:val="00615B49"/>
    <w:rsid w:val="00615BD6"/>
    <w:rsid w:val="00615EC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5044"/>
    <w:rsid w:val="0062517B"/>
    <w:rsid w:val="006253DC"/>
    <w:rsid w:val="006254F1"/>
    <w:rsid w:val="00625C0F"/>
    <w:rsid w:val="00625CAB"/>
    <w:rsid w:val="00625D3F"/>
    <w:rsid w:val="00626077"/>
    <w:rsid w:val="00626150"/>
    <w:rsid w:val="006261FE"/>
    <w:rsid w:val="0062623A"/>
    <w:rsid w:val="00626490"/>
    <w:rsid w:val="00626724"/>
    <w:rsid w:val="006267A4"/>
    <w:rsid w:val="00626AA0"/>
    <w:rsid w:val="00626B5F"/>
    <w:rsid w:val="00626E11"/>
    <w:rsid w:val="006271EB"/>
    <w:rsid w:val="00627222"/>
    <w:rsid w:val="00627231"/>
    <w:rsid w:val="006274E2"/>
    <w:rsid w:val="00627752"/>
    <w:rsid w:val="00627882"/>
    <w:rsid w:val="00627901"/>
    <w:rsid w:val="00627CCF"/>
    <w:rsid w:val="00627CDD"/>
    <w:rsid w:val="00627EEB"/>
    <w:rsid w:val="00630599"/>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CA5"/>
    <w:rsid w:val="00640E3E"/>
    <w:rsid w:val="00640ED9"/>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6FB"/>
    <w:rsid w:val="00642B3C"/>
    <w:rsid w:val="00642BCA"/>
    <w:rsid w:val="00642E52"/>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6C9C"/>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0FA7"/>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7020"/>
    <w:rsid w:val="006674E1"/>
    <w:rsid w:val="006676BC"/>
    <w:rsid w:val="006700E2"/>
    <w:rsid w:val="006701B5"/>
    <w:rsid w:val="006702AD"/>
    <w:rsid w:val="0067033E"/>
    <w:rsid w:val="00670599"/>
    <w:rsid w:val="00670693"/>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CE2"/>
    <w:rsid w:val="00673E22"/>
    <w:rsid w:val="006741AB"/>
    <w:rsid w:val="006743DE"/>
    <w:rsid w:val="006749E8"/>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D1"/>
    <w:rsid w:val="00683B10"/>
    <w:rsid w:val="00683B96"/>
    <w:rsid w:val="00683D0E"/>
    <w:rsid w:val="006841FB"/>
    <w:rsid w:val="006841FE"/>
    <w:rsid w:val="0068425A"/>
    <w:rsid w:val="00684C66"/>
    <w:rsid w:val="00684C7F"/>
    <w:rsid w:val="00684E5B"/>
    <w:rsid w:val="00684E88"/>
    <w:rsid w:val="0068529C"/>
    <w:rsid w:val="00685777"/>
    <w:rsid w:val="00685928"/>
    <w:rsid w:val="00686114"/>
    <w:rsid w:val="006864DB"/>
    <w:rsid w:val="00686622"/>
    <w:rsid w:val="00686771"/>
    <w:rsid w:val="006867DA"/>
    <w:rsid w:val="00686A4C"/>
    <w:rsid w:val="00686DB9"/>
    <w:rsid w:val="00686ECA"/>
    <w:rsid w:val="006871AE"/>
    <w:rsid w:val="006874C9"/>
    <w:rsid w:val="0068768F"/>
    <w:rsid w:val="006878AE"/>
    <w:rsid w:val="00687AE4"/>
    <w:rsid w:val="0069006F"/>
    <w:rsid w:val="006901C3"/>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516A"/>
    <w:rsid w:val="006A520C"/>
    <w:rsid w:val="006A555F"/>
    <w:rsid w:val="006A5F93"/>
    <w:rsid w:val="006A674D"/>
    <w:rsid w:val="006A6C63"/>
    <w:rsid w:val="006A6E94"/>
    <w:rsid w:val="006A6FCD"/>
    <w:rsid w:val="006A703A"/>
    <w:rsid w:val="006A7E03"/>
    <w:rsid w:val="006B040F"/>
    <w:rsid w:val="006B051B"/>
    <w:rsid w:val="006B05F9"/>
    <w:rsid w:val="006B0654"/>
    <w:rsid w:val="006B094D"/>
    <w:rsid w:val="006B0DB2"/>
    <w:rsid w:val="006B11F0"/>
    <w:rsid w:val="006B1272"/>
    <w:rsid w:val="006B12F8"/>
    <w:rsid w:val="006B14F0"/>
    <w:rsid w:val="006B21B1"/>
    <w:rsid w:val="006B24FC"/>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F0A"/>
    <w:rsid w:val="006B5799"/>
    <w:rsid w:val="006B5D3A"/>
    <w:rsid w:val="006B616D"/>
    <w:rsid w:val="006B61A9"/>
    <w:rsid w:val="006B62C0"/>
    <w:rsid w:val="006B651B"/>
    <w:rsid w:val="006B66D3"/>
    <w:rsid w:val="006B6B20"/>
    <w:rsid w:val="006B6E15"/>
    <w:rsid w:val="006B6F48"/>
    <w:rsid w:val="006B71EA"/>
    <w:rsid w:val="006B73E5"/>
    <w:rsid w:val="006B741E"/>
    <w:rsid w:val="006B75B6"/>
    <w:rsid w:val="006B7806"/>
    <w:rsid w:val="006B7944"/>
    <w:rsid w:val="006B7B77"/>
    <w:rsid w:val="006B7F89"/>
    <w:rsid w:val="006C0212"/>
    <w:rsid w:val="006C0244"/>
    <w:rsid w:val="006C0D13"/>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2219"/>
    <w:rsid w:val="006D2293"/>
    <w:rsid w:val="006D2497"/>
    <w:rsid w:val="006D25AA"/>
    <w:rsid w:val="006D27E5"/>
    <w:rsid w:val="006D2CC8"/>
    <w:rsid w:val="006D2E95"/>
    <w:rsid w:val="006D35C1"/>
    <w:rsid w:val="006D36BE"/>
    <w:rsid w:val="006D375C"/>
    <w:rsid w:val="006D3BC2"/>
    <w:rsid w:val="006D3D7E"/>
    <w:rsid w:val="006D3E52"/>
    <w:rsid w:val="006D41AA"/>
    <w:rsid w:val="006D4266"/>
    <w:rsid w:val="006D4384"/>
    <w:rsid w:val="006D45CC"/>
    <w:rsid w:val="006D4728"/>
    <w:rsid w:val="006D492E"/>
    <w:rsid w:val="006D505D"/>
    <w:rsid w:val="006D5704"/>
    <w:rsid w:val="006D57D8"/>
    <w:rsid w:val="006D59E6"/>
    <w:rsid w:val="006D5D09"/>
    <w:rsid w:val="006D5E89"/>
    <w:rsid w:val="006D5ED3"/>
    <w:rsid w:val="006D5F73"/>
    <w:rsid w:val="006D6369"/>
    <w:rsid w:val="006D6819"/>
    <w:rsid w:val="006D689A"/>
    <w:rsid w:val="006D691F"/>
    <w:rsid w:val="006D7BEA"/>
    <w:rsid w:val="006D7C70"/>
    <w:rsid w:val="006D7D41"/>
    <w:rsid w:val="006E0B2D"/>
    <w:rsid w:val="006E10F5"/>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60C4"/>
    <w:rsid w:val="006E623B"/>
    <w:rsid w:val="006E6282"/>
    <w:rsid w:val="006E62F7"/>
    <w:rsid w:val="006E6B41"/>
    <w:rsid w:val="006E7857"/>
    <w:rsid w:val="006E7889"/>
    <w:rsid w:val="006E7E94"/>
    <w:rsid w:val="006F02CB"/>
    <w:rsid w:val="006F0C60"/>
    <w:rsid w:val="006F0CA4"/>
    <w:rsid w:val="006F0F20"/>
    <w:rsid w:val="006F150C"/>
    <w:rsid w:val="006F182F"/>
    <w:rsid w:val="006F1947"/>
    <w:rsid w:val="006F1975"/>
    <w:rsid w:val="006F1A59"/>
    <w:rsid w:val="006F20A7"/>
    <w:rsid w:val="006F20AB"/>
    <w:rsid w:val="006F211D"/>
    <w:rsid w:val="006F23D5"/>
    <w:rsid w:val="006F24F3"/>
    <w:rsid w:val="006F253B"/>
    <w:rsid w:val="006F398E"/>
    <w:rsid w:val="006F39D3"/>
    <w:rsid w:val="006F39F3"/>
    <w:rsid w:val="006F3FF0"/>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544"/>
    <w:rsid w:val="006F763B"/>
    <w:rsid w:val="006F7739"/>
    <w:rsid w:val="006F7E76"/>
    <w:rsid w:val="00700001"/>
    <w:rsid w:val="00700827"/>
    <w:rsid w:val="00700889"/>
    <w:rsid w:val="00700D53"/>
    <w:rsid w:val="00701350"/>
    <w:rsid w:val="007013D2"/>
    <w:rsid w:val="0070150D"/>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FBA"/>
    <w:rsid w:val="00705241"/>
    <w:rsid w:val="00705245"/>
    <w:rsid w:val="007056C4"/>
    <w:rsid w:val="00705CCC"/>
    <w:rsid w:val="00705CFA"/>
    <w:rsid w:val="007066BF"/>
    <w:rsid w:val="007069D5"/>
    <w:rsid w:val="007069ED"/>
    <w:rsid w:val="00706D02"/>
    <w:rsid w:val="00707169"/>
    <w:rsid w:val="00707298"/>
    <w:rsid w:val="00707473"/>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A7"/>
    <w:rsid w:val="00715C40"/>
    <w:rsid w:val="00715E2A"/>
    <w:rsid w:val="00715F9C"/>
    <w:rsid w:val="007161F9"/>
    <w:rsid w:val="007168B3"/>
    <w:rsid w:val="007169C4"/>
    <w:rsid w:val="00716AB2"/>
    <w:rsid w:val="00716DCD"/>
    <w:rsid w:val="00716FA9"/>
    <w:rsid w:val="00717E21"/>
    <w:rsid w:val="00717FFA"/>
    <w:rsid w:val="007200E5"/>
    <w:rsid w:val="007207CF"/>
    <w:rsid w:val="00720CEF"/>
    <w:rsid w:val="00720F68"/>
    <w:rsid w:val="0072111A"/>
    <w:rsid w:val="00721317"/>
    <w:rsid w:val="007215FB"/>
    <w:rsid w:val="007216EA"/>
    <w:rsid w:val="0072192D"/>
    <w:rsid w:val="00721E3A"/>
    <w:rsid w:val="0072219F"/>
    <w:rsid w:val="00722264"/>
    <w:rsid w:val="007223EB"/>
    <w:rsid w:val="007224D2"/>
    <w:rsid w:val="007226B6"/>
    <w:rsid w:val="00722A37"/>
    <w:rsid w:val="00722C5B"/>
    <w:rsid w:val="00722FDB"/>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345"/>
    <w:rsid w:val="0073235F"/>
    <w:rsid w:val="0073266D"/>
    <w:rsid w:val="00732B15"/>
    <w:rsid w:val="00732BDE"/>
    <w:rsid w:val="00733307"/>
    <w:rsid w:val="00733350"/>
    <w:rsid w:val="007334CB"/>
    <w:rsid w:val="007335F1"/>
    <w:rsid w:val="0073384A"/>
    <w:rsid w:val="00733A5A"/>
    <w:rsid w:val="00733DA6"/>
    <w:rsid w:val="00733F22"/>
    <w:rsid w:val="0073422F"/>
    <w:rsid w:val="00734744"/>
    <w:rsid w:val="0073483C"/>
    <w:rsid w:val="00734938"/>
    <w:rsid w:val="00734966"/>
    <w:rsid w:val="00734F19"/>
    <w:rsid w:val="007351EC"/>
    <w:rsid w:val="00735290"/>
    <w:rsid w:val="00735476"/>
    <w:rsid w:val="00735863"/>
    <w:rsid w:val="007359CD"/>
    <w:rsid w:val="00735F46"/>
    <w:rsid w:val="0073640E"/>
    <w:rsid w:val="0073667B"/>
    <w:rsid w:val="00736D18"/>
    <w:rsid w:val="00736DDD"/>
    <w:rsid w:val="00737019"/>
    <w:rsid w:val="007370B2"/>
    <w:rsid w:val="007371C0"/>
    <w:rsid w:val="0073721D"/>
    <w:rsid w:val="00737FF5"/>
    <w:rsid w:val="0074012E"/>
    <w:rsid w:val="00740198"/>
    <w:rsid w:val="00740284"/>
    <w:rsid w:val="00740BC2"/>
    <w:rsid w:val="00740CAA"/>
    <w:rsid w:val="00740DEC"/>
    <w:rsid w:val="00741096"/>
    <w:rsid w:val="00741709"/>
    <w:rsid w:val="007417ED"/>
    <w:rsid w:val="00741996"/>
    <w:rsid w:val="007419DE"/>
    <w:rsid w:val="00741A8C"/>
    <w:rsid w:val="00741ABA"/>
    <w:rsid w:val="00741F55"/>
    <w:rsid w:val="00741F83"/>
    <w:rsid w:val="007422E5"/>
    <w:rsid w:val="0074268D"/>
    <w:rsid w:val="00742957"/>
    <w:rsid w:val="00742BE5"/>
    <w:rsid w:val="00742EB8"/>
    <w:rsid w:val="00742FB7"/>
    <w:rsid w:val="00743182"/>
    <w:rsid w:val="00743542"/>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D2"/>
    <w:rsid w:val="007463F2"/>
    <w:rsid w:val="007465F7"/>
    <w:rsid w:val="00746777"/>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A38"/>
    <w:rsid w:val="00753C47"/>
    <w:rsid w:val="00753D52"/>
    <w:rsid w:val="00753D5C"/>
    <w:rsid w:val="007549D5"/>
    <w:rsid w:val="00755050"/>
    <w:rsid w:val="00755289"/>
    <w:rsid w:val="007553CD"/>
    <w:rsid w:val="0075540F"/>
    <w:rsid w:val="0075556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AEE"/>
    <w:rsid w:val="00761C0C"/>
    <w:rsid w:val="00761CB7"/>
    <w:rsid w:val="0076202F"/>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18F"/>
    <w:rsid w:val="00765431"/>
    <w:rsid w:val="00765774"/>
    <w:rsid w:val="00765817"/>
    <w:rsid w:val="00765850"/>
    <w:rsid w:val="00765A62"/>
    <w:rsid w:val="007660E4"/>
    <w:rsid w:val="007664D6"/>
    <w:rsid w:val="007666DA"/>
    <w:rsid w:val="00766861"/>
    <w:rsid w:val="00766B31"/>
    <w:rsid w:val="00766B52"/>
    <w:rsid w:val="00766BBB"/>
    <w:rsid w:val="00766BC1"/>
    <w:rsid w:val="00766C4C"/>
    <w:rsid w:val="00766D45"/>
    <w:rsid w:val="00766EA1"/>
    <w:rsid w:val="007670B8"/>
    <w:rsid w:val="007671B8"/>
    <w:rsid w:val="0076747E"/>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1DB"/>
    <w:rsid w:val="007752C4"/>
    <w:rsid w:val="007758AB"/>
    <w:rsid w:val="00775B41"/>
    <w:rsid w:val="00775B53"/>
    <w:rsid w:val="00775E87"/>
    <w:rsid w:val="007760AC"/>
    <w:rsid w:val="0077611D"/>
    <w:rsid w:val="0077622D"/>
    <w:rsid w:val="0077625C"/>
    <w:rsid w:val="007763BA"/>
    <w:rsid w:val="0077687B"/>
    <w:rsid w:val="00776F77"/>
    <w:rsid w:val="0077711E"/>
    <w:rsid w:val="00777393"/>
    <w:rsid w:val="00777422"/>
    <w:rsid w:val="00777578"/>
    <w:rsid w:val="00777CEC"/>
    <w:rsid w:val="0078015A"/>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51"/>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E57"/>
    <w:rsid w:val="00790EE5"/>
    <w:rsid w:val="00791000"/>
    <w:rsid w:val="0079119E"/>
    <w:rsid w:val="007918CF"/>
    <w:rsid w:val="00791AC7"/>
    <w:rsid w:val="00791B03"/>
    <w:rsid w:val="00791B8E"/>
    <w:rsid w:val="0079207F"/>
    <w:rsid w:val="0079254F"/>
    <w:rsid w:val="007926AC"/>
    <w:rsid w:val="00792899"/>
    <w:rsid w:val="00792A80"/>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0FCD"/>
    <w:rsid w:val="007A109C"/>
    <w:rsid w:val="007A11CB"/>
    <w:rsid w:val="007A1283"/>
    <w:rsid w:val="007A1C0E"/>
    <w:rsid w:val="007A1E5C"/>
    <w:rsid w:val="007A2492"/>
    <w:rsid w:val="007A295A"/>
    <w:rsid w:val="007A2DAB"/>
    <w:rsid w:val="007A2EFE"/>
    <w:rsid w:val="007A2FC7"/>
    <w:rsid w:val="007A33F2"/>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CF5"/>
    <w:rsid w:val="007B34FB"/>
    <w:rsid w:val="007B37C8"/>
    <w:rsid w:val="007B381D"/>
    <w:rsid w:val="007B392D"/>
    <w:rsid w:val="007B393A"/>
    <w:rsid w:val="007B3D27"/>
    <w:rsid w:val="007B4187"/>
    <w:rsid w:val="007B4205"/>
    <w:rsid w:val="007B4B68"/>
    <w:rsid w:val="007B4DA7"/>
    <w:rsid w:val="007B4F80"/>
    <w:rsid w:val="007B5086"/>
    <w:rsid w:val="007B5394"/>
    <w:rsid w:val="007B53E2"/>
    <w:rsid w:val="007B546B"/>
    <w:rsid w:val="007B55C4"/>
    <w:rsid w:val="007B5A3E"/>
    <w:rsid w:val="007B5D41"/>
    <w:rsid w:val="007B6461"/>
    <w:rsid w:val="007B6526"/>
    <w:rsid w:val="007B68DF"/>
    <w:rsid w:val="007B6C2C"/>
    <w:rsid w:val="007B7175"/>
    <w:rsid w:val="007B7504"/>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28B6"/>
    <w:rsid w:val="007C2AC2"/>
    <w:rsid w:val="007C2D25"/>
    <w:rsid w:val="007C2D9A"/>
    <w:rsid w:val="007C3195"/>
    <w:rsid w:val="007C3666"/>
    <w:rsid w:val="007C3704"/>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CB"/>
    <w:rsid w:val="007C5C29"/>
    <w:rsid w:val="007C5DF8"/>
    <w:rsid w:val="007C622B"/>
    <w:rsid w:val="007C6253"/>
    <w:rsid w:val="007C64E1"/>
    <w:rsid w:val="007C7062"/>
    <w:rsid w:val="007C7090"/>
    <w:rsid w:val="007C7097"/>
    <w:rsid w:val="007C771E"/>
    <w:rsid w:val="007C7776"/>
    <w:rsid w:val="007C784E"/>
    <w:rsid w:val="007D035F"/>
    <w:rsid w:val="007D0376"/>
    <w:rsid w:val="007D05FF"/>
    <w:rsid w:val="007D13CB"/>
    <w:rsid w:val="007D1F10"/>
    <w:rsid w:val="007D1F12"/>
    <w:rsid w:val="007D1FF9"/>
    <w:rsid w:val="007D24EC"/>
    <w:rsid w:val="007D25B2"/>
    <w:rsid w:val="007D295C"/>
    <w:rsid w:val="007D2BA1"/>
    <w:rsid w:val="007D3546"/>
    <w:rsid w:val="007D39F7"/>
    <w:rsid w:val="007D3B1C"/>
    <w:rsid w:val="007D3E0E"/>
    <w:rsid w:val="007D3FF1"/>
    <w:rsid w:val="007D401E"/>
    <w:rsid w:val="007D43C7"/>
    <w:rsid w:val="007D48B5"/>
    <w:rsid w:val="007D50C8"/>
    <w:rsid w:val="007D5355"/>
    <w:rsid w:val="007D57D3"/>
    <w:rsid w:val="007D59CB"/>
    <w:rsid w:val="007D59CF"/>
    <w:rsid w:val="007D5A1A"/>
    <w:rsid w:val="007D5C73"/>
    <w:rsid w:val="007D603E"/>
    <w:rsid w:val="007D6C2A"/>
    <w:rsid w:val="007D6E66"/>
    <w:rsid w:val="007D7111"/>
    <w:rsid w:val="007D7174"/>
    <w:rsid w:val="007D768A"/>
    <w:rsid w:val="007D7E02"/>
    <w:rsid w:val="007E012C"/>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42D"/>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DD2"/>
    <w:rsid w:val="0080370A"/>
    <w:rsid w:val="008038DC"/>
    <w:rsid w:val="00803D6D"/>
    <w:rsid w:val="008043DA"/>
    <w:rsid w:val="00804832"/>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9AF"/>
    <w:rsid w:val="00810FF7"/>
    <w:rsid w:val="008113A0"/>
    <w:rsid w:val="00811445"/>
    <w:rsid w:val="00811772"/>
    <w:rsid w:val="00811A87"/>
    <w:rsid w:val="00811B10"/>
    <w:rsid w:val="00811DD1"/>
    <w:rsid w:val="00811DD2"/>
    <w:rsid w:val="00811ED2"/>
    <w:rsid w:val="00812007"/>
    <w:rsid w:val="00812519"/>
    <w:rsid w:val="008127BF"/>
    <w:rsid w:val="00812883"/>
    <w:rsid w:val="00812CAD"/>
    <w:rsid w:val="00813038"/>
    <w:rsid w:val="008130C1"/>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7034"/>
    <w:rsid w:val="008174FD"/>
    <w:rsid w:val="00817566"/>
    <w:rsid w:val="0081763F"/>
    <w:rsid w:val="00817F86"/>
    <w:rsid w:val="00820231"/>
    <w:rsid w:val="008203AB"/>
    <w:rsid w:val="0082040B"/>
    <w:rsid w:val="0082055C"/>
    <w:rsid w:val="00820613"/>
    <w:rsid w:val="00820A60"/>
    <w:rsid w:val="0082137B"/>
    <w:rsid w:val="008216BA"/>
    <w:rsid w:val="00822305"/>
    <w:rsid w:val="0082269E"/>
    <w:rsid w:val="00822D33"/>
    <w:rsid w:val="00822D83"/>
    <w:rsid w:val="00822DEF"/>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49D"/>
    <w:rsid w:val="0082764E"/>
    <w:rsid w:val="008278CC"/>
    <w:rsid w:val="0083026E"/>
    <w:rsid w:val="00830368"/>
    <w:rsid w:val="00830886"/>
    <w:rsid w:val="00830A6F"/>
    <w:rsid w:val="00830B77"/>
    <w:rsid w:val="00830EF9"/>
    <w:rsid w:val="00830FB3"/>
    <w:rsid w:val="00830FD5"/>
    <w:rsid w:val="008310AD"/>
    <w:rsid w:val="00831439"/>
    <w:rsid w:val="00831485"/>
    <w:rsid w:val="00831631"/>
    <w:rsid w:val="0083177D"/>
    <w:rsid w:val="00831803"/>
    <w:rsid w:val="00831B8D"/>
    <w:rsid w:val="00832684"/>
    <w:rsid w:val="0083270A"/>
    <w:rsid w:val="0083332E"/>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F4A"/>
    <w:rsid w:val="008410F3"/>
    <w:rsid w:val="00841426"/>
    <w:rsid w:val="00841C40"/>
    <w:rsid w:val="00841CF4"/>
    <w:rsid w:val="008423E6"/>
    <w:rsid w:val="0084281A"/>
    <w:rsid w:val="008429E5"/>
    <w:rsid w:val="00842B08"/>
    <w:rsid w:val="00843102"/>
    <w:rsid w:val="008434FA"/>
    <w:rsid w:val="008435A9"/>
    <w:rsid w:val="00843663"/>
    <w:rsid w:val="008438F3"/>
    <w:rsid w:val="00843B25"/>
    <w:rsid w:val="0084401F"/>
    <w:rsid w:val="00844179"/>
    <w:rsid w:val="00844698"/>
    <w:rsid w:val="008448C6"/>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24D"/>
    <w:rsid w:val="008523E1"/>
    <w:rsid w:val="008524DC"/>
    <w:rsid w:val="008524F4"/>
    <w:rsid w:val="00852B58"/>
    <w:rsid w:val="008536EC"/>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FD"/>
    <w:rsid w:val="00863CB1"/>
    <w:rsid w:val="00863E39"/>
    <w:rsid w:val="00864390"/>
    <w:rsid w:val="00864482"/>
    <w:rsid w:val="0086497B"/>
    <w:rsid w:val="00864BBE"/>
    <w:rsid w:val="00864CD2"/>
    <w:rsid w:val="00864E78"/>
    <w:rsid w:val="00864EAE"/>
    <w:rsid w:val="0086536A"/>
    <w:rsid w:val="00866336"/>
    <w:rsid w:val="00866AE8"/>
    <w:rsid w:val="00866B07"/>
    <w:rsid w:val="00866B80"/>
    <w:rsid w:val="00866C91"/>
    <w:rsid w:val="00866E60"/>
    <w:rsid w:val="0086713A"/>
    <w:rsid w:val="008673D3"/>
    <w:rsid w:val="008677A1"/>
    <w:rsid w:val="0086791B"/>
    <w:rsid w:val="00867C34"/>
    <w:rsid w:val="00867C36"/>
    <w:rsid w:val="00867F0C"/>
    <w:rsid w:val="00870321"/>
    <w:rsid w:val="008704EF"/>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826"/>
    <w:rsid w:val="00874966"/>
    <w:rsid w:val="0087523A"/>
    <w:rsid w:val="008755A6"/>
    <w:rsid w:val="0087581B"/>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8DF"/>
    <w:rsid w:val="008848FA"/>
    <w:rsid w:val="008849AD"/>
    <w:rsid w:val="0088511F"/>
    <w:rsid w:val="0088542E"/>
    <w:rsid w:val="008854A6"/>
    <w:rsid w:val="00885865"/>
    <w:rsid w:val="00885CE5"/>
    <w:rsid w:val="00886088"/>
    <w:rsid w:val="0088622D"/>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632"/>
    <w:rsid w:val="00894A4B"/>
    <w:rsid w:val="00894AD8"/>
    <w:rsid w:val="00894AED"/>
    <w:rsid w:val="00894F76"/>
    <w:rsid w:val="00895766"/>
    <w:rsid w:val="00895A17"/>
    <w:rsid w:val="00895BA1"/>
    <w:rsid w:val="00895BD2"/>
    <w:rsid w:val="00895D0D"/>
    <w:rsid w:val="00895DCB"/>
    <w:rsid w:val="00895E73"/>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5FB"/>
    <w:rsid w:val="008A0961"/>
    <w:rsid w:val="008A0C80"/>
    <w:rsid w:val="008A0ECA"/>
    <w:rsid w:val="008A112C"/>
    <w:rsid w:val="008A1637"/>
    <w:rsid w:val="008A181F"/>
    <w:rsid w:val="008A1E67"/>
    <w:rsid w:val="008A2253"/>
    <w:rsid w:val="008A2AAC"/>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983"/>
    <w:rsid w:val="008A69EF"/>
    <w:rsid w:val="008A6B26"/>
    <w:rsid w:val="008A72CE"/>
    <w:rsid w:val="008A75BF"/>
    <w:rsid w:val="008A774F"/>
    <w:rsid w:val="008A77C0"/>
    <w:rsid w:val="008A7D92"/>
    <w:rsid w:val="008A7E1D"/>
    <w:rsid w:val="008B006D"/>
    <w:rsid w:val="008B0140"/>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EDB"/>
    <w:rsid w:val="008B42B8"/>
    <w:rsid w:val="008B45D0"/>
    <w:rsid w:val="008B4631"/>
    <w:rsid w:val="008B466C"/>
    <w:rsid w:val="008B4732"/>
    <w:rsid w:val="008B4856"/>
    <w:rsid w:val="008B4A77"/>
    <w:rsid w:val="008B4AE1"/>
    <w:rsid w:val="008B4CCD"/>
    <w:rsid w:val="008B4E43"/>
    <w:rsid w:val="008B552D"/>
    <w:rsid w:val="008B566C"/>
    <w:rsid w:val="008B58CC"/>
    <w:rsid w:val="008B590C"/>
    <w:rsid w:val="008B5B3C"/>
    <w:rsid w:val="008B611E"/>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82B"/>
    <w:rsid w:val="008C0E48"/>
    <w:rsid w:val="008C1114"/>
    <w:rsid w:val="008C124C"/>
    <w:rsid w:val="008C16F4"/>
    <w:rsid w:val="008C1945"/>
    <w:rsid w:val="008C20B2"/>
    <w:rsid w:val="008C223C"/>
    <w:rsid w:val="008C2437"/>
    <w:rsid w:val="008C264C"/>
    <w:rsid w:val="008C2707"/>
    <w:rsid w:val="008C27FE"/>
    <w:rsid w:val="008C28F0"/>
    <w:rsid w:val="008C2AF2"/>
    <w:rsid w:val="008C2F2C"/>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D42"/>
    <w:rsid w:val="008C613D"/>
    <w:rsid w:val="008C6155"/>
    <w:rsid w:val="008C63B8"/>
    <w:rsid w:val="008C674B"/>
    <w:rsid w:val="008C67FB"/>
    <w:rsid w:val="008C7232"/>
    <w:rsid w:val="008C7866"/>
    <w:rsid w:val="008C7969"/>
    <w:rsid w:val="008C7B4B"/>
    <w:rsid w:val="008D00B4"/>
    <w:rsid w:val="008D0272"/>
    <w:rsid w:val="008D02CC"/>
    <w:rsid w:val="008D04E8"/>
    <w:rsid w:val="008D07DA"/>
    <w:rsid w:val="008D086B"/>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BF"/>
    <w:rsid w:val="008F17E1"/>
    <w:rsid w:val="008F1A19"/>
    <w:rsid w:val="008F1C66"/>
    <w:rsid w:val="008F2A88"/>
    <w:rsid w:val="008F2E54"/>
    <w:rsid w:val="008F2E9D"/>
    <w:rsid w:val="008F3AD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5C5"/>
    <w:rsid w:val="008F772C"/>
    <w:rsid w:val="00900308"/>
    <w:rsid w:val="009006C0"/>
    <w:rsid w:val="00900752"/>
    <w:rsid w:val="009007AF"/>
    <w:rsid w:val="00900ACC"/>
    <w:rsid w:val="00900C66"/>
    <w:rsid w:val="00900C82"/>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7E7"/>
    <w:rsid w:val="00911881"/>
    <w:rsid w:val="00911C0B"/>
    <w:rsid w:val="009122A2"/>
    <w:rsid w:val="009126DE"/>
    <w:rsid w:val="009127AE"/>
    <w:rsid w:val="009129E8"/>
    <w:rsid w:val="00912D45"/>
    <w:rsid w:val="00912F62"/>
    <w:rsid w:val="00912FD9"/>
    <w:rsid w:val="0091306D"/>
    <w:rsid w:val="009130E1"/>
    <w:rsid w:val="00913175"/>
    <w:rsid w:val="009131E9"/>
    <w:rsid w:val="0091341F"/>
    <w:rsid w:val="009134F4"/>
    <w:rsid w:val="00913622"/>
    <w:rsid w:val="00913729"/>
    <w:rsid w:val="00913B02"/>
    <w:rsid w:val="00914189"/>
    <w:rsid w:val="009141C6"/>
    <w:rsid w:val="00914408"/>
    <w:rsid w:val="00914673"/>
    <w:rsid w:val="00914B0B"/>
    <w:rsid w:val="00914B18"/>
    <w:rsid w:val="00914C65"/>
    <w:rsid w:val="00914EFA"/>
    <w:rsid w:val="009159F0"/>
    <w:rsid w:val="00915A6C"/>
    <w:rsid w:val="00915DE6"/>
    <w:rsid w:val="0091637D"/>
    <w:rsid w:val="00916809"/>
    <w:rsid w:val="00916B19"/>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7A0"/>
    <w:rsid w:val="00926CA2"/>
    <w:rsid w:val="0092704E"/>
    <w:rsid w:val="00927076"/>
    <w:rsid w:val="0092739A"/>
    <w:rsid w:val="00927A8E"/>
    <w:rsid w:val="00927B72"/>
    <w:rsid w:val="00927ECF"/>
    <w:rsid w:val="00927F41"/>
    <w:rsid w:val="00930219"/>
    <w:rsid w:val="009309DE"/>
    <w:rsid w:val="009312CA"/>
    <w:rsid w:val="0093131C"/>
    <w:rsid w:val="00931359"/>
    <w:rsid w:val="0093181D"/>
    <w:rsid w:val="009318E0"/>
    <w:rsid w:val="0093196B"/>
    <w:rsid w:val="00931B03"/>
    <w:rsid w:val="00931BA8"/>
    <w:rsid w:val="00931E22"/>
    <w:rsid w:val="00932287"/>
    <w:rsid w:val="009323C3"/>
    <w:rsid w:val="00932495"/>
    <w:rsid w:val="00932A82"/>
    <w:rsid w:val="00932FC6"/>
    <w:rsid w:val="009335BC"/>
    <w:rsid w:val="009336BA"/>
    <w:rsid w:val="00933BC8"/>
    <w:rsid w:val="00933CD0"/>
    <w:rsid w:val="00933DFE"/>
    <w:rsid w:val="00933EC3"/>
    <w:rsid w:val="00934054"/>
    <w:rsid w:val="009342D7"/>
    <w:rsid w:val="00934568"/>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A2B"/>
    <w:rsid w:val="00940B2D"/>
    <w:rsid w:val="00940C04"/>
    <w:rsid w:val="00940C82"/>
    <w:rsid w:val="00940C9A"/>
    <w:rsid w:val="00940DF3"/>
    <w:rsid w:val="00940E09"/>
    <w:rsid w:val="00940E7D"/>
    <w:rsid w:val="00941059"/>
    <w:rsid w:val="009410A3"/>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5004B"/>
    <w:rsid w:val="0095030D"/>
    <w:rsid w:val="0095042D"/>
    <w:rsid w:val="00950711"/>
    <w:rsid w:val="009507CF"/>
    <w:rsid w:val="00950A9A"/>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E98"/>
    <w:rsid w:val="00956128"/>
    <w:rsid w:val="00956185"/>
    <w:rsid w:val="00956370"/>
    <w:rsid w:val="009564B1"/>
    <w:rsid w:val="009566AD"/>
    <w:rsid w:val="009566F4"/>
    <w:rsid w:val="009569FF"/>
    <w:rsid w:val="00956C4F"/>
    <w:rsid w:val="00956CEB"/>
    <w:rsid w:val="00956D47"/>
    <w:rsid w:val="009571AC"/>
    <w:rsid w:val="009574B1"/>
    <w:rsid w:val="00957CF6"/>
    <w:rsid w:val="009601E4"/>
    <w:rsid w:val="009602B4"/>
    <w:rsid w:val="009604AD"/>
    <w:rsid w:val="00960B4B"/>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7043"/>
    <w:rsid w:val="009670A7"/>
    <w:rsid w:val="0096733A"/>
    <w:rsid w:val="00967692"/>
    <w:rsid w:val="009678F3"/>
    <w:rsid w:val="00967B4A"/>
    <w:rsid w:val="00967CE8"/>
    <w:rsid w:val="00967D24"/>
    <w:rsid w:val="00967DD0"/>
    <w:rsid w:val="00970155"/>
    <w:rsid w:val="009705DE"/>
    <w:rsid w:val="00970983"/>
    <w:rsid w:val="00970C25"/>
    <w:rsid w:val="00970F3D"/>
    <w:rsid w:val="00970F8E"/>
    <w:rsid w:val="00971490"/>
    <w:rsid w:val="00971518"/>
    <w:rsid w:val="0097152D"/>
    <w:rsid w:val="00971A22"/>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FCA"/>
    <w:rsid w:val="00974278"/>
    <w:rsid w:val="009743CC"/>
    <w:rsid w:val="00974572"/>
    <w:rsid w:val="0097465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2055"/>
    <w:rsid w:val="00982753"/>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78C"/>
    <w:rsid w:val="009901CE"/>
    <w:rsid w:val="009907B3"/>
    <w:rsid w:val="00990BE8"/>
    <w:rsid w:val="00990D9A"/>
    <w:rsid w:val="00991182"/>
    <w:rsid w:val="00991337"/>
    <w:rsid w:val="009916AA"/>
    <w:rsid w:val="00991C45"/>
    <w:rsid w:val="00991DF6"/>
    <w:rsid w:val="009922A8"/>
    <w:rsid w:val="00992333"/>
    <w:rsid w:val="009925C5"/>
    <w:rsid w:val="0099263C"/>
    <w:rsid w:val="0099268C"/>
    <w:rsid w:val="009926CD"/>
    <w:rsid w:val="00992C05"/>
    <w:rsid w:val="0099379F"/>
    <w:rsid w:val="00993B1C"/>
    <w:rsid w:val="00993D05"/>
    <w:rsid w:val="0099423E"/>
    <w:rsid w:val="00994391"/>
    <w:rsid w:val="00994448"/>
    <w:rsid w:val="0099450C"/>
    <w:rsid w:val="00994841"/>
    <w:rsid w:val="00994C2A"/>
    <w:rsid w:val="00994E4B"/>
    <w:rsid w:val="00994F67"/>
    <w:rsid w:val="009950C4"/>
    <w:rsid w:val="009950CE"/>
    <w:rsid w:val="0099534A"/>
    <w:rsid w:val="0099539F"/>
    <w:rsid w:val="009954A0"/>
    <w:rsid w:val="00995744"/>
    <w:rsid w:val="009957BD"/>
    <w:rsid w:val="00995A63"/>
    <w:rsid w:val="00995E63"/>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88C"/>
    <w:rsid w:val="009A3956"/>
    <w:rsid w:val="009A3B8D"/>
    <w:rsid w:val="009A410B"/>
    <w:rsid w:val="009A4163"/>
    <w:rsid w:val="009A4919"/>
    <w:rsid w:val="009A4921"/>
    <w:rsid w:val="009A4AAB"/>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0D64"/>
    <w:rsid w:val="009B1346"/>
    <w:rsid w:val="009B1B29"/>
    <w:rsid w:val="009B1DAF"/>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80A"/>
    <w:rsid w:val="009B5AFA"/>
    <w:rsid w:val="009B5BD3"/>
    <w:rsid w:val="009B5C17"/>
    <w:rsid w:val="009B5FE5"/>
    <w:rsid w:val="009B65CE"/>
    <w:rsid w:val="009B6955"/>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89D"/>
    <w:rsid w:val="009C3EC9"/>
    <w:rsid w:val="009C3F8D"/>
    <w:rsid w:val="009C401A"/>
    <w:rsid w:val="009C4165"/>
    <w:rsid w:val="009C470E"/>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FA1"/>
    <w:rsid w:val="009D331C"/>
    <w:rsid w:val="009D3869"/>
    <w:rsid w:val="009D3944"/>
    <w:rsid w:val="009D414E"/>
    <w:rsid w:val="009D41F2"/>
    <w:rsid w:val="009D42C5"/>
    <w:rsid w:val="009D4315"/>
    <w:rsid w:val="009D4380"/>
    <w:rsid w:val="009D4728"/>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68A2"/>
    <w:rsid w:val="009F7971"/>
    <w:rsid w:val="009F7A65"/>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8F"/>
    <w:rsid w:val="00A10BDF"/>
    <w:rsid w:val="00A11033"/>
    <w:rsid w:val="00A11946"/>
    <w:rsid w:val="00A12045"/>
    <w:rsid w:val="00A1255D"/>
    <w:rsid w:val="00A12EB7"/>
    <w:rsid w:val="00A12EFB"/>
    <w:rsid w:val="00A1344A"/>
    <w:rsid w:val="00A13549"/>
    <w:rsid w:val="00A13579"/>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401B"/>
    <w:rsid w:val="00A2411F"/>
    <w:rsid w:val="00A2462D"/>
    <w:rsid w:val="00A2479F"/>
    <w:rsid w:val="00A24D97"/>
    <w:rsid w:val="00A24F54"/>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747"/>
    <w:rsid w:val="00A30A5F"/>
    <w:rsid w:val="00A30C7C"/>
    <w:rsid w:val="00A30E99"/>
    <w:rsid w:val="00A30ED0"/>
    <w:rsid w:val="00A3170E"/>
    <w:rsid w:val="00A31734"/>
    <w:rsid w:val="00A319D4"/>
    <w:rsid w:val="00A32145"/>
    <w:rsid w:val="00A329B8"/>
    <w:rsid w:val="00A330F4"/>
    <w:rsid w:val="00A331C7"/>
    <w:rsid w:val="00A33342"/>
    <w:rsid w:val="00A33AEC"/>
    <w:rsid w:val="00A33B53"/>
    <w:rsid w:val="00A33EE0"/>
    <w:rsid w:val="00A34408"/>
    <w:rsid w:val="00A34E52"/>
    <w:rsid w:val="00A34E76"/>
    <w:rsid w:val="00A34EE4"/>
    <w:rsid w:val="00A352AA"/>
    <w:rsid w:val="00A3540A"/>
    <w:rsid w:val="00A35543"/>
    <w:rsid w:val="00A35635"/>
    <w:rsid w:val="00A35DCC"/>
    <w:rsid w:val="00A36249"/>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D8E"/>
    <w:rsid w:val="00A40EDB"/>
    <w:rsid w:val="00A40EFD"/>
    <w:rsid w:val="00A40EFE"/>
    <w:rsid w:val="00A411CA"/>
    <w:rsid w:val="00A41219"/>
    <w:rsid w:val="00A41578"/>
    <w:rsid w:val="00A41D2C"/>
    <w:rsid w:val="00A41E3E"/>
    <w:rsid w:val="00A41FA5"/>
    <w:rsid w:val="00A41FC2"/>
    <w:rsid w:val="00A420FF"/>
    <w:rsid w:val="00A421BB"/>
    <w:rsid w:val="00A4223B"/>
    <w:rsid w:val="00A42AC5"/>
    <w:rsid w:val="00A43269"/>
    <w:rsid w:val="00A43325"/>
    <w:rsid w:val="00A435E5"/>
    <w:rsid w:val="00A4379E"/>
    <w:rsid w:val="00A4388D"/>
    <w:rsid w:val="00A43A38"/>
    <w:rsid w:val="00A43B56"/>
    <w:rsid w:val="00A43C3B"/>
    <w:rsid w:val="00A43FDE"/>
    <w:rsid w:val="00A44008"/>
    <w:rsid w:val="00A445BF"/>
    <w:rsid w:val="00A4470B"/>
    <w:rsid w:val="00A44846"/>
    <w:rsid w:val="00A44B12"/>
    <w:rsid w:val="00A4528B"/>
    <w:rsid w:val="00A45442"/>
    <w:rsid w:val="00A45492"/>
    <w:rsid w:val="00A4560C"/>
    <w:rsid w:val="00A4562E"/>
    <w:rsid w:val="00A45665"/>
    <w:rsid w:val="00A45E0B"/>
    <w:rsid w:val="00A463C6"/>
    <w:rsid w:val="00A463DB"/>
    <w:rsid w:val="00A466A2"/>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58B"/>
    <w:rsid w:val="00A516D5"/>
    <w:rsid w:val="00A519B4"/>
    <w:rsid w:val="00A51E9D"/>
    <w:rsid w:val="00A52328"/>
    <w:rsid w:val="00A5273E"/>
    <w:rsid w:val="00A528B6"/>
    <w:rsid w:val="00A52F05"/>
    <w:rsid w:val="00A52FB7"/>
    <w:rsid w:val="00A53649"/>
    <w:rsid w:val="00A53682"/>
    <w:rsid w:val="00A536B1"/>
    <w:rsid w:val="00A53A80"/>
    <w:rsid w:val="00A53C01"/>
    <w:rsid w:val="00A54248"/>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A90"/>
    <w:rsid w:val="00A61E65"/>
    <w:rsid w:val="00A625A0"/>
    <w:rsid w:val="00A62983"/>
    <w:rsid w:val="00A629B7"/>
    <w:rsid w:val="00A62DE6"/>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865"/>
    <w:rsid w:val="00A65FBC"/>
    <w:rsid w:val="00A6612A"/>
    <w:rsid w:val="00A66244"/>
    <w:rsid w:val="00A6701C"/>
    <w:rsid w:val="00A670A6"/>
    <w:rsid w:val="00A67164"/>
    <w:rsid w:val="00A67A08"/>
    <w:rsid w:val="00A67AA2"/>
    <w:rsid w:val="00A67AF7"/>
    <w:rsid w:val="00A67CDD"/>
    <w:rsid w:val="00A67D11"/>
    <w:rsid w:val="00A67D3F"/>
    <w:rsid w:val="00A70093"/>
    <w:rsid w:val="00A7013F"/>
    <w:rsid w:val="00A701C3"/>
    <w:rsid w:val="00A70580"/>
    <w:rsid w:val="00A706C6"/>
    <w:rsid w:val="00A70E51"/>
    <w:rsid w:val="00A70FBA"/>
    <w:rsid w:val="00A70FC6"/>
    <w:rsid w:val="00A70FE7"/>
    <w:rsid w:val="00A7109F"/>
    <w:rsid w:val="00A7115C"/>
    <w:rsid w:val="00A71443"/>
    <w:rsid w:val="00A71505"/>
    <w:rsid w:val="00A716E8"/>
    <w:rsid w:val="00A71992"/>
    <w:rsid w:val="00A71A08"/>
    <w:rsid w:val="00A71A4E"/>
    <w:rsid w:val="00A72166"/>
    <w:rsid w:val="00A726D7"/>
    <w:rsid w:val="00A72887"/>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CD"/>
    <w:rsid w:val="00A754E6"/>
    <w:rsid w:val="00A756ED"/>
    <w:rsid w:val="00A7579B"/>
    <w:rsid w:val="00A7586C"/>
    <w:rsid w:val="00A75D6B"/>
    <w:rsid w:val="00A75F78"/>
    <w:rsid w:val="00A76884"/>
    <w:rsid w:val="00A779C4"/>
    <w:rsid w:val="00A77ABA"/>
    <w:rsid w:val="00A80485"/>
    <w:rsid w:val="00A80584"/>
    <w:rsid w:val="00A80B31"/>
    <w:rsid w:val="00A8112C"/>
    <w:rsid w:val="00A81A27"/>
    <w:rsid w:val="00A81BD1"/>
    <w:rsid w:val="00A82816"/>
    <w:rsid w:val="00A82A45"/>
    <w:rsid w:val="00A82B11"/>
    <w:rsid w:val="00A82EB2"/>
    <w:rsid w:val="00A83697"/>
    <w:rsid w:val="00A8383A"/>
    <w:rsid w:val="00A83D69"/>
    <w:rsid w:val="00A83E9D"/>
    <w:rsid w:val="00A8440D"/>
    <w:rsid w:val="00A844CF"/>
    <w:rsid w:val="00A845A8"/>
    <w:rsid w:val="00A8479E"/>
    <w:rsid w:val="00A84FE9"/>
    <w:rsid w:val="00A85849"/>
    <w:rsid w:val="00A85A90"/>
    <w:rsid w:val="00A865F4"/>
    <w:rsid w:val="00A8689C"/>
    <w:rsid w:val="00A869AC"/>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F"/>
    <w:rsid w:val="00A94216"/>
    <w:rsid w:val="00A94297"/>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C18"/>
    <w:rsid w:val="00AA0DEF"/>
    <w:rsid w:val="00AA0EB9"/>
    <w:rsid w:val="00AA1089"/>
    <w:rsid w:val="00AA172A"/>
    <w:rsid w:val="00AA179F"/>
    <w:rsid w:val="00AA1A9E"/>
    <w:rsid w:val="00AA23F1"/>
    <w:rsid w:val="00AA2707"/>
    <w:rsid w:val="00AA2D0F"/>
    <w:rsid w:val="00AA33EE"/>
    <w:rsid w:val="00AA3548"/>
    <w:rsid w:val="00AA3AEE"/>
    <w:rsid w:val="00AA41B8"/>
    <w:rsid w:val="00AA48E5"/>
    <w:rsid w:val="00AA4AE5"/>
    <w:rsid w:val="00AA5019"/>
    <w:rsid w:val="00AA5A97"/>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56C"/>
    <w:rsid w:val="00AB1998"/>
    <w:rsid w:val="00AB1CC2"/>
    <w:rsid w:val="00AB1E57"/>
    <w:rsid w:val="00AB2425"/>
    <w:rsid w:val="00AB2513"/>
    <w:rsid w:val="00AB25D4"/>
    <w:rsid w:val="00AB2B9A"/>
    <w:rsid w:val="00AB2C0F"/>
    <w:rsid w:val="00AB2C54"/>
    <w:rsid w:val="00AB2DC6"/>
    <w:rsid w:val="00AB2DFA"/>
    <w:rsid w:val="00AB30D5"/>
    <w:rsid w:val="00AB30F8"/>
    <w:rsid w:val="00AB33CF"/>
    <w:rsid w:val="00AB3411"/>
    <w:rsid w:val="00AB389B"/>
    <w:rsid w:val="00AB3AC4"/>
    <w:rsid w:val="00AB3C7A"/>
    <w:rsid w:val="00AB3C92"/>
    <w:rsid w:val="00AB3D4D"/>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6425"/>
    <w:rsid w:val="00AC6504"/>
    <w:rsid w:val="00AC6606"/>
    <w:rsid w:val="00AC66BE"/>
    <w:rsid w:val="00AC68E8"/>
    <w:rsid w:val="00AC6BC2"/>
    <w:rsid w:val="00AC6D3C"/>
    <w:rsid w:val="00AC732A"/>
    <w:rsid w:val="00AC7520"/>
    <w:rsid w:val="00AC7659"/>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5785"/>
    <w:rsid w:val="00AD584B"/>
    <w:rsid w:val="00AD5A3D"/>
    <w:rsid w:val="00AD5C2C"/>
    <w:rsid w:val="00AD5CBC"/>
    <w:rsid w:val="00AD5D29"/>
    <w:rsid w:val="00AD62FA"/>
    <w:rsid w:val="00AD6417"/>
    <w:rsid w:val="00AD6455"/>
    <w:rsid w:val="00AD6492"/>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965"/>
    <w:rsid w:val="00AE468E"/>
    <w:rsid w:val="00AE48FF"/>
    <w:rsid w:val="00AE4AA7"/>
    <w:rsid w:val="00AE4BFE"/>
    <w:rsid w:val="00AE4C73"/>
    <w:rsid w:val="00AE5214"/>
    <w:rsid w:val="00AE586C"/>
    <w:rsid w:val="00AE58C8"/>
    <w:rsid w:val="00AE5A62"/>
    <w:rsid w:val="00AE5C47"/>
    <w:rsid w:val="00AE5D91"/>
    <w:rsid w:val="00AE5ECE"/>
    <w:rsid w:val="00AE5FC0"/>
    <w:rsid w:val="00AE66E4"/>
    <w:rsid w:val="00AE6856"/>
    <w:rsid w:val="00AE6978"/>
    <w:rsid w:val="00AE69E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D99"/>
    <w:rsid w:val="00AF6F4E"/>
    <w:rsid w:val="00AF7099"/>
    <w:rsid w:val="00AF7A4C"/>
    <w:rsid w:val="00AF7BC3"/>
    <w:rsid w:val="00AF7E31"/>
    <w:rsid w:val="00B00106"/>
    <w:rsid w:val="00B0063D"/>
    <w:rsid w:val="00B00B63"/>
    <w:rsid w:val="00B00E12"/>
    <w:rsid w:val="00B00FDD"/>
    <w:rsid w:val="00B0154F"/>
    <w:rsid w:val="00B0162F"/>
    <w:rsid w:val="00B01875"/>
    <w:rsid w:val="00B023D1"/>
    <w:rsid w:val="00B02533"/>
    <w:rsid w:val="00B02854"/>
    <w:rsid w:val="00B02AF4"/>
    <w:rsid w:val="00B02BFD"/>
    <w:rsid w:val="00B02EAF"/>
    <w:rsid w:val="00B031BE"/>
    <w:rsid w:val="00B0353A"/>
    <w:rsid w:val="00B03789"/>
    <w:rsid w:val="00B038F1"/>
    <w:rsid w:val="00B03954"/>
    <w:rsid w:val="00B03E8A"/>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3368"/>
    <w:rsid w:val="00B13482"/>
    <w:rsid w:val="00B13689"/>
    <w:rsid w:val="00B13B79"/>
    <w:rsid w:val="00B13BCA"/>
    <w:rsid w:val="00B13C72"/>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72A"/>
    <w:rsid w:val="00B20C03"/>
    <w:rsid w:val="00B21301"/>
    <w:rsid w:val="00B215F4"/>
    <w:rsid w:val="00B21A5B"/>
    <w:rsid w:val="00B21C46"/>
    <w:rsid w:val="00B22021"/>
    <w:rsid w:val="00B2234B"/>
    <w:rsid w:val="00B22354"/>
    <w:rsid w:val="00B223DC"/>
    <w:rsid w:val="00B22B5B"/>
    <w:rsid w:val="00B23167"/>
    <w:rsid w:val="00B231AD"/>
    <w:rsid w:val="00B23464"/>
    <w:rsid w:val="00B2362D"/>
    <w:rsid w:val="00B2391E"/>
    <w:rsid w:val="00B23F66"/>
    <w:rsid w:val="00B2473A"/>
    <w:rsid w:val="00B24762"/>
    <w:rsid w:val="00B247D8"/>
    <w:rsid w:val="00B24F40"/>
    <w:rsid w:val="00B25161"/>
    <w:rsid w:val="00B25410"/>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2E3"/>
    <w:rsid w:val="00B31A43"/>
    <w:rsid w:val="00B32444"/>
    <w:rsid w:val="00B32684"/>
    <w:rsid w:val="00B32796"/>
    <w:rsid w:val="00B32E59"/>
    <w:rsid w:val="00B332C4"/>
    <w:rsid w:val="00B334AE"/>
    <w:rsid w:val="00B33622"/>
    <w:rsid w:val="00B339C3"/>
    <w:rsid w:val="00B33D87"/>
    <w:rsid w:val="00B33EE0"/>
    <w:rsid w:val="00B3420A"/>
    <w:rsid w:val="00B34216"/>
    <w:rsid w:val="00B34693"/>
    <w:rsid w:val="00B34751"/>
    <w:rsid w:val="00B34A09"/>
    <w:rsid w:val="00B34C64"/>
    <w:rsid w:val="00B35437"/>
    <w:rsid w:val="00B355AE"/>
    <w:rsid w:val="00B360D7"/>
    <w:rsid w:val="00B36516"/>
    <w:rsid w:val="00B36636"/>
    <w:rsid w:val="00B3663E"/>
    <w:rsid w:val="00B366FF"/>
    <w:rsid w:val="00B36BE3"/>
    <w:rsid w:val="00B37426"/>
    <w:rsid w:val="00B3764E"/>
    <w:rsid w:val="00B37A28"/>
    <w:rsid w:val="00B37E85"/>
    <w:rsid w:val="00B400FB"/>
    <w:rsid w:val="00B401FA"/>
    <w:rsid w:val="00B4041C"/>
    <w:rsid w:val="00B409EB"/>
    <w:rsid w:val="00B40F81"/>
    <w:rsid w:val="00B4108E"/>
    <w:rsid w:val="00B416A5"/>
    <w:rsid w:val="00B41729"/>
    <w:rsid w:val="00B41B04"/>
    <w:rsid w:val="00B41B6D"/>
    <w:rsid w:val="00B41BEC"/>
    <w:rsid w:val="00B41DB5"/>
    <w:rsid w:val="00B41EC3"/>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AEF"/>
    <w:rsid w:val="00B45D55"/>
    <w:rsid w:val="00B45DCB"/>
    <w:rsid w:val="00B45F83"/>
    <w:rsid w:val="00B4621A"/>
    <w:rsid w:val="00B46938"/>
    <w:rsid w:val="00B46B94"/>
    <w:rsid w:val="00B46C6A"/>
    <w:rsid w:val="00B46E96"/>
    <w:rsid w:val="00B4710E"/>
    <w:rsid w:val="00B47C50"/>
    <w:rsid w:val="00B50323"/>
    <w:rsid w:val="00B50388"/>
    <w:rsid w:val="00B50691"/>
    <w:rsid w:val="00B5077A"/>
    <w:rsid w:val="00B508A8"/>
    <w:rsid w:val="00B508F1"/>
    <w:rsid w:val="00B50A48"/>
    <w:rsid w:val="00B50C3F"/>
    <w:rsid w:val="00B50CA7"/>
    <w:rsid w:val="00B50D94"/>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8AA"/>
    <w:rsid w:val="00B569B2"/>
    <w:rsid w:val="00B56CD0"/>
    <w:rsid w:val="00B56F29"/>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68E"/>
    <w:rsid w:val="00B65A1E"/>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04"/>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F81"/>
    <w:rsid w:val="00B82089"/>
    <w:rsid w:val="00B824A2"/>
    <w:rsid w:val="00B8283F"/>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011"/>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76B"/>
    <w:rsid w:val="00B939AF"/>
    <w:rsid w:val="00B93BB1"/>
    <w:rsid w:val="00B93CB2"/>
    <w:rsid w:val="00B93CF4"/>
    <w:rsid w:val="00B93D2B"/>
    <w:rsid w:val="00B93DC0"/>
    <w:rsid w:val="00B94584"/>
    <w:rsid w:val="00B945B3"/>
    <w:rsid w:val="00B94648"/>
    <w:rsid w:val="00B94C1E"/>
    <w:rsid w:val="00B9501C"/>
    <w:rsid w:val="00B95171"/>
    <w:rsid w:val="00B95367"/>
    <w:rsid w:val="00B95481"/>
    <w:rsid w:val="00B9566C"/>
    <w:rsid w:val="00B95C36"/>
    <w:rsid w:val="00B95CC6"/>
    <w:rsid w:val="00B95E55"/>
    <w:rsid w:val="00B962F8"/>
    <w:rsid w:val="00B96308"/>
    <w:rsid w:val="00B9638B"/>
    <w:rsid w:val="00B967BB"/>
    <w:rsid w:val="00B967DC"/>
    <w:rsid w:val="00B968D7"/>
    <w:rsid w:val="00B96D93"/>
    <w:rsid w:val="00B96E35"/>
    <w:rsid w:val="00B97218"/>
    <w:rsid w:val="00B972C6"/>
    <w:rsid w:val="00B97394"/>
    <w:rsid w:val="00B97C29"/>
    <w:rsid w:val="00B97F4F"/>
    <w:rsid w:val="00BA0349"/>
    <w:rsid w:val="00BA038E"/>
    <w:rsid w:val="00BA081E"/>
    <w:rsid w:val="00BA0C4F"/>
    <w:rsid w:val="00BA0DFC"/>
    <w:rsid w:val="00BA0F83"/>
    <w:rsid w:val="00BA1446"/>
    <w:rsid w:val="00BA1AD8"/>
    <w:rsid w:val="00BA1B05"/>
    <w:rsid w:val="00BA20CD"/>
    <w:rsid w:val="00BA259D"/>
    <w:rsid w:val="00BA2749"/>
    <w:rsid w:val="00BA2ADB"/>
    <w:rsid w:val="00BA2CAE"/>
    <w:rsid w:val="00BA2F4D"/>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E37"/>
    <w:rsid w:val="00BA6EF3"/>
    <w:rsid w:val="00BA6F1A"/>
    <w:rsid w:val="00BA7060"/>
    <w:rsid w:val="00BA70BB"/>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2EC"/>
    <w:rsid w:val="00BC1670"/>
    <w:rsid w:val="00BC188A"/>
    <w:rsid w:val="00BC18A6"/>
    <w:rsid w:val="00BC18BF"/>
    <w:rsid w:val="00BC1D9A"/>
    <w:rsid w:val="00BC21A6"/>
    <w:rsid w:val="00BC2BC4"/>
    <w:rsid w:val="00BC2CC7"/>
    <w:rsid w:val="00BC2DAF"/>
    <w:rsid w:val="00BC329F"/>
    <w:rsid w:val="00BC3467"/>
    <w:rsid w:val="00BC34E3"/>
    <w:rsid w:val="00BC3A39"/>
    <w:rsid w:val="00BC46D5"/>
    <w:rsid w:val="00BC4944"/>
    <w:rsid w:val="00BC4B05"/>
    <w:rsid w:val="00BC5468"/>
    <w:rsid w:val="00BC54A2"/>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141"/>
    <w:rsid w:val="00BD44B5"/>
    <w:rsid w:val="00BD481E"/>
    <w:rsid w:val="00BD4D10"/>
    <w:rsid w:val="00BD4DF2"/>
    <w:rsid w:val="00BD4E47"/>
    <w:rsid w:val="00BD4F46"/>
    <w:rsid w:val="00BD504B"/>
    <w:rsid w:val="00BD528A"/>
    <w:rsid w:val="00BD53DB"/>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51D"/>
    <w:rsid w:val="00BE1606"/>
    <w:rsid w:val="00BE164F"/>
    <w:rsid w:val="00BE16BE"/>
    <w:rsid w:val="00BE179A"/>
    <w:rsid w:val="00BE17F7"/>
    <w:rsid w:val="00BE1F3D"/>
    <w:rsid w:val="00BE1F6F"/>
    <w:rsid w:val="00BE1FB9"/>
    <w:rsid w:val="00BE241F"/>
    <w:rsid w:val="00BE26A7"/>
    <w:rsid w:val="00BE27CF"/>
    <w:rsid w:val="00BE2A05"/>
    <w:rsid w:val="00BE2D8E"/>
    <w:rsid w:val="00BE2F69"/>
    <w:rsid w:val="00BE3483"/>
    <w:rsid w:val="00BE380D"/>
    <w:rsid w:val="00BE3DBB"/>
    <w:rsid w:val="00BE3FBF"/>
    <w:rsid w:val="00BE432F"/>
    <w:rsid w:val="00BE4B69"/>
    <w:rsid w:val="00BE4CBB"/>
    <w:rsid w:val="00BE4CC6"/>
    <w:rsid w:val="00BE53CF"/>
    <w:rsid w:val="00BE54D4"/>
    <w:rsid w:val="00BE5AC6"/>
    <w:rsid w:val="00BE5B19"/>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882"/>
    <w:rsid w:val="00BF192C"/>
    <w:rsid w:val="00BF1C6C"/>
    <w:rsid w:val="00BF1D20"/>
    <w:rsid w:val="00BF2096"/>
    <w:rsid w:val="00BF2B18"/>
    <w:rsid w:val="00BF2EF8"/>
    <w:rsid w:val="00BF31A9"/>
    <w:rsid w:val="00BF35B0"/>
    <w:rsid w:val="00BF3A25"/>
    <w:rsid w:val="00BF425F"/>
    <w:rsid w:val="00BF4542"/>
    <w:rsid w:val="00BF4F6C"/>
    <w:rsid w:val="00BF52E3"/>
    <w:rsid w:val="00BF5553"/>
    <w:rsid w:val="00BF55AA"/>
    <w:rsid w:val="00BF55EE"/>
    <w:rsid w:val="00BF56DF"/>
    <w:rsid w:val="00BF56E7"/>
    <w:rsid w:val="00BF5847"/>
    <w:rsid w:val="00BF5CDB"/>
    <w:rsid w:val="00BF5F0A"/>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E5"/>
    <w:rsid w:val="00C24DC1"/>
    <w:rsid w:val="00C24ED5"/>
    <w:rsid w:val="00C24EDC"/>
    <w:rsid w:val="00C24F27"/>
    <w:rsid w:val="00C24FC3"/>
    <w:rsid w:val="00C255DA"/>
    <w:rsid w:val="00C2560B"/>
    <w:rsid w:val="00C25838"/>
    <w:rsid w:val="00C25A24"/>
    <w:rsid w:val="00C25A32"/>
    <w:rsid w:val="00C26542"/>
    <w:rsid w:val="00C26CE3"/>
    <w:rsid w:val="00C26E68"/>
    <w:rsid w:val="00C27109"/>
    <w:rsid w:val="00C27285"/>
    <w:rsid w:val="00C2728F"/>
    <w:rsid w:val="00C272F2"/>
    <w:rsid w:val="00C27670"/>
    <w:rsid w:val="00C27A55"/>
    <w:rsid w:val="00C27BAD"/>
    <w:rsid w:val="00C30A1F"/>
    <w:rsid w:val="00C31369"/>
    <w:rsid w:val="00C3168A"/>
    <w:rsid w:val="00C31690"/>
    <w:rsid w:val="00C31727"/>
    <w:rsid w:val="00C319B9"/>
    <w:rsid w:val="00C31B58"/>
    <w:rsid w:val="00C31B9B"/>
    <w:rsid w:val="00C32491"/>
    <w:rsid w:val="00C32495"/>
    <w:rsid w:val="00C32843"/>
    <w:rsid w:val="00C329DB"/>
    <w:rsid w:val="00C32AD2"/>
    <w:rsid w:val="00C331BE"/>
    <w:rsid w:val="00C33630"/>
    <w:rsid w:val="00C336D7"/>
    <w:rsid w:val="00C337FD"/>
    <w:rsid w:val="00C3392D"/>
    <w:rsid w:val="00C33B19"/>
    <w:rsid w:val="00C33DD1"/>
    <w:rsid w:val="00C33DF9"/>
    <w:rsid w:val="00C345C0"/>
    <w:rsid w:val="00C34DE2"/>
    <w:rsid w:val="00C34EF1"/>
    <w:rsid w:val="00C34F6A"/>
    <w:rsid w:val="00C3506F"/>
    <w:rsid w:val="00C3545D"/>
    <w:rsid w:val="00C35512"/>
    <w:rsid w:val="00C35B55"/>
    <w:rsid w:val="00C36365"/>
    <w:rsid w:val="00C3670D"/>
    <w:rsid w:val="00C36904"/>
    <w:rsid w:val="00C36C85"/>
    <w:rsid w:val="00C36DB3"/>
    <w:rsid w:val="00C37011"/>
    <w:rsid w:val="00C3733B"/>
    <w:rsid w:val="00C37468"/>
    <w:rsid w:val="00C37D97"/>
    <w:rsid w:val="00C37EC0"/>
    <w:rsid w:val="00C37FCD"/>
    <w:rsid w:val="00C403E0"/>
    <w:rsid w:val="00C4091B"/>
    <w:rsid w:val="00C40AE5"/>
    <w:rsid w:val="00C40B99"/>
    <w:rsid w:val="00C40E88"/>
    <w:rsid w:val="00C411D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70"/>
    <w:rsid w:val="00C46A0E"/>
    <w:rsid w:val="00C46D95"/>
    <w:rsid w:val="00C46DF9"/>
    <w:rsid w:val="00C4721A"/>
    <w:rsid w:val="00C47BA9"/>
    <w:rsid w:val="00C47DFA"/>
    <w:rsid w:val="00C47E9A"/>
    <w:rsid w:val="00C47FD2"/>
    <w:rsid w:val="00C5005C"/>
    <w:rsid w:val="00C50178"/>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97A"/>
    <w:rsid w:val="00C57B8E"/>
    <w:rsid w:val="00C60077"/>
    <w:rsid w:val="00C603BA"/>
    <w:rsid w:val="00C60768"/>
    <w:rsid w:val="00C60AB3"/>
    <w:rsid w:val="00C60B44"/>
    <w:rsid w:val="00C60CD3"/>
    <w:rsid w:val="00C60E83"/>
    <w:rsid w:val="00C60F4F"/>
    <w:rsid w:val="00C60F97"/>
    <w:rsid w:val="00C61BE8"/>
    <w:rsid w:val="00C61F04"/>
    <w:rsid w:val="00C625DF"/>
    <w:rsid w:val="00C62B62"/>
    <w:rsid w:val="00C6311C"/>
    <w:rsid w:val="00C63ADC"/>
    <w:rsid w:val="00C6434E"/>
    <w:rsid w:val="00C64404"/>
    <w:rsid w:val="00C6448A"/>
    <w:rsid w:val="00C64772"/>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A81"/>
    <w:rsid w:val="00C67CA0"/>
    <w:rsid w:val="00C67DA9"/>
    <w:rsid w:val="00C70549"/>
    <w:rsid w:val="00C70B6B"/>
    <w:rsid w:val="00C70BF6"/>
    <w:rsid w:val="00C70FEF"/>
    <w:rsid w:val="00C71092"/>
    <w:rsid w:val="00C714A1"/>
    <w:rsid w:val="00C714B4"/>
    <w:rsid w:val="00C71508"/>
    <w:rsid w:val="00C7158E"/>
    <w:rsid w:val="00C71617"/>
    <w:rsid w:val="00C71A75"/>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F9"/>
    <w:rsid w:val="00C7420C"/>
    <w:rsid w:val="00C7440C"/>
    <w:rsid w:val="00C748E1"/>
    <w:rsid w:val="00C74BBB"/>
    <w:rsid w:val="00C74BCC"/>
    <w:rsid w:val="00C74E02"/>
    <w:rsid w:val="00C7500F"/>
    <w:rsid w:val="00C75245"/>
    <w:rsid w:val="00C75477"/>
    <w:rsid w:val="00C754B2"/>
    <w:rsid w:val="00C7564E"/>
    <w:rsid w:val="00C75C9C"/>
    <w:rsid w:val="00C75FE3"/>
    <w:rsid w:val="00C76342"/>
    <w:rsid w:val="00C76663"/>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1A1E"/>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51B1"/>
    <w:rsid w:val="00CA5385"/>
    <w:rsid w:val="00CA53B9"/>
    <w:rsid w:val="00CA55EE"/>
    <w:rsid w:val="00CA5856"/>
    <w:rsid w:val="00CA58D2"/>
    <w:rsid w:val="00CA74F0"/>
    <w:rsid w:val="00CA75FD"/>
    <w:rsid w:val="00CA764E"/>
    <w:rsid w:val="00CA77C7"/>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F02"/>
    <w:rsid w:val="00CC4F11"/>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593"/>
    <w:rsid w:val="00CC7CD4"/>
    <w:rsid w:val="00CD003C"/>
    <w:rsid w:val="00CD0126"/>
    <w:rsid w:val="00CD0A67"/>
    <w:rsid w:val="00CD1319"/>
    <w:rsid w:val="00CD1583"/>
    <w:rsid w:val="00CD1800"/>
    <w:rsid w:val="00CD1A15"/>
    <w:rsid w:val="00CD1B7C"/>
    <w:rsid w:val="00CD1E67"/>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D9"/>
    <w:rsid w:val="00CD5071"/>
    <w:rsid w:val="00CD5563"/>
    <w:rsid w:val="00CD5706"/>
    <w:rsid w:val="00CD586C"/>
    <w:rsid w:val="00CD5945"/>
    <w:rsid w:val="00CD59EB"/>
    <w:rsid w:val="00CD5E22"/>
    <w:rsid w:val="00CD5E60"/>
    <w:rsid w:val="00CD5E62"/>
    <w:rsid w:val="00CD5E66"/>
    <w:rsid w:val="00CD5F0A"/>
    <w:rsid w:val="00CD672A"/>
    <w:rsid w:val="00CD6757"/>
    <w:rsid w:val="00CD681B"/>
    <w:rsid w:val="00CD682B"/>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907"/>
    <w:rsid w:val="00CF7978"/>
    <w:rsid w:val="00CF7AB9"/>
    <w:rsid w:val="00CF7C10"/>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64E"/>
    <w:rsid w:val="00D14954"/>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36C"/>
    <w:rsid w:val="00D245FC"/>
    <w:rsid w:val="00D246F2"/>
    <w:rsid w:val="00D248CB"/>
    <w:rsid w:val="00D249AE"/>
    <w:rsid w:val="00D24ABD"/>
    <w:rsid w:val="00D24E00"/>
    <w:rsid w:val="00D2553B"/>
    <w:rsid w:val="00D25AF3"/>
    <w:rsid w:val="00D25D1B"/>
    <w:rsid w:val="00D25D6D"/>
    <w:rsid w:val="00D25FC3"/>
    <w:rsid w:val="00D25FE3"/>
    <w:rsid w:val="00D26102"/>
    <w:rsid w:val="00D26633"/>
    <w:rsid w:val="00D266C4"/>
    <w:rsid w:val="00D267AD"/>
    <w:rsid w:val="00D275E7"/>
    <w:rsid w:val="00D2772B"/>
    <w:rsid w:val="00D30279"/>
    <w:rsid w:val="00D303CE"/>
    <w:rsid w:val="00D3058C"/>
    <w:rsid w:val="00D305B2"/>
    <w:rsid w:val="00D3090F"/>
    <w:rsid w:val="00D30D4E"/>
    <w:rsid w:val="00D311C1"/>
    <w:rsid w:val="00D314C3"/>
    <w:rsid w:val="00D315AF"/>
    <w:rsid w:val="00D316CC"/>
    <w:rsid w:val="00D31C57"/>
    <w:rsid w:val="00D31EA9"/>
    <w:rsid w:val="00D32566"/>
    <w:rsid w:val="00D32AD6"/>
    <w:rsid w:val="00D32EF8"/>
    <w:rsid w:val="00D336BF"/>
    <w:rsid w:val="00D33885"/>
    <w:rsid w:val="00D338A5"/>
    <w:rsid w:val="00D33A88"/>
    <w:rsid w:val="00D33B8F"/>
    <w:rsid w:val="00D33BB9"/>
    <w:rsid w:val="00D33C02"/>
    <w:rsid w:val="00D33CC9"/>
    <w:rsid w:val="00D33DF0"/>
    <w:rsid w:val="00D3406D"/>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66"/>
    <w:rsid w:val="00D42194"/>
    <w:rsid w:val="00D4257F"/>
    <w:rsid w:val="00D425D2"/>
    <w:rsid w:val="00D425FD"/>
    <w:rsid w:val="00D4260C"/>
    <w:rsid w:val="00D4273F"/>
    <w:rsid w:val="00D42A16"/>
    <w:rsid w:val="00D42D75"/>
    <w:rsid w:val="00D42F4E"/>
    <w:rsid w:val="00D43105"/>
    <w:rsid w:val="00D431F4"/>
    <w:rsid w:val="00D432E5"/>
    <w:rsid w:val="00D43662"/>
    <w:rsid w:val="00D43CD3"/>
    <w:rsid w:val="00D43DA1"/>
    <w:rsid w:val="00D44327"/>
    <w:rsid w:val="00D4468D"/>
    <w:rsid w:val="00D44AD0"/>
    <w:rsid w:val="00D451D4"/>
    <w:rsid w:val="00D4537E"/>
    <w:rsid w:val="00D458F8"/>
    <w:rsid w:val="00D45A99"/>
    <w:rsid w:val="00D46059"/>
    <w:rsid w:val="00D463D8"/>
    <w:rsid w:val="00D46670"/>
    <w:rsid w:val="00D468F7"/>
    <w:rsid w:val="00D46B8A"/>
    <w:rsid w:val="00D46F7F"/>
    <w:rsid w:val="00D4703D"/>
    <w:rsid w:val="00D47640"/>
    <w:rsid w:val="00D47A38"/>
    <w:rsid w:val="00D47B10"/>
    <w:rsid w:val="00D47D0B"/>
    <w:rsid w:val="00D47E08"/>
    <w:rsid w:val="00D47E7D"/>
    <w:rsid w:val="00D50397"/>
    <w:rsid w:val="00D507EE"/>
    <w:rsid w:val="00D50E5B"/>
    <w:rsid w:val="00D51093"/>
    <w:rsid w:val="00D5126F"/>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C35"/>
    <w:rsid w:val="00D54C59"/>
    <w:rsid w:val="00D55171"/>
    <w:rsid w:val="00D55252"/>
    <w:rsid w:val="00D55493"/>
    <w:rsid w:val="00D55A48"/>
    <w:rsid w:val="00D55B5D"/>
    <w:rsid w:val="00D55C12"/>
    <w:rsid w:val="00D55CBA"/>
    <w:rsid w:val="00D55F45"/>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A08"/>
    <w:rsid w:val="00D6226A"/>
    <w:rsid w:val="00D622F7"/>
    <w:rsid w:val="00D62701"/>
    <w:rsid w:val="00D62770"/>
    <w:rsid w:val="00D62E0A"/>
    <w:rsid w:val="00D6309E"/>
    <w:rsid w:val="00D63565"/>
    <w:rsid w:val="00D6362F"/>
    <w:rsid w:val="00D638BD"/>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86"/>
    <w:rsid w:val="00D67437"/>
    <w:rsid w:val="00D676E4"/>
    <w:rsid w:val="00D67967"/>
    <w:rsid w:val="00D679BD"/>
    <w:rsid w:val="00D67B3C"/>
    <w:rsid w:val="00D67B9A"/>
    <w:rsid w:val="00D67D13"/>
    <w:rsid w:val="00D67F5A"/>
    <w:rsid w:val="00D67FEB"/>
    <w:rsid w:val="00D70049"/>
    <w:rsid w:val="00D703FB"/>
    <w:rsid w:val="00D70506"/>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53F"/>
    <w:rsid w:val="00D80A60"/>
    <w:rsid w:val="00D80AEE"/>
    <w:rsid w:val="00D80C17"/>
    <w:rsid w:val="00D80E02"/>
    <w:rsid w:val="00D80FB1"/>
    <w:rsid w:val="00D81142"/>
    <w:rsid w:val="00D81479"/>
    <w:rsid w:val="00D81992"/>
    <w:rsid w:val="00D819B1"/>
    <w:rsid w:val="00D81C86"/>
    <w:rsid w:val="00D81CBE"/>
    <w:rsid w:val="00D81DB7"/>
    <w:rsid w:val="00D81FC2"/>
    <w:rsid w:val="00D82250"/>
    <w:rsid w:val="00D82573"/>
    <w:rsid w:val="00D828B0"/>
    <w:rsid w:val="00D829AE"/>
    <w:rsid w:val="00D82B2B"/>
    <w:rsid w:val="00D82BA6"/>
    <w:rsid w:val="00D82C9A"/>
    <w:rsid w:val="00D832DE"/>
    <w:rsid w:val="00D83603"/>
    <w:rsid w:val="00D8364B"/>
    <w:rsid w:val="00D837A1"/>
    <w:rsid w:val="00D837FC"/>
    <w:rsid w:val="00D83B96"/>
    <w:rsid w:val="00D83D71"/>
    <w:rsid w:val="00D840F0"/>
    <w:rsid w:val="00D8417D"/>
    <w:rsid w:val="00D84A48"/>
    <w:rsid w:val="00D84B93"/>
    <w:rsid w:val="00D84C1D"/>
    <w:rsid w:val="00D84DA2"/>
    <w:rsid w:val="00D84F8C"/>
    <w:rsid w:val="00D851FB"/>
    <w:rsid w:val="00D852AD"/>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90468"/>
    <w:rsid w:val="00D907DF"/>
    <w:rsid w:val="00D9084A"/>
    <w:rsid w:val="00D9091B"/>
    <w:rsid w:val="00D9098A"/>
    <w:rsid w:val="00D909B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233"/>
    <w:rsid w:val="00D97276"/>
    <w:rsid w:val="00D973C2"/>
    <w:rsid w:val="00D974AC"/>
    <w:rsid w:val="00D9772B"/>
    <w:rsid w:val="00D977C5"/>
    <w:rsid w:val="00D978BA"/>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E"/>
    <w:rsid w:val="00DA452C"/>
    <w:rsid w:val="00DA462A"/>
    <w:rsid w:val="00DA4F3E"/>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1D06"/>
    <w:rsid w:val="00DC205D"/>
    <w:rsid w:val="00DC23F2"/>
    <w:rsid w:val="00DC2422"/>
    <w:rsid w:val="00DC29E7"/>
    <w:rsid w:val="00DC29F7"/>
    <w:rsid w:val="00DC2A9D"/>
    <w:rsid w:val="00DC2FA5"/>
    <w:rsid w:val="00DC3828"/>
    <w:rsid w:val="00DC3A1A"/>
    <w:rsid w:val="00DC3B88"/>
    <w:rsid w:val="00DC3D26"/>
    <w:rsid w:val="00DC3D5F"/>
    <w:rsid w:val="00DC40F4"/>
    <w:rsid w:val="00DC433E"/>
    <w:rsid w:val="00DC4B16"/>
    <w:rsid w:val="00DC508A"/>
    <w:rsid w:val="00DC532D"/>
    <w:rsid w:val="00DC54BA"/>
    <w:rsid w:val="00DC54C0"/>
    <w:rsid w:val="00DC5515"/>
    <w:rsid w:val="00DC562E"/>
    <w:rsid w:val="00DC5912"/>
    <w:rsid w:val="00DC5B90"/>
    <w:rsid w:val="00DC5C7D"/>
    <w:rsid w:val="00DC619D"/>
    <w:rsid w:val="00DC61B4"/>
    <w:rsid w:val="00DC63C6"/>
    <w:rsid w:val="00DC6512"/>
    <w:rsid w:val="00DC6A77"/>
    <w:rsid w:val="00DC6F3A"/>
    <w:rsid w:val="00DC7125"/>
    <w:rsid w:val="00DC71BF"/>
    <w:rsid w:val="00DC7344"/>
    <w:rsid w:val="00DC77FE"/>
    <w:rsid w:val="00DC79F6"/>
    <w:rsid w:val="00DC7BB3"/>
    <w:rsid w:val="00DC7CA0"/>
    <w:rsid w:val="00DD10CA"/>
    <w:rsid w:val="00DD1195"/>
    <w:rsid w:val="00DD11DB"/>
    <w:rsid w:val="00DD15DD"/>
    <w:rsid w:val="00DD16E5"/>
    <w:rsid w:val="00DD18F7"/>
    <w:rsid w:val="00DD191D"/>
    <w:rsid w:val="00DD19E5"/>
    <w:rsid w:val="00DD1B30"/>
    <w:rsid w:val="00DD1F2A"/>
    <w:rsid w:val="00DD2197"/>
    <w:rsid w:val="00DD2225"/>
    <w:rsid w:val="00DD22D3"/>
    <w:rsid w:val="00DD2338"/>
    <w:rsid w:val="00DD23C8"/>
    <w:rsid w:val="00DD25C3"/>
    <w:rsid w:val="00DD2601"/>
    <w:rsid w:val="00DD2620"/>
    <w:rsid w:val="00DD2844"/>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FB1"/>
    <w:rsid w:val="00DD7144"/>
    <w:rsid w:val="00DD71C3"/>
    <w:rsid w:val="00DD7488"/>
    <w:rsid w:val="00DD7B2D"/>
    <w:rsid w:val="00DD7D79"/>
    <w:rsid w:val="00DD7DD7"/>
    <w:rsid w:val="00DD7E93"/>
    <w:rsid w:val="00DE01AB"/>
    <w:rsid w:val="00DE02A4"/>
    <w:rsid w:val="00DE047F"/>
    <w:rsid w:val="00DE0708"/>
    <w:rsid w:val="00DE0993"/>
    <w:rsid w:val="00DE0DCA"/>
    <w:rsid w:val="00DE107B"/>
    <w:rsid w:val="00DE1375"/>
    <w:rsid w:val="00DE13B9"/>
    <w:rsid w:val="00DE187B"/>
    <w:rsid w:val="00DE1D7F"/>
    <w:rsid w:val="00DE2161"/>
    <w:rsid w:val="00DE234E"/>
    <w:rsid w:val="00DE2407"/>
    <w:rsid w:val="00DE25DF"/>
    <w:rsid w:val="00DE25E6"/>
    <w:rsid w:val="00DE2A2F"/>
    <w:rsid w:val="00DE2B62"/>
    <w:rsid w:val="00DE2C05"/>
    <w:rsid w:val="00DE2E9F"/>
    <w:rsid w:val="00DE3123"/>
    <w:rsid w:val="00DE3190"/>
    <w:rsid w:val="00DE3324"/>
    <w:rsid w:val="00DE33FC"/>
    <w:rsid w:val="00DE341B"/>
    <w:rsid w:val="00DE3533"/>
    <w:rsid w:val="00DE39BF"/>
    <w:rsid w:val="00DE3CF5"/>
    <w:rsid w:val="00DE3D5C"/>
    <w:rsid w:val="00DE3D92"/>
    <w:rsid w:val="00DE3EC5"/>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714"/>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E20"/>
    <w:rsid w:val="00DF651F"/>
    <w:rsid w:val="00DF6634"/>
    <w:rsid w:val="00DF69B2"/>
    <w:rsid w:val="00DF6E3C"/>
    <w:rsid w:val="00DF71D5"/>
    <w:rsid w:val="00DF762E"/>
    <w:rsid w:val="00DF7934"/>
    <w:rsid w:val="00DF7943"/>
    <w:rsid w:val="00DF7B73"/>
    <w:rsid w:val="00E0010A"/>
    <w:rsid w:val="00E00303"/>
    <w:rsid w:val="00E0058A"/>
    <w:rsid w:val="00E00732"/>
    <w:rsid w:val="00E00778"/>
    <w:rsid w:val="00E00B1C"/>
    <w:rsid w:val="00E00E8A"/>
    <w:rsid w:val="00E01AC6"/>
    <w:rsid w:val="00E01BB7"/>
    <w:rsid w:val="00E01C19"/>
    <w:rsid w:val="00E01D32"/>
    <w:rsid w:val="00E0242B"/>
    <w:rsid w:val="00E02A06"/>
    <w:rsid w:val="00E02EA0"/>
    <w:rsid w:val="00E031EE"/>
    <w:rsid w:val="00E0328F"/>
    <w:rsid w:val="00E036BF"/>
    <w:rsid w:val="00E03812"/>
    <w:rsid w:val="00E038F7"/>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C8E"/>
    <w:rsid w:val="00E05D67"/>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B2E"/>
    <w:rsid w:val="00E11CE3"/>
    <w:rsid w:val="00E122E0"/>
    <w:rsid w:val="00E1313A"/>
    <w:rsid w:val="00E1316F"/>
    <w:rsid w:val="00E132EC"/>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8F8"/>
    <w:rsid w:val="00E22AA2"/>
    <w:rsid w:val="00E22C2C"/>
    <w:rsid w:val="00E22CBE"/>
    <w:rsid w:val="00E22DC2"/>
    <w:rsid w:val="00E23743"/>
    <w:rsid w:val="00E23B08"/>
    <w:rsid w:val="00E2462B"/>
    <w:rsid w:val="00E248FE"/>
    <w:rsid w:val="00E24AB6"/>
    <w:rsid w:val="00E24C70"/>
    <w:rsid w:val="00E24D17"/>
    <w:rsid w:val="00E24FA3"/>
    <w:rsid w:val="00E251D3"/>
    <w:rsid w:val="00E25670"/>
    <w:rsid w:val="00E25683"/>
    <w:rsid w:val="00E256F2"/>
    <w:rsid w:val="00E25E79"/>
    <w:rsid w:val="00E261F1"/>
    <w:rsid w:val="00E26612"/>
    <w:rsid w:val="00E26649"/>
    <w:rsid w:val="00E26777"/>
    <w:rsid w:val="00E268A6"/>
    <w:rsid w:val="00E26D57"/>
    <w:rsid w:val="00E26FAC"/>
    <w:rsid w:val="00E272A6"/>
    <w:rsid w:val="00E2797A"/>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FE"/>
    <w:rsid w:val="00E45FF6"/>
    <w:rsid w:val="00E4604E"/>
    <w:rsid w:val="00E4612A"/>
    <w:rsid w:val="00E46157"/>
    <w:rsid w:val="00E461B7"/>
    <w:rsid w:val="00E4756A"/>
    <w:rsid w:val="00E4772F"/>
    <w:rsid w:val="00E47814"/>
    <w:rsid w:val="00E47910"/>
    <w:rsid w:val="00E47935"/>
    <w:rsid w:val="00E47AB2"/>
    <w:rsid w:val="00E47FA7"/>
    <w:rsid w:val="00E50035"/>
    <w:rsid w:val="00E501B5"/>
    <w:rsid w:val="00E5034E"/>
    <w:rsid w:val="00E5075C"/>
    <w:rsid w:val="00E50DDA"/>
    <w:rsid w:val="00E50E68"/>
    <w:rsid w:val="00E50EE1"/>
    <w:rsid w:val="00E50F50"/>
    <w:rsid w:val="00E510FC"/>
    <w:rsid w:val="00E5135B"/>
    <w:rsid w:val="00E51391"/>
    <w:rsid w:val="00E513D5"/>
    <w:rsid w:val="00E51BE1"/>
    <w:rsid w:val="00E51C22"/>
    <w:rsid w:val="00E51CAA"/>
    <w:rsid w:val="00E51CE6"/>
    <w:rsid w:val="00E51DD5"/>
    <w:rsid w:val="00E51F05"/>
    <w:rsid w:val="00E5211C"/>
    <w:rsid w:val="00E526ED"/>
    <w:rsid w:val="00E52765"/>
    <w:rsid w:val="00E52DFC"/>
    <w:rsid w:val="00E52F65"/>
    <w:rsid w:val="00E531B4"/>
    <w:rsid w:val="00E531CD"/>
    <w:rsid w:val="00E53411"/>
    <w:rsid w:val="00E53481"/>
    <w:rsid w:val="00E536F1"/>
    <w:rsid w:val="00E53F68"/>
    <w:rsid w:val="00E53F9E"/>
    <w:rsid w:val="00E53FEB"/>
    <w:rsid w:val="00E54029"/>
    <w:rsid w:val="00E54233"/>
    <w:rsid w:val="00E5499A"/>
    <w:rsid w:val="00E54AA0"/>
    <w:rsid w:val="00E54BD5"/>
    <w:rsid w:val="00E54BFA"/>
    <w:rsid w:val="00E54CA6"/>
    <w:rsid w:val="00E54D58"/>
    <w:rsid w:val="00E54F6F"/>
    <w:rsid w:val="00E5537E"/>
    <w:rsid w:val="00E5555D"/>
    <w:rsid w:val="00E55875"/>
    <w:rsid w:val="00E5628B"/>
    <w:rsid w:val="00E563DC"/>
    <w:rsid w:val="00E5645A"/>
    <w:rsid w:val="00E564DB"/>
    <w:rsid w:val="00E56900"/>
    <w:rsid w:val="00E57074"/>
    <w:rsid w:val="00E57101"/>
    <w:rsid w:val="00E5739D"/>
    <w:rsid w:val="00E573F0"/>
    <w:rsid w:val="00E57415"/>
    <w:rsid w:val="00E577A3"/>
    <w:rsid w:val="00E57BDC"/>
    <w:rsid w:val="00E57E6D"/>
    <w:rsid w:val="00E60016"/>
    <w:rsid w:val="00E606BF"/>
    <w:rsid w:val="00E6076B"/>
    <w:rsid w:val="00E609B9"/>
    <w:rsid w:val="00E60CEA"/>
    <w:rsid w:val="00E60E29"/>
    <w:rsid w:val="00E61473"/>
    <w:rsid w:val="00E615D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8C6"/>
    <w:rsid w:val="00E650C2"/>
    <w:rsid w:val="00E652C2"/>
    <w:rsid w:val="00E652E6"/>
    <w:rsid w:val="00E6533F"/>
    <w:rsid w:val="00E653E4"/>
    <w:rsid w:val="00E6570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DC"/>
    <w:rsid w:val="00E72EA5"/>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50F"/>
    <w:rsid w:val="00E7572D"/>
    <w:rsid w:val="00E7578D"/>
    <w:rsid w:val="00E76032"/>
    <w:rsid w:val="00E760D7"/>
    <w:rsid w:val="00E763B1"/>
    <w:rsid w:val="00E763BD"/>
    <w:rsid w:val="00E763D1"/>
    <w:rsid w:val="00E765A4"/>
    <w:rsid w:val="00E76E05"/>
    <w:rsid w:val="00E77497"/>
    <w:rsid w:val="00E7762A"/>
    <w:rsid w:val="00E77759"/>
    <w:rsid w:val="00E80035"/>
    <w:rsid w:val="00E8016A"/>
    <w:rsid w:val="00E801D9"/>
    <w:rsid w:val="00E80311"/>
    <w:rsid w:val="00E80452"/>
    <w:rsid w:val="00E80F3B"/>
    <w:rsid w:val="00E81454"/>
    <w:rsid w:val="00E815D0"/>
    <w:rsid w:val="00E8165A"/>
    <w:rsid w:val="00E81EC3"/>
    <w:rsid w:val="00E820BE"/>
    <w:rsid w:val="00E82B23"/>
    <w:rsid w:val="00E82C65"/>
    <w:rsid w:val="00E82CCD"/>
    <w:rsid w:val="00E8360F"/>
    <w:rsid w:val="00E83A2B"/>
    <w:rsid w:val="00E83ADC"/>
    <w:rsid w:val="00E83C76"/>
    <w:rsid w:val="00E83D6E"/>
    <w:rsid w:val="00E842D4"/>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707"/>
    <w:rsid w:val="00EA0708"/>
    <w:rsid w:val="00EA0861"/>
    <w:rsid w:val="00EA0A45"/>
    <w:rsid w:val="00EA0B6A"/>
    <w:rsid w:val="00EA0F44"/>
    <w:rsid w:val="00EA11E8"/>
    <w:rsid w:val="00EA151F"/>
    <w:rsid w:val="00EA155A"/>
    <w:rsid w:val="00EA18FC"/>
    <w:rsid w:val="00EA1979"/>
    <w:rsid w:val="00EA1E3E"/>
    <w:rsid w:val="00EA1F27"/>
    <w:rsid w:val="00EA2220"/>
    <w:rsid w:val="00EA2303"/>
    <w:rsid w:val="00EA2308"/>
    <w:rsid w:val="00EA2778"/>
    <w:rsid w:val="00EA28F0"/>
    <w:rsid w:val="00EA2A1D"/>
    <w:rsid w:val="00EA2C87"/>
    <w:rsid w:val="00EA2F22"/>
    <w:rsid w:val="00EA2FED"/>
    <w:rsid w:val="00EA34AE"/>
    <w:rsid w:val="00EA3B21"/>
    <w:rsid w:val="00EA3E92"/>
    <w:rsid w:val="00EA3FC3"/>
    <w:rsid w:val="00EA43C3"/>
    <w:rsid w:val="00EA4428"/>
    <w:rsid w:val="00EA449B"/>
    <w:rsid w:val="00EA4B83"/>
    <w:rsid w:val="00EA4C66"/>
    <w:rsid w:val="00EA4DFD"/>
    <w:rsid w:val="00EA525A"/>
    <w:rsid w:val="00EA529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94C"/>
    <w:rsid w:val="00EB1059"/>
    <w:rsid w:val="00EB12CE"/>
    <w:rsid w:val="00EB13AA"/>
    <w:rsid w:val="00EB16F4"/>
    <w:rsid w:val="00EB1A20"/>
    <w:rsid w:val="00EB1A64"/>
    <w:rsid w:val="00EB1A8C"/>
    <w:rsid w:val="00EB23D4"/>
    <w:rsid w:val="00EB2565"/>
    <w:rsid w:val="00EB27BB"/>
    <w:rsid w:val="00EB2BAF"/>
    <w:rsid w:val="00EB2E3E"/>
    <w:rsid w:val="00EB35BD"/>
    <w:rsid w:val="00EB429A"/>
    <w:rsid w:val="00EB454E"/>
    <w:rsid w:val="00EB54AD"/>
    <w:rsid w:val="00EB54F3"/>
    <w:rsid w:val="00EB5D50"/>
    <w:rsid w:val="00EB60E2"/>
    <w:rsid w:val="00EB62C3"/>
    <w:rsid w:val="00EB640C"/>
    <w:rsid w:val="00EB67E9"/>
    <w:rsid w:val="00EB6D10"/>
    <w:rsid w:val="00EB71E8"/>
    <w:rsid w:val="00EB7244"/>
    <w:rsid w:val="00EB7304"/>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1BEE"/>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AAF"/>
    <w:rsid w:val="00EC5AD3"/>
    <w:rsid w:val="00EC5F21"/>
    <w:rsid w:val="00EC650B"/>
    <w:rsid w:val="00EC66BE"/>
    <w:rsid w:val="00EC6A3A"/>
    <w:rsid w:val="00EC6B0D"/>
    <w:rsid w:val="00EC6F1A"/>
    <w:rsid w:val="00EC71F6"/>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314"/>
    <w:rsid w:val="00ED13DE"/>
    <w:rsid w:val="00ED17AD"/>
    <w:rsid w:val="00ED1899"/>
    <w:rsid w:val="00ED192A"/>
    <w:rsid w:val="00ED22EB"/>
    <w:rsid w:val="00ED2333"/>
    <w:rsid w:val="00ED2669"/>
    <w:rsid w:val="00ED2FEE"/>
    <w:rsid w:val="00ED361B"/>
    <w:rsid w:val="00ED3A68"/>
    <w:rsid w:val="00ED3A8C"/>
    <w:rsid w:val="00ED3FC1"/>
    <w:rsid w:val="00ED4502"/>
    <w:rsid w:val="00ED456A"/>
    <w:rsid w:val="00ED45BE"/>
    <w:rsid w:val="00ED4957"/>
    <w:rsid w:val="00ED5632"/>
    <w:rsid w:val="00ED5D24"/>
    <w:rsid w:val="00ED6043"/>
    <w:rsid w:val="00ED68D1"/>
    <w:rsid w:val="00ED69EA"/>
    <w:rsid w:val="00ED6AD8"/>
    <w:rsid w:val="00ED6F4F"/>
    <w:rsid w:val="00ED72B7"/>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34FD"/>
    <w:rsid w:val="00EE38BB"/>
    <w:rsid w:val="00EE3DCE"/>
    <w:rsid w:val="00EE4633"/>
    <w:rsid w:val="00EE4727"/>
    <w:rsid w:val="00EE4889"/>
    <w:rsid w:val="00EE48A4"/>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BB"/>
    <w:rsid w:val="00EF3025"/>
    <w:rsid w:val="00EF3584"/>
    <w:rsid w:val="00EF400E"/>
    <w:rsid w:val="00EF48E0"/>
    <w:rsid w:val="00EF4CDA"/>
    <w:rsid w:val="00EF55BE"/>
    <w:rsid w:val="00EF5A19"/>
    <w:rsid w:val="00EF5D6A"/>
    <w:rsid w:val="00EF5FAD"/>
    <w:rsid w:val="00EF5FBA"/>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B13"/>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1CA"/>
    <w:rsid w:val="00F232D6"/>
    <w:rsid w:val="00F233B6"/>
    <w:rsid w:val="00F234DC"/>
    <w:rsid w:val="00F23533"/>
    <w:rsid w:val="00F2367A"/>
    <w:rsid w:val="00F238CD"/>
    <w:rsid w:val="00F2393F"/>
    <w:rsid w:val="00F23B7D"/>
    <w:rsid w:val="00F23C16"/>
    <w:rsid w:val="00F23CAB"/>
    <w:rsid w:val="00F23D0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9E"/>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36"/>
    <w:rsid w:val="00F33357"/>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7FC"/>
    <w:rsid w:val="00F42A7D"/>
    <w:rsid w:val="00F42B40"/>
    <w:rsid w:val="00F42E37"/>
    <w:rsid w:val="00F435A0"/>
    <w:rsid w:val="00F43C93"/>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74F"/>
    <w:rsid w:val="00F477BA"/>
    <w:rsid w:val="00F47922"/>
    <w:rsid w:val="00F50286"/>
    <w:rsid w:val="00F5093C"/>
    <w:rsid w:val="00F5097A"/>
    <w:rsid w:val="00F50E1B"/>
    <w:rsid w:val="00F50EE0"/>
    <w:rsid w:val="00F50FC4"/>
    <w:rsid w:val="00F5119E"/>
    <w:rsid w:val="00F5149F"/>
    <w:rsid w:val="00F51C8C"/>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3CF"/>
    <w:rsid w:val="00F55465"/>
    <w:rsid w:val="00F5551D"/>
    <w:rsid w:val="00F55758"/>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6E2"/>
    <w:rsid w:val="00F6383F"/>
    <w:rsid w:val="00F63F7C"/>
    <w:rsid w:val="00F6426E"/>
    <w:rsid w:val="00F64382"/>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EA"/>
    <w:rsid w:val="00F66DED"/>
    <w:rsid w:val="00F673F4"/>
    <w:rsid w:val="00F674E4"/>
    <w:rsid w:val="00F67680"/>
    <w:rsid w:val="00F676C8"/>
    <w:rsid w:val="00F67BE5"/>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3065"/>
    <w:rsid w:val="00F834D1"/>
    <w:rsid w:val="00F83D71"/>
    <w:rsid w:val="00F83DBC"/>
    <w:rsid w:val="00F84439"/>
    <w:rsid w:val="00F8495F"/>
    <w:rsid w:val="00F84CA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1FC"/>
    <w:rsid w:val="00F932AE"/>
    <w:rsid w:val="00F9332C"/>
    <w:rsid w:val="00F934B1"/>
    <w:rsid w:val="00F93570"/>
    <w:rsid w:val="00F93A7D"/>
    <w:rsid w:val="00F93DB5"/>
    <w:rsid w:val="00F943BC"/>
    <w:rsid w:val="00F945BD"/>
    <w:rsid w:val="00F94663"/>
    <w:rsid w:val="00F946D0"/>
    <w:rsid w:val="00F9491F"/>
    <w:rsid w:val="00F94F34"/>
    <w:rsid w:val="00F94FD9"/>
    <w:rsid w:val="00F950AC"/>
    <w:rsid w:val="00F9551F"/>
    <w:rsid w:val="00F95818"/>
    <w:rsid w:val="00F9593E"/>
    <w:rsid w:val="00F95BFC"/>
    <w:rsid w:val="00F95D0A"/>
    <w:rsid w:val="00F95F86"/>
    <w:rsid w:val="00F9618E"/>
    <w:rsid w:val="00F96202"/>
    <w:rsid w:val="00F967F8"/>
    <w:rsid w:val="00F96A18"/>
    <w:rsid w:val="00F96A7E"/>
    <w:rsid w:val="00F96E03"/>
    <w:rsid w:val="00F971F2"/>
    <w:rsid w:val="00F97472"/>
    <w:rsid w:val="00F974B9"/>
    <w:rsid w:val="00F978C7"/>
    <w:rsid w:val="00F979D7"/>
    <w:rsid w:val="00F97DDA"/>
    <w:rsid w:val="00FA022C"/>
    <w:rsid w:val="00FA041E"/>
    <w:rsid w:val="00FA04CD"/>
    <w:rsid w:val="00FA05B0"/>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A88"/>
    <w:rsid w:val="00FC1B64"/>
    <w:rsid w:val="00FC1FF8"/>
    <w:rsid w:val="00FC2186"/>
    <w:rsid w:val="00FC24AB"/>
    <w:rsid w:val="00FC2500"/>
    <w:rsid w:val="00FC2658"/>
    <w:rsid w:val="00FC2659"/>
    <w:rsid w:val="00FC2A78"/>
    <w:rsid w:val="00FC2ACE"/>
    <w:rsid w:val="00FC2C4F"/>
    <w:rsid w:val="00FC2CD1"/>
    <w:rsid w:val="00FC3317"/>
    <w:rsid w:val="00FC395B"/>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23D"/>
    <w:rsid w:val="00FD08B6"/>
    <w:rsid w:val="00FD0C36"/>
    <w:rsid w:val="00FD0D1D"/>
    <w:rsid w:val="00FD0DEC"/>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D7DEE"/>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31FE"/>
    <w:rsid w:val="00FE3339"/>
    <w:rsid w:val="00FE335F"/>
    <w:rsid w:val="00FE3444"/>
    <w:rsid w:val="00FE41D9"/>
    <w:rsid w:val="00FE433D"/>
    <w:rsid w:val="00FE44BF"/>
    <w:rsid w:val="00FE44C8"/>
    <w:rsid w:val="00FE4C51"/>
    <w:rsid w:val="00FE4DA9"/>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D23"/>
    <w:rsid w:val="00FF64BA"/>
    <w:rsid w:val="00FF65A6"/>
    <w:rsid w:val="00FF69C4"/>
    <w:rsid w:val="00FF6C37"/>
    <w:rsid w:val="00FF6D56"/>
    <w:rsid w:val="00FF6FE8"/>
    <w:rsid w:val="00FF7011"/>
    <w:rsid w:val="00FF7327"/>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6724E7"/>
  <w15:docId w15:val="{7491D28A-BB7C-480C-9F8D-513D7D6E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F9C"/>
    <w:pPr>
      <w:tabs>
        <w:tab w:val="left" w:pos="360"/>
        <w:tab w:val="left" w:pos="720"/>
        <w:tab w:val="right" w:pos="10080"/>
      </w:tabs>
      <w:jc w:val="both"/>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652223673">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file:///\\GYGDAT01\dtwang$\Sync\My%20Past%20Academic%20Life\HIPPIE-DIPPIE%20Revisited\matlab\concentration\TOTAL_GENERATED.xlsx" TargetMode="External"/><Relationship Id="rId1" Type="http://schemas.openxmlformats.org/officeDocument/2006/relationships/hyperlink" Target="file:///I:\UTCS\Region\URC\Org_Data\HS_PG_USERS\Working\14_Users\Wang\Research\miniprojects\Water-derived%20H\HIPPIE-DIPPIE\irkin_code_modifiedforPapers\literature.xlsx"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microsoft.com/office/2011/relationships/commentsExtended" Target="commentsExtended.xml"/><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10" Type="http://schemas.openxmlformats.org/officeDocument/2006/relationships/header" Target="header1.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yperlink" Target="mailto:david.t.wang@exxonmobil.com" TargetMode="External"/><Relationship Id="rId14" Type="http://schemas.openxmlformats.org/officeDocument/2006/relationships/image" Target="media/image1.png"/><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97AFC9C2-AD5B-4562-B74D-824B03840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25608</TotalTime>
  <Pages>27</Pages>
  <Words>30781</Words>
  <Characters>175455</Characters>
  <Application>Microsoft Office Word</Application>
  <DocSecurity>0</DocSecurity>
  <Lines>1462</Lines>
  <Paragraphs>411</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205825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Wang, David T</cp:lastModifiedBy>
  <cp:revision>53</cp:revision>
  <cp:lastPrinted>2021-06-08T00:25:00Z</cp:lastPrinted>
  <dcterms:created xsi:type="dcterms:W3CDTF">2020-05-25T17:55:00Z</dcterms:created>
  <dcterms:modified xsi:type="dcterms:W3CDTF">2021-11-27T03:06:00Z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zotero-version="5.0.77"&gt;&lt;session id="x9IzIqKH"/&gt;&lt;style id="http://www.zotero.org/styles/organic-geochemistry" hasBibliography="1" bibliographyStyleHasBeenSet="1"/&gt;&lt;prefs&gt;&lt;pref name="fieldType" value="Field"/&gt;&lt;/prefs&gt;&lt;/data&gt;</vt:lpwstr>
  </property>
</Properties>
</file>